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3B71C">
      <w:pPr>
        <w:spacing w:line="360" w:lineRule="auto"/>
        <w:jc w:val="center"/>
        <w:rPr>
          <w:rFonts w:hint="eastAsia" w:ascii="宋体" w:hAnsi="宋体" w:eastAsia="宋体"/>
          <w:b/>
          <w:bCs/>
          <w:color w:val="auto"/>
          <w:sz w:val="44"/>
          <w:szCs w:val="44"/>
          <w:highlight w:val="none"/>
          <w:lang w:eastAsia="zh-CN"/>
        </w:rPr>
      </w:pPr>
    </w:p>
    <w:p w14:paraId="4B8DE278">
      <w:pPr>
        <w:spacing w:line="360" w:lineRule="auto"/>
        <w:jc w:val="center"/>
        <w:rPr>
          <w:rFonts w:hint="eastAsia" w:ascii="宋体" w:hAnsi="宋体"/>
          <w:b/>
          <w:color w:val="auto"/>
          <w:sz w:val="44"/>
          <w:szCs w:val="48"/>
          <w:highlight w:val="none"/>
        </w:rPr>
      </w:pPr>
    </w:p>
    <w:p w14:paraId="5582FE0C">
      <w:pPr>
        <w:spacing w:line="360" w:lineRule="auto"/>
        <w:jc w:val="center"/>
        <w:rPr>
          <w:rFonts w:hint="eastAsia" w:ascii="宋体" w:hAnsi="宋体"/>
          <w:b/>
          <w:bCs/>
          <w:color w:val="auto"/>
          <w:sz w:val="44"/>
          <w:szCs w:val="44"/>
          <w:highlight w:val="none"/>
          <w:lang w:val="en-US" w:eastAsia="zh-CN"/>
        </w:rPr>
      </w:pPr>
      <w:r>
        <w:rPr>
          <w:rFonts w:hint="eastAsia" w:ascii="宋体" w:hAnsi="宋体"/>
          <w:b/>
          <w:bCs/>
          <w:color w:val="auto"/>
          <w:sz w:val="44"/>
          <w:szCs w:val="44"/>
          <w:highlight w:val="none"/>
          <w:lang w:val="en-US" w:eastAsia="zh-CN"/>
        </w:rPr>
        <w:t>浙江亚通新材料股份有限公司</w:t>
      </w:r>
    </w:p>
    <w:p w14:paraId="592F8469">
      <w:pPr>
        <w:spacing w:line="360" w:lineRule="auto"/>
        <w:jc w:val="center"/>
        <w:rPr>
          <w:rFonts w:hint="default" w:ascii="宋体" w:hAnsi="宋体"/>
          <w:b/>
          <w:bCs/>
          <w:color w:val="auto"/>
          <w:sz w:val="32"/>
          <w:szCs w:val="32"/>
          <w:highlight w:val="none"/>
          <w:lang w:val="en-US" w:eastAsia="zh-CN"/>
        </w:rPr>
      </w:pPr>
      <w:r>
        <w:rPr>
          <w:rFonts w:hint="eastAsia" w:ascii="宋体" w:hAnsi="宋体" w:eastAsia="宋体"/>
          <w:b/>
          <w:color w:val="auto"/>
          <w:sz w:val="44"/>
          <w:szCs w:val="44"/>
          <w:highlight w:val="none"/>
          <w:lang w:val="en-US" w:eastAsia="zh-CN"/>
        </w:rPr>
        <w:t>2025年亚通研发楼实验室改造工程项目</w:t>
      </w:r>
    </w:p>
    <w:p w14:paraId="7E83BE95">
      <w:pPr>
        <w:spacing w:line="360" w:lineRule="auto"/>
        <w:jc w:val="center"/>
        <w:rPr>
          <w:rFonts w:hint="eastAsia" w:ascii="宋体" w:hAnsi="宋体"/>
          <w:b/>
          <w:bCs/>
          <w:color w:val="auto"/>
          <w:sz w:val="36"/>
          <w:szCs w:val="36"/>
          <w:highlight w:val="none"/>
        </w:rPr>
      </w:pPr>
      <w:r>
        <w:rPr>
          <w:rFonts w:hint="eastAsia" w:ascii="宋体" w:hAnsi="宋体"/>
          <w:b/>
          <w:color w:val="auto"/>
          <w:sz w:val="32"/>
          <w:szCs w:val="32"/>
          <w:highlight w:val="none"/>
        </w:rPr>
        <w:t>（采购编号：</w:t>
      </w:r>
      <w:r>
        <w:rPr>
          <w:rFonts w:hint="eastAsia" w:ascii="宋体" w:hAnsi="宋体"/>
          <w:b/>
          <w:color w:val="auto"/>
          <w:sz w:val="32"/>
          <w:szCs w:val="32"/>
          <w:highlight w:val="none"/>
          <w:lang w:val="en-US" w:eastAsia="zh-CN"/>
        </w:rPr>
        <w:t xml:space="preserve">YTFZB-2025-2007 </w:t>
      </w:r>
      <w:r>
        <w:rPr>
          <w:rFonts w:hint="eastAsia" w:ascii="宋体" w:hAnsi="宋体"/>
          <w:b/>
          <w:color w:val="auto"/>
          <w:sz w:val="32"/>
          <w:szCs w:val="32"/>
          <w:highlight w:val="none"/>
        </w:rPr>
        <w:t>）</w:t>
      </w:r>
    </w:p>
    <w:p w14:paraId="65986160">
      <w:pPr>
        <w:spacing w:line="360" w:lineRule="auto"/>
        <w:jc w:val="center"/>
        <w:rPr>
          <w:rFonts w:hint="eastAsia" w:ascii="宋体" w:hAnsi="宋体"/>
          <w:b/>
          <w:bCs/>
          <w:color w:val="auto"/>
          <w:sz w:val="72"/>
          <w:szCs w:val="72"/>
          <w:highlight w:val="none"/>
        </w:rPr>
      </w:pPr>
    </w:p>
    <w:p w14:paraId="34A87F90">
      <w:pPr>
        <w:spacing w:line="1040" w:lineRule="exact"/>
        <w:jc w:val="center"/>
        <w:rPr>
          <w:rFonts w:hint="eastAsia" w:ascii="宋体" w:hAnsi="宋体"/>
          <w:b/>
          <w:bCs/>
          <w:color w:val="auto"/>
          <w:sz w:val="72"/>
          <w:szCs w:val="72"/>
          <w:highlight w:val="none"/>
        </w:rPr>
      </w:pPr>
      <w:r>
        <w:rPr>
          <w:rFonts w:hint="eastAsia" w:ascii="宋体" w:hAnsi="宋体"/>
          <w:b/>
          <w:bCs/>
          <w:color w:val="auto"/>
          <w:sz w:val="72"/>
          <w:szCs w:val="72"/>
          <w:highlight w:val="none"/>
        </w:rPr>
        <w:t>采</w:t>
      </w:r>
    </w:p>
    <w:p w14:paraId="0384DD17">
      <w:pPr>
        <w:spacing w:line="1040" w:lineRule="exact"/>
        <w:jc w:val="center"/>
        <w:rPr>
          <w:rFonts w:hint="eastAsia" w:ascii="宋体" w:hAnsi="宋体"/>
          <w:b/>
          <w:bCs/>
          <w:color w:val="auto"/>
          <w:sz w:val="72"/>
          <w:szCs w:val="72"/>
          <w:highlight w:val="none"/>
        </w:rPr>
      </w:pPr>
      <w:r>
        <w:rPr>
          <w:rFonts w:hint="eastAsia" w:ascii="宋体" w:hAnsi="宋体"/>
          <w:b/>
          <w:bCs/>
          <w:color w:val="auto"/>
          <w:sz w:val="72"/>
          <w:szCs w:val="72"/>
          <w:highlight w:val="none"/>
        </w:rPr>
        <w:t>购</w:t>
      </w:r>
    </w:p>
    <w:p w14:paraId="15829691">
      <w:pPr>
        <w:spacing w:line="1040" w:lineRule="exact"/>
        <w:jc w:val="center"/>
        <w:rPr>
          <w:rFonts w:hint="eastAsia" w:ascii="宋体" w:hAnsi="宋体"/>
          <w:b/>
          <w:bCs/>
          <w:color w:val="auto"/>
          <w:sz w:val="72"/>
          <w:szCs w:val="72"/>
          <w:highlight w:val="none"/>
        </w:rPr>
      </w:pPr>
      <w:r>
        <w:rPr>
          <w:rFonts w:hint="eastAsia" w:ascii="宋体" w:hAnsi="宋体"/>
          <w:b/>
          <w:bCs/>
          <w:color w:val="auto"/>
          <w:sz w:val="72"/>
          <w:szCs w:val="72"/>
          <w:highlight w:val="none"/>
        </w:rPr>
        <w:t>文</w:t>
      </w:r>
    </w:p>
    <w:p w14:paraId="2568AB91">
      <w:pPr>
        <w:spacing w:line="1040" w:lineRule="exact"/>
        <w:jc w:val="center"/>
        <w:rPr>
          <w:rFonts w:ascii="宋体" w:hAnsi="宋体"/>
          <w:b/>
          <w:bCs/>
          <w:color w:val="auto"/>
          <w:sz w:val="72"/>
          <w:szCs w:val="72"/>
          <w:highlight w:val="none"/>
        </w:rPr>
      </w:pPr>
      <w:r>
        <w:rPr>
          <w:rFonts w:hint="eastAsia" w:ascii="宋体" w:hAnsi="宋体"/>
          <w:b/>
          <w:bCs/>
          <w:color w:val="auto"/>
          <w:sz w:val="72"/>
          <w:szCs w:val="72"/>
          <w:highlight w:val="none"/>
        </w:rPr>
        <w:t>件</w:t>
      </w:r>
    </w:p>
    <w:p w14:paraId="62AF9D5D">
      <w:pPr>
        <w:spacing w:line="1040" w:lineRule="exact"/>
        <w:jc w:val="center"/>
        <w:rPr>
          <w:rFonts w:hint="eastAsia" w:ascii="宋体" w:hAnsi="宋体"/>
          <w:b/>
          <w:bCs/>
          <w:color w:val="auto"/>
          <w:sz w:val="72"/>
          <w:szCs w:val="72"/>
          <w:highlight w:val="none"/>
        </w:rPr>
      </w:pPr>
    </w:p>
    <w:p w14:paraId="0FDA55E6">
      <w:pPr>
        <w:pStyle w:val="4"/>
        <w:rPr>
          <w:rFonts w:hint="eastAsia" w:ascii="宋体" w:hAnsi="宋体"/>
          <w:b/>
          <w:bCs/>
          <w:color w:val="auto"/>
          <w:sz w:val="72"/>
          <w:szCs w:val="72"/>
          <w:highlight w:val="none"/>
        </w:rPr>
      </w:pPr>
    </w:p>
    <w:p w14:paraId="09AC2C7D">
      <w:pPr>
        <w:pStyle w:val="5"/>
        <w:rPr>
          <w:rFonts w:hint="eastAsia"/>
          <w:color w:val="auto"/>
          <w:highlight w:val="none"/>
        </w:rPr>
      </w:pPr>
    </w:p>
    <w:p w14:paraId="584D4564">
      <w:pPr>
        <w:pStyle w:val="4"/>
        <w:spacing w:after="0" w:line="360" w:lineRule="auto"/>
        <w:ind w:firstLine="1426" w:firstLineChars="504"/>
        <w:rPr>
          <w:rFonts w:ascii="宋体" w:hAnsi="宋体" w:cs="宋体"/>
          <w:b/>
          <w:color w:val="auto"/>
          <w:kern w:val="2"/>
          <w:sz w:val="28"/>
          <w:szCs w:val="28"/>
          <w:highlight w:val="none"/>
        </w:rPr>
      </w:pPr>
      <w:r>
        <w:rPr>
          <w:rFonts w:hint="eastAsia" w:ascii="宋体" w:hAnsi="宋体" w:cs="宋体"/>
          <w:b/>
          <w:color w:val="auto"/>
          <w:kern w:val="2"/>
          <w:sz w:val="28"/>
          <w:szCs w:val="28"/>
          <w:highlight w:val="none"/>
        </w:rPr>
        <w:t>采 购 单 位：</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val="en-US" w:eastAsia="zh-CN"/>
        </w:rPr>
        <w:t>浙江亚通新材料股份有限公司</w:t>
      </w:r>
      <w:r>
        <w:rPr>
          <w:rFonts w:hint="eastAsia" w:ascii="宋体" w:hAnsi="宋体"/>
          <w:b/>
          <w:color w:val="auto"/>
          <w:sz w:val="28"/>
          <w:szCs w:val="28"/>
          <w:highlight w:val="none"/>
          <w:u w:val="single"/>
        </w:rPr>
        <w:t xml:space="preserve">   </w:t>
      </w:r>
    </w:p>
    <w:p w14:paraId="72C96A83">
      <w:pPr>
        <w:snapToGrid w:val="0"/>
        <w:spacing w:line="360" w:lineRule="auto"/>
        <w:ind w:firstLine="5660" w:firstLineChars="2000"/>
        <w:rPr>
          <w:rFonts w:hint="eastAsia" w:ascii="宋体" w:hAnsi="宋体"/>
          <w:b/>
          <w:color w:val="auto"/>
          <w:sz w:val="28"/>
          <w:highlight w:val="none"/>
        </w:rPr>
      </w:pPr>
    </w:p>
    <w:p w14:paraId="3EC9CBF6">
      <w:pPr>
        <w:snapToGrid w:val="0"/>
        <w:spacing w:line="360" w:lineRule="auto"/>
        <w:jc w:val="center"/>
        <w:rPr>
          <w:rFonts w:hint="eastAsia" w:ascii="宋体" w:hAnsi="宋体"/>
          <w:b/>
          <w:color w:val="auto"/>
          <w:sz w:val="28"/>
          <w:szCs w:val="28"/>
          <w:highlight w:val="none"/>
        </w:rPr>
      </w:pPr>
      <w:r>
        <w:rPr>
          <w:rFonts w:hint="eastAsia" w:ascii="宋体" w:hAnsi="宋体"/>
          <w:b/>
          <w:color w:val="auto"/>
          <w:sz w:val="28"/>
          <w:highlight w:val="none"/>
        </w:rPr>
        <w:t>202</w:t>
      </w:r>
      <w:r>
        <w:rPr>
          <w:rFonts w:hint="eastAsia" w:ascii="宋体" w:hAnsi="宋体"/>
          <w:b/>
          <w:color w:val="auto"/>
          <w:sz w:val="28"/>
          <w:highlight w:val="none"/>
          <w:lang w:val="en-US" w:eastAsia="zh-CN"/>
        </w:rPr>
        <w:t>5</w:t>
      </w:r>
      <w:r>
        <w:rPr>
          <w:rFonts w:hint="eastAsia" w:ascii="宋体" w:hAnsi="宋体"/>
          <w:b/>
          <w:color w:val="auto"/>
          <w:sz w:val="28"/>
          <w:highlight w:val="none"/>
        </w:rPr>
        <w:t>年</w:t>
      </w:r>
      <w:r>
        <w:rPr>
          <w:rFonts w:hint="eastAsia" w:ascii="宋体" w:hAnsi="宋体"/>
          <w:b/>
          <w:color w:val="auto"/>
          <w:sz w:val="28"/>
          <w:highlight w:val="none"/>
          <w:lang w:val="en-US" w:eastAsia="zh-CN"/>
        </w:rPr>
        <w:t>10</w:t>
      </w:r>
      <w:r>
        <w:rPr>
          <w:rFonts w:hint="eastAsia" w:ascii="宋体" w:hAnsi="宋体"/>
          <w:b/>
          <w:color w:val="auto"/>
          <w:sz w:val="28"/>
          <w:highlight w:val="none"/>
        </w:rPr>
        <w:t>月</w:t>
      </w:r>
      <w:r>
        <w:rPr>
          <w:rFonts w:hint="eastAsia" w:ascii="宋体" w:hAnsi="宋体"/>
          <w:b/>
          <w:color w:val="auto"/>
          <w:sz w:val="28"/>
          <w:highlight w:val="none"/>
          <w:lang w:val="en-US" w:eastAsia="zh-CN"/>
        </w:rPr>
        <w:t>21</w:t>
      </w:r>
      <w:r>
        <w:rPr>
          <w:rFonts w:hint="eastAsia" w:ascii="宋体" w:hAnsi="宋体"/>
          <w:b/>
          <w:color w:val="auto"/>
          <w:sz w:val="28"/>
          <w:highlight w:val="none"/>
        </w:rPr>
        <w:t>日</w:t>
      </w:r>
    </w:p>
    <w:p w14:paraId="5065B1F3">
      <w:pPr>
        <w:rPr>
          <w:rFonts w:hint="eastAsia" w:ascii="宋体" w:hAnsi="宋体"/>
          <w:bCs/>
          <w:color w:val="auto"/>
          <w:sz w:val="32"/>
          <w:szCs w:val="32"/>
          <w:highlight w:val="none"/>
        </w:rPr>
      </w:pPr>
    </w:p>
    <w:p w14:paraId="4E90C9BE">
      <w:pPr>
        <w:pStyle w:val="2"/>
        <w:spacing w:line="440" w:lineRule="exact"/>
        <w:jc w:val="center"/>
        <w:rPr>
          <w:rFonts w:hint="eastAsia" w:ascii="宋体" w:hAnsi="宋体" w:eastAsia="宋体" w:cs="宋体"/>
          <w:color w:val="auto"/>
          <w:kern w:val="0"/>
          <w:sz w:val="28"/>
          <w:szCs w:val="28"/>
          <w:highlight w:val="none"/>
          <w:lang w:eastAsia="zh-CN"/>
        </w:rPr>
      </w:pPr>
      <w:bookmarkStart w:id="0" w:name="_Toc11852184"/>
      <w:r>
        <w:rPr>
          <w:color w:val="auto"/>
          <w:highlight w:val="none"/>
        </w:rPr>
        <w:br w:type="page"/>
      </w:r>
      <w:bookmarkEnd w:id="0"/>
      <w:bookmarkStart w:id="1" w:name="_Toc12946"/>
      <w:bookmarkStart w:id="2" w:name="_Toc11854420"/>
      <w:bookmarkStart w:id="3" w:name="_Toc505640921"/>
      <w:bookmarkStart w:id="4" w:name="_Toc30195"/>
      <w:bookmarkStart w:id="5" w:name="_Toc511809278"/>
      <w:bookmarkStart w:id="6" w:name="_Toc152042303"/>
      <w:bookmarkStart w:id="7" w:name="_Toc152045527"/>
      <w:bookmarkStart w:id="8" w:name="_Toc144974495"/>
      <w:bookmarkStart w:id="9" w:name="_Toc229646709"/>
      <w:r>
        <w:rPr>
          <w:rFonts w:hint="eastAsia" w:ascii="宋体" w:hAnsi="宋体" w:cs="宋体"/>
          <w:color w:val="auto"/>
          <w:kern w:val="0"/>
          <w:sz w:val="28"/>
          <w:szCs w:val="28"/>
          <w:highlight w:val="none"/>
        </w:rPr>
        <w:t>第一章 采购</w:t>
      </w:r>
      <w:bookmarkEnd w:id="1"/>
      <w:r>
        <w:rPr>
          <w:rFonts w:hint="eastAsia" w:ascii="宋体" w:hAnsi="宋体" w:eastAsia="宋体" w:cs="宋体"/>
          <w:b/>
          <w:bCs/>
          <w:i w:val="0"/>
          <w:iCs w:val="0"/>
          <w:color w:val="auto"/>
          <w:kern w:val="0"/>
          <w:sz w:val="28"/>
          <w:szCs w:val="28"/>
          <w:highlight w:val="none"/>
          <w:lang w:eastAsia="zh-CN"/>
        </w:rPr>
        <w:t>公告</w:t>
      </w:r>
    </w:p>
    <w:p w14:paraId="407F453D">
      <w:pPr>
        <w:widowControl/>
        <w:spacing w:line="440" w:lineRule="exact"/>
        <w:jc w:val="center"/>
        <w:rPr>
          <w:rFonts w:ascii="宋体" w:hAnsi="宋体" w:cs="宋体"/>
          <w:color w:val="auto"/>
          <w:kern w:val="0"/>
          <w:sz w:val="24"/>
          <w:szCs w:val="20"/>
          <w:highlight w:val="none"/>
        </w:rPr>
      </w:pPr>
      <w:r>
        <w:rPr>
          <w:rFonts w:hint="eastAsia" w:ascii="宋体" w:hAnsi="宋体" w:cs="宋体"/>
          <w:color w:val="auto"/>
          <w:kern w:val="0"/>
          <w:sz w:val="24"/>
          <w:szCs w:val="20"/>
          <w:highlight w:val="none"/>
        </w:rPr>
        <w:t>（采购编号：</w:t>
      </w:r>
      <w:r>
        <w:rPr>
          <w:rFonts w:hint="eastAsia" w:ascii="宋体" w:hAnsi="宋体" w:cs="宋体"/>
          <w:color w:val="auto"/>
          <w:kern w:val="0"/>
          <w:sz w:val="24"/>
          <w:szCs w:val="20"/>
          <w:highlight w:val="none"/>
          <w:lang w:val="en-US" w:eastAsia="zh-CN"/>
        </w:rPr>
        <w:t>YTFZB-2025-2007</w:t>
      </w:r>
      <w:r>
        <w:rPr>
          <w:rFonts w:hint="eastAsia" w:ascii="宋体" w:hAnsi="宋体" w:cs="宋体"/>
          <w:color w:val="auto"/>
          <w:kern w:val="0"/>
          <w:sz w:val="24"/>
          <w:szCs w:val="20"/>
          <w:highlight w:val="none"/>
        </w:rPr>
        <w:t>）</w:t>
      </w:r>
    </w:p>
    <w:p w14:paraId="6FDCA164">
      <w:pPr>
        <w:tabs>
          <w:tab w:val="left" w:pos="0"/>
          <w:tab w:val="left" w:pos="1995"/>
        </w:tabs>
        <w:adjustRightInd w:val="0"/>
        <w:snapToGrid w:val="0"/>
        <w:spacing w:line="440" w:lineRule="exact"/>
        <w:ind w:right="-10" w:rightChars="-5" w:firstLine="486"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浙江亚通新材料股份有限公司采购办就浙江亚通新材料股份有限公司</w:t>
      </w:r>
      <w:r>
        <w:rPr>
          <w:rFonts w:hint="eastAsia" w:ascii="宋体" w:hAnsi="宋体"/>
          <w:color w:val="auto"/>
          <w:sz w:val="24"/>
          <w:szCs w:val="24"/>
          <w:highlight w:val="none"/>
        </w:rPr>
        <w:t>（下称“采购单位”）</w:t>
      </w:r>
      <w:r>
        <w:rPr>
          <w:rFonts w:hint="eastAsia" w:ascii="宋体" w:hAnsi="宋体" w:cs="宋体"/>
          <w:color w:val="auto"/>
          <w:sz w:val="24"/>
          <w:szCs w:val="24"/>
          <w:highlight w:val="none"/>
          <w:u w:val="single"/>
          <w:lang w:val="en-US" w:eastAsia="zh-CN"/>
        </w:rPr>
        <w:t>浙江亚通新材料股份有限公司2025年亚通研发楼实验室改造工程项目</w:t>
      </w:r>
      <w:r>
        <w:rPr>
          <w:rFonts w:hint="eastAsia" w:ascii="宋体" w:hAnsi="宋体"/>
          <w:color w:val="auto"/>
          <w:sz w:val="24"/>
          <w:szCs w:val="24"/>
          <w:highlight w:val="none"/>
        </w:rPr>
        <w:t>进行</w:t>
      </w:r>
      <w:r>
        <w:rPr>
          <w:rFonts w:hint="eastAsia" w:ascii="宋体" w:hAnsi="宋体"/>
          <w:color w:val="auto"/>
          <w:sz w:val="24"/>
          <w:szCs w:val="24"/>
          <w:highlight w:val="none"/>
          <w:lang w:val="en-US" w:eastAsia="zh-CN"/>
        </w:rPr>
        <w:t>公开</w:t>
      </w:r>
      <w:r>
        <w:rPr>
          <w:rFonts w:hint="eastAsia" w:ascii="宋体" w:hAnsi="宋体"/>
          <w:color w:val="auto"/>
          <w:sz w:val="24"/>
          <w:szCs w:val="24"/>
          <w:highlight w:val="none"/>
        </w:rPr>
        <w:t>询比采购，</w:t>
      </w:r>
      <w:r>
        <w:rPr>
          <w:rFonts w:hint="eastAsia" w:ascii="宋体" w:hAnsi="宋体"/>
          <w:color w:val="auto"/>
          <w:sz w:val="24"/>
          <w:szCs w:val="24"/>
          <w:highlight w:val="none"/>
          <w:lang w:val="en-US" w:eastAsia="zh-CN"/>
        </w:rPr>
        <w:t>欢迎国内合格供应商</w:t>
      </w:r>
      <w:r>
        <w:rPr>
          <w:rFonts w:hint="eastAsia" w:ascii="宋体" w:hAnsi="宋体"/>
          <w:color w:val="auto"/>
          <w:sz w:val="24"/>
          <w:szCs w:val="24"/>
          <w:highlight w:val="none"/>
        </w:rPr>
        <w:t>前来响应。</w:t>
      </w:r>
    </w:p>
    <w:p w14:paraId="26CC97BB">
      <w:pPr>
        <w:widowControl/>
        <w:spacing w:line="440" w:lineRule="exact"/>
        <w:jc w:val="left"/>
        <w:rPr>
          <w:rFonts w:ascii="宋体" w:hAnsi="宋体"/>
          <w:b/>
          <w:bCs/>
          <w:color w:val="auto"/>
          <w:sz w:val="24"/>
          <w:szCs w:val="24"/>
          <w:highlight w:val="none"/>
        </w:rPr>
      </w:pPr>
      <w:bookmarkStart w:id="10" w:name="_Toc30346"/>
      <w:bookmarkStart w:id="11" w:name="_Toc24728"/>
      <w:bookmarkStart w:id="12" w:name="_Toc4863"/>
      <w:r>
        <w:rPr>
          <w:rFonts w:hint="eastAsia" w:ascii="宋体" w:hAnsi="宋体"/>
          <w:b/>
          <w:bCs/>
          <w:color w:val="auto"/>
          <w:sz w:val="24"/>
          <w:szCs w:val="24"/>
          <w:highlight w:val="none"/>
        </w:rPr>
        <w:t>1.项目概况：</w:t>
      </w:r>
      <w:bookmarkEnd w:id="10"/>
      <w:bookmarkEnd w:id="11"/>
      <w:bookmarkEnd w:id="12"/>
    </w:p>
    <w:p w14:paraId="44EA6100">
      <w:pPr>
        <w:keepNext w:val="0"/>
        <w:keepLines w:val="0"/>
        <w:pageBreakBefore w:val="0"/>
        <w:tabs>
          <w:tab w:val="left" w:pos="0"/>
          <w:tab w:val="left" w:pos="1995"/>
        </w:tabs>
        <w:kinsoku/>
        <w:overflowPunct/>
        <w:autoSpaceDE/>
        <w:autoSpaceDN/>
        <w:bidi w:val="0"/>
        <w:adjustRightInd w:val="0"/>
        <w:snapToGrid w:val="0"/>
        <w:spacing w:line="440" w:lineRule="exact"/>
        <w:ind w:right="-10" w:rightChars="-5" w:firstLine="486" w:firstLineChars="200"/>
        <w:rPr>
          <w:rFonts w:ascii="宋体" w:hAnsi="宋体" w:cs="宋体"/>
          <w:snapToGrid w:val="0"/>
          <w:color w:val="auto"/>
          <w:sz w:val="24"/>
          <w:szCs w:val="24"/>
          <w:highlight w:val="none"/>
        </w:rPr>
      </w:pPr>
      <w:r>
        <w:rPr>
          <w:rFonts w:hint="eastAsia" w:ascii="宋体" w:hAnsi="宋体" w:cs="宋体"/>
          <w:snapToGrid w:val="0"/>
          <w:color w:val="auto"/>
          <w:sz w:val="24"/>
          <w:szCs w:val="24"/>
          <w:highlight w:val="none"/>
        </w:rPr>
        <w:t>1.1</w:t>
      </w:r>
      <w:r>
        <w:rPr>
          <w:rFonts w:hint="eastAsia" w:ascii="宋体" w:hAnsi="宋体" w:cs="宋体"/>
          <w:snapToGrid w:val="0"/>
          <w:color w:val="auto"/>
          <w:sz w:val="24"/>
          <w:szCs w:val="24"/>
          <w:highlight w:val="none"/>
          <w:lang w:val="en-US" w:eastAsia="zh-CN"/>
        </w:rPr>
        <w:t xml:space="preserve"> </w:t>
      </w:r>
      <w:r>
        <w:rPr>
          <w:rFonts w:hint="eastAsia" w:ascii="宋体" w:hAnsi="宋体" w:cs="宋体"/>
          <w:snapToGrid w:val="0"/>
          <w:color w:val="auto"/>
          <w:sz w:val="24"/>
          <w:szCs w:val="24"/>
          <w:highlight w:val="none"/>
        </w:rPr>
        <w:t>项目</w:t>
      </w:r>
      <w:r>
        <w:rPr>
          <w:rFonts w:hint="eastAsia" w:ascii="宋体" w:hAnsi="宋体"/>
          <w:color w:val="auto"/>
          <w:sz w:val="24"/>
          <w:szCs w:val="24"/>
          <w:highlight w:val="none"/>
          <w:lang w:val="en-US" w:eastAsia="zh-CN"/>
        </w:rPr>
        <w:t>最高报价限价</w:t>
      </w:r>
      <w:r>
        <w:rPr>
          <w:rFonts w:hint="eastAsia" w:ascii="宋体" w:hAnsi="宋体" w:cs="宋体"/>
          <w:snapToGrid w:val="0"/>
          <w:color w:val="auto"/>
          <w:sz w:val="24"/>
          <w:szCs w:val="24"/>
          <w:highlight w:val="none"/>
        </w:rPr>
        <w:t>：</w:t>
      </w:r>
      <w:r>
        <w:rPr>
          <w:rFonts w:hint="eastAsia" w:ascii="宋体" w:hAnsi="宋体" w:cs="宋体"/>
          <w:snapToGrid w:val="0"/>
          <w:color w:val="auto"/>
          <w:sz w:val="24"/>
          <w:szCs w:val="24"/>
          <w:highlight w:val="none"/>
          <w:u w:val="single"/>
          <w:lang w:val="en-US" w:eastAsia="zh-CN"/>
        </w:rPr>
        <w:t>45</w:t>
      </w:r>
      <w:r>
        <w:rPr>
          <w:rFonts w:hint="eastAsia" w:ascii="宋体" w:hAnsi="宋体"/>
          <w:color w:val="auto"/>
          <w:sz w:val="24"/>
          <w:szCs w:val="24"/>
          <w:highlight w:val="none"/>
        </w:rPr>
        <w:t>万元。</w:t>
      </w:r>
    </w:p>
    <w:p w14:paraId="740F44A1">
      <w:pPr>
        <w:keepNext w:val="0"/>
        <w:keepLines w:val="0"/>
        <w:pageBreakBefore w:val="0"/>
        <w:tabs>
          <w:tab w:val="left" w:pos="0"/>
          <w:tab w:val="left" w:pos="1995"/>
        </w:tabs>
        <w:kinsoku/>
        <w:overflowPunct/>
        <w:autoSpaceDE/>
        <w:autoSpaceDN/>
        <w:bidi w:val="0"/>
        <w:adjustRightInd w:val="0"/>
        <w:snapToGrid w:val="0"/>
        <w:spacing w:line="440" w:lineRule="exact"/>
        <w:ind w:right="-10" w:rightChars="-5" w:firstLine="486" w:firstLineChars="200"/>
        <w:rPr>
          <w:rFonts w:hint="eastAsia" w:ascii="宋体" w:hAnsi="宋体" w:eastAsia="宋体" w:cs="宋体"/>
          <w:snapToGrid w:val="0"/>
          <w:color w:val="auto"/>
          <w:sz w:val="24"/>
          <w:szCs w:val="24"/>
          <w:highlight w:val="none"/>
          <w:lang w:val="en-US" w:eastAsia="zh-CN"/>
        </w:rPr>
      </w:pPr>
      <w:r>
        <w:rPr>
          <w:rFonts w:hint="eastAsia" w:ascii="宋体" w:hAnsi="宋体" w:cs="宋体"/>
          <w:snapToGrid w:val="0"/>
          <w:color w:val="auto"/>
          <w:sz w:val="24"/>
          <w:szCs w:val="24"/>
          <w:highlight w:val="none"/>
        </w:rPr>
        <w:t>1.2</w:t>
      </w:r>
      <w:r>
        <w:rPr>
          <w:rFonts w:hint="eastAsia" w:ascii="宋体" w:hAnsi="宋体" w:cs="宋体"/>
          <w:snapToGrid w:val="0"/>
          <w:color w:val="auto"/>
          <w:sz w:val="24"/>
          <w:szCs w:val="24"/>
          <w:highlight w:val="none"/>
          <w:lang w:val="en-US" w:eastAsia="zh-CN"/>
        </w:rPr>
        <w:t xml:space="preserve"> </w:t>
      </w:r>
      <w:r>
        <w:rPr>
          <w:rFonts w:hint="eastAsia" w:ascii="宋体" w:hAnsi="宋体"/>
          <w:snapToGrid w:val="0"/>
          <w:color w:val="auto"/>
          <w:sz w:val="24"/>
          <w:szCs w:val="24"/>
          <w:highlight w:val="none"/>
        </w:rPr>
        <w:t>项目内容：</w:t>
      </w:r>
      <w:r>
        <w:rPr>
          <w:rFonts w:hint="eastAsia" w:ascii="宋体" w:hAnsi="宋体"/>
          <w:color w:val="auto"/>
          <w:sz w:val="24"/>
          <w:szCs w:val="24"/>
          <w:highlight w:val="none"/>
          <w:lang w:val="en-US" w:eastAsia="zh-CN"/>
        </w:rPr>
        <w:t>浙江亚通新材料股份有限公司</w:t>
      </w:r>
      <w:r>
        <w:rPr>
          <w:rFonts w:hint="eastAsia" w:ascii="宋体" w:hAnsi="宋体"/>
          <w:snapToGrid w:val="0"/>
          <w:color w:val="auto"/>
          <w:sz w:val="24"/>
          <w:szCs w:val="24"/>
          <w:highlight w:val="none"/>
          <w:lang w:val="en-US" w:eastAsia="zh-CN"/>
        </w:rPr>
        <w:t>研发楼实验室</w:t>
      </w:r>
      <w:r>
        <w:rPr>
          <w:rFonts w:hint="eastAsia" w:ascii="宋体" w:hAnsi="宋体" w:cs="宋体"/>
          <w:color w:val="auto"/>
          <w:sz w:val="24"/>
          <w:szCs w:val="24"/>
          <w:highlight w:val="none"/>
          <w:lang w:val="en-US" w:eastAsia="zh-CN"/>
        </w:rPr>
        <w:t>改造工程项目（实验室通风柜、实验台、吸风罩、水槽和楼顶通风系统等新增设备，包括采购、运输、安装、调试）</w:t>
      </w:r>
      <w:r>
        <w:rPr>
          <w:rFonts w:hint="eastAsia" w:ascii="宋体" w:hAnsi="宋体" w:eastAsia="宋体" w:cs="宋体"/>
          <w:color w:val="auto"/>
          <w:kern w:val="0"/>
          <w:sz w:val="24"/>
          <w:highlight w:val="none"/>
          <w:lang w:eastAsia="zh-CN" w:bidi="ar"/>
        </w:rPr>
        <w:t>。</w:t>
      </w:r>
    </w:p>
    <w:p w14:paraId="339248C0">
      <w:pPr>
        <w:pStyle w:val="12"/>
        <w:keepNext w:val="0"/>
        <w:keepLines w:val="0"/>
        <w:pageBreakBefore w:val="0"/>
        <w:tabs>
          <w:tab w:val="left" w:pos="2880"/>
        </w:tabs>
        <w:kinsoku/>
        <w:wordWrap/>
        <w:overflowPunct/>
        <w:topLinePunct w:val="0"/>
        <w:autoSpaceDE/>
        <w:autoSpaceDN/>
        <w:bidi w:val="0"/>
        <w:adjustRightInd w:val="0"/>
        <w:snapToGrid w:val="0"/>
        <w:spacing w:before="0" w:beforeLines="0" w:beforeAutospacing="0" w:after="0" w:afterLines="0" w:afterAutospacing="0" w:line="440" w:lineRule="exact"/>
        <w:ind w:firstLine="486" w:firstLineChars="200"/>
        <w:textAlignment w:val="auto"/>
        <w:rPr>
          <w:color w:val="auto"/>
          <w:highlight w:val="none"/>
        </w:rPr>
      </w:pPr>
      <w:r>
        <w:rPr>
          <w:rFonts w:hint="eastAsia" w:ascii="宋体" w:hAnsi="宋体" w:cs="宋体"/>
          <w:snapToGrid w:val="0"/>
          <w:color w:val="auto"/>
          <w:sz w:val="24"/>
          <w:szCs w:val="24"/>
          <w:highlight w:val="none"/>
        </w:rPr>
        <w:t>1.</w:t>
      </w:r>
      <w:r>
        <w:rPr>
          <w:rFonts w:hint="eastAsia" w:ascii="宋体" w:hAnsi="宋体" w:cs="宋体"/>
          <w:snapToGrid w:val="0"/>
          <w:color w:val="auto"/>
          <w:sz w:val="24"/>
          <w:szCs w:val="24"/>
          <w:highlight w:val="none"/>
          <w:lang w:val="en-US" w:eastAsia="zh-CN"/>
        </w:rPr>
        <w:t xml:space="preserve">3 </w:t>
      </w:r>
      <w:r>
        <w:rPr>
          <w:rFonts w:hint="eastAsia"/>
          <w:snapToGrid w:val="0"/>
          <w:color w:val="auto"/>
          <w:highlight w:val="none"/>
        </w:rPr>
        <w:t>采购要求：</w:t>
      </w:r>
      <w:r>
        <w:rPr>
          <w:rFonts w:hint="eastAsia"/>
          <w:snapToGrid w:val="0"/>
          <w:color w:val="auto"/>
          <w:highlight w:val="none"/>
          <w:lang w:val="en-US" w:eastAsia="zh-CN"/>
        </w:rPr>
        <w:t>符合国家标准及采购文件要求</w:t>
      </w:r>
      <w:r>
        <w:rPr>
          <w:rFonts w:hint="eastAsia"/>
          <w:snapToGrid w:val="0"/>
          <w:color w:val="auto"/>
          <w:highlight w:val="none"/>
        </w:rPr>
        <w:t>。</w:t>
      </w:r>
    </w:p>
    <w:p w14:paraId="28F1AF1E">
      <w:pPr>
        <w:keepNext w:val="0"/>
        <w:keepLines w:val="0"/>
        <w:pageBreakBefore w:val="0"/>
        <w:widowControl/>
        <w:kinsoku/>
        <w:wordWrap/>
        <w:overflowPunct/>
        <w:topLinePunct w:val="0"/>
        <w:bidi w:val="0"/>
        <w:spacing w:line="360" w:lineRule="auto"/>
        <w:ind w:firstLine="486" w:firstLineChars="200"/>
        <w:textAlignment w:val="auto"/>
        <w:outlineLvl w:val="2"/>
        <w:rPr>
          <w:rFonts w:cs="Times New Roman"/>
          <w:color w:val="auto"/>
          <w:kern w:val="0"/>
          <w:sz w:val="24"/>
          <w:highlight w:val="none"/>
        </w:rPr>
      </w:pPr>
      <w:r>
        <w:rPr>
          <w:rFonts w:hint="eastAsia" w:ascii="宋体" w:hAnsi="宋体" w:cs="宋体"/>
          <w:snapToGrid w:val="0"/>
          <w:color w:val="auto"/>
          <w:sz w:val="24"/>
          <w:szCs w:val="24"/>
          <w:highlight w:val="none"/>
        </w:rPr>
        <w:t>1.4</w:t>
      </w:r>
      <w:r>
        <w:rPr>
          <w:rFonts w:hint="eastAsia" w:ascii="宋体" w:hAnsi="宋体" w:cs="宋体"/>
          <w:snapToGrid w:val="0"/>
          <w:color w:val="auto"/>
          <w:sz w:val="24"/>
          <w:szCs w:val="24"/>
          <w:highlight w:val="none"/>
          <w:lang w:val="en-US" w:eastAsia="zh-CN"/>
        </w:rPr>
        <w:t xml:space="preserve"> </w:t>
      </w:r>
      <w:r>
        <w:rPr>
          <w:rFonts w:hint="eastAsia" w:cs="Times New Roman"/>
          <w:color w:val="auto"/>
          <w:kern w:val="0"/>
          <w:sz w:val="24"/>
          <w:highlight w:val="none"/>
        </w:rPr>
        <w:t>工</w:t>
      </w:r>
      <w:r>
        <w:rPr>
          <w:rFonts w:cs="Times New Roman"/>
          <w:color w:val="auto"/>
          <w:kern w:val="0"/>
          <w:sz w:val="24"/>
          <w:highlight w:val="none"/>
        </w:rPr>
        <w:t>期：不大于</w:t>
      </w:r>
      <w:r>
        <w:rPr>
          <w:rFonts w:hint="eastAsia" w:cs="Times New Roman"/>
          <w:color w:val="auto"/>
          <w:kern w:val="0"/>
          <w:sz w:val="24"/>
          <w:highlight w:val="none"/>
          <w:lang w:val="en-US" w:eastAsia="zh-CN"/>
        </w:rPr>
        <w:t>30</w:t>
      </w:r>
      <w:r>
        <w:rPr>
          <w:rFonts w:cs="Times New Roman"/>
          <w:color w:val="auto"/>
          <w:kern w:val="0"/>
          <w:sz w:val="24"/>
          <w:highlight w:val="none"/>
        </w:rPr>
        <w:t>个</w:t>
      </w:r>
      <w:r>
        <w:rPr>
          <w:rFonts w:hint="eastAsia" w:cs="Times New Roman"/>
          <w:color w:val="auto"/>
          <w:kern w:val="0"/>
          <w:sz w:val="24"/>
          <w:highlight w:val="none"/>
          <w:lang w:val="en-US" w:eastAsia="zh-CN"/>
        </w:rPr>
        <w:t>工作日</w:t>
      </w:r>
      <w:r>
        <w:rPr>
          <w:rFonts w:cs="Times New Roman"/>
          <w:color w:val="auto"/>
          <w:kern w:val="0"/>
          <w:sz w:val="24"/>
          <w:highlight w:val="none"/>
        </w:rPr>
        <w:t>，时间从合同签订之日起算。</w:t>
      </w:r>
    </w:p>
    <w:p w14:paraId="0B5C5E21">
      <w:pPr>
        <w:keepNext w:val="0"/>
        <w:keepLines w:val="0"/>
        <w:pageBreakBefore w:val="0"/>
        <w:widowControl/>
        <w:kinsoku/>
        <w:wordWrap/>
        <w:overflowPunct/>
        <w:topLinePunct w:val="0"/>
        <w:bidi w:val="0"/>
        <w:spacing w:line="360" w:lineRule="auto"/>
        <w:ind w:firstLine="486" w:firstLineChars="200"/>
        <w:textAlignment w:val="auto"/>
        <w:outlineLvl w:val="2"/>
        <w:rPr>
          <w:rFonts w:cs="Times New Roman"/>
          <w:color w:val="auto"/>
          <w:kern w:val="0"/>
          <w:sz w:val="24"/>
          <w:highlight w:val="none"/>
        </w:rPr>
      </w:pPr>
      <w:r>
        <w:rPr>
          <w:rFonts w:hint="eastAsia" w:ascii="宋体" w:hAnsi="宋体" w:eastAsia="宋体" w:cs="宋体"/>
          <w:snapToGrid w:val="0"/>
          <w:color w:val="auto"/>
          <w:sz w:val="24"/>
          <w:szCs w:val="24"/>
          <w:highlight w:val="none"/>
          <w:lang w:val="en-US" w:eastAsia="zh-CN"/>
        </w:rPr>
        <w:t xml:space="preserve">1.5 </w:t>
      </w:r>
      <w:r>
        <w:rPr>
          <w:rFonts w:cs="Times New Roman"/>
          <w:color w:val="auto"/>
          <w:kern w:val="0"/>
          <w:sz w:val="24"/>
          <w:highlight w:val="none"/>
        </w:rPr>
        <w:t>质保期：</w:t>
      </w:r>
      <w:r>
        <w:rPr>
          <w:rFonts w:hint="eastAsia" w:cs="Times New Roman"/>
          <w:color w:val="auto"/>
          <w:kern w:val="0"/>
          <w:sz w:val="24"/>
          <w:highlight w:val="none"/>
        </w:rPr>
        <w:t>1</w:t>
      </w:r>
      <w:r>
        <w:rPr>
          <w:rFonts w:cs="Times New Roman"/>
          <w:color w:val="auto"/>
          <w:kern w:val="0"/>
          <w:sz w:val="24"/>
          <w:highlight w:val="none"/>
        </w:rPr>
        <w:t>2个月，时间从</w:t>
      </w:r>
      <w:r>
        <w:rPr>
          <w:rFonts w:hint="eastAsia" w:cs="Times New Roman"/>
          <w:color w:val="auto"/>
          <w:kern w:val="0"/>
          <w:sz w:val="24"/>
          <w:highlight w:val="none"/>
        </w:rPr>
        <w:t>竣工验收合格</w:t>
      </w:r>
      <w:r>
        <w:rPr>
          <w:rFonts w:cs="Times New Roman"/>
          <w:color w:val="auto"/>
          <w:kern w:val="0"/>
          <w:sz w:val="24"/>
          <w:highlight w:val="none"/>
        </w:rPr>
        <w:t>之日起算。质量要求：合格。</w:t>
      </w:r>
    </w:p>
    <w:p w14:paraId="19B4EE77">
      <w:pPr>
        <w:keepNext w:val="0"/>
        <w:keepLines w:val="0"/>
        <w:pageBreakBefore w:val="0"/>
        <w:widowControl/>
        <w:kinsoku/>
        <w:wordWrap/>
        <w:overflowPunct/>
        <w:topLinePunct w:val="0"/>
        <w:bidi w:val="0"/>
        <w:spacing w:line="360" w:lineRule="auto"/>
        <w:ind w:firstLine="486" w:firstLineChars="200"/>
        <w:textAlignment w:val="auto"/>
        <w:outlineLvl w:val="2"/>
        <w:rPr>
          <w:rFonts w:cs="Times New Roman"/>
          <w:color w:val="auto"/>
          <w:kern w:val="0"/>
          <w:sz w:val="24"/>
          <w:highlight w:val="none"/>
        </w:rPr>
      </w:pPr>
      <w:r>
        <w:rPr>
          <w:rFonts w:hint="eastAsia" w:ascii="宋体" w:hAnsi="宋体" w:eastAsia="宋体" w:cs="宋体"/>
          <w:snapToGrid w:val="0"/>
          <w:color w:val="auto"/>
          <w:sz w:val="24"/>
          <w:szCs w:val="24"/>
          <w:highlight w:val="none"/>
          <w:lang w:val="en-US" w:eastAsia="zh-CN"/>
        </w:rPr>
        <w:t>1.6</w:t>
      </w:r>
      <w:r>
        <w:rPr>
          <w:rFonts w:cs="Times New Roman"/>
          <w:color w:val="auto"/>
          <w:kern w:val="0"/>
          <w:sz w:val="24"/>
          <w:highlight w:val="none"/>
        </w:rPr>
        <w:t>最高报价限价：</w:t>
      </w:r>
      <w:r>
        <w:rPr>
          <w:rFonts w:hint="eastAsia" w:cs="Times New Roman"/>
          <w:color w:val="auto"/>
          <w:kern w:val="0"/>
          <w:sz w:val="24"/>
          <w:highlight w:val="none"/>
          <w:lang w:val="en-US" w:eastAsia="zh-CN"/>
        </w:rPr>
        <w:t>45</w:t>
      </w:r>
      <w:r>
        <w:rPr>
          <w:rFonts w:cs="Times New Roman"/>
          <w:color w:val="auto"/>
          <w:kern w:val="0"/>
          <w:sz w:val="24"/>
          <w:highlight w:val="none"/>
        </w:rPr>
        <w:t>万元</w:t>
      </w:r>
    </w:p>
    <w:p w14:paraId="1E53A089">
      <w:pPr>
        <w:keepNext w:val="0"/>
        <w:keepLines w:val="0"/>
        <w:pageBreakBefore w:val="0"/>
        <w:tabs>
          <w:tab w:val="left" w:pos="0"/>
          <w:tab w:val="left" w:pos="1995"/>
        </w:tabs>
        <w:kinsoku/>
        <w:wordWrap/>
        <w:overflowPunct/>
        <w:topLinePunct w:val="0"/>
        <w:autoSpaceDE/>
        <w:autoSpaceDN/>
        <w:bidi w:val="0"/>
        <w:adjustRightInd w:val="0"/>
        <w:snapToGrid w:val="0"/>
        <w:spacing w:line="440" w:lineRule="exact"/>
        <w:ind w:right="-10" w:rightChars="-5" w:firstLine="486" w:firstLineChars="200"/>
        <w:textAlignment w:val="auto"/>
        <w:rPr>
          <w:rFonts w:hint="eastAsia" w:ascii="宋体" w:hAnsi="宋体" w:cs="宋体"/>
          <w:snapToGrid w:val="0"/>
          <w:color w:val="auto"/>
          <w:sz w:val="24"/>
          <w:szCs w:val="24"/>
          <w:highlight w:val="none"/>
        </w:rPr>
      </w:pPr>
      <w:r>
        <w:rPr>
          <w:rFonts w:hint="eastAsia" w:ascii="宋体" w:hAnsi="宋体" w:cs="宋体"/>
          <w:snapToGrid w:val="0"/>
          <w:color w:val="auto"/>
          <w:sz w:val="24"/>
          <w:szCs w:val="24"/>
          <w:highlight w:val="none"/>
        </w:rPr>
        <w:t>1.</w:t>
      </w:r>
      <w:r>
        <w:rPr>
          <w:rFonts w:hint="eastAsia" w:ascii="宋体" w:hAnsi="宋体" w:cs="宋体"/>
          <w:snapToGrid w:val="0"/>
          <w:color w:val="auto"/>
          <w:sz w:val="24"/>
          <w:szCs w:val="24"/>
          <w:highlight w:val="none"/>
          <w:lang w:val="en-US" w:eastAsia="zh-CN"/>
        </w:rPr>
        <w:t>7</w:t>
      </w:r>
      <w:r>
        <w:rPr>
          <w:rFonts w:hint="eastAsia" w:ascii="宋体" w:hAnsi="宋体" w:cs="宋体"/>
          <w:snapToGrid w:val="0"/>
          <w:color w:val="auto"/>
          <w:sz w:val="24"/>
          <w:szCs w:val="24"/>
          <w:highlight w:val="none"/>
        </w:rPr>
        <w:t>项目实施地点：</w:t>
      </w:r>
      <w:r>
        <w:rPr>
          <w:rFonts w:hint="eastAsia" w:ascii="宋体" w:hAnsi="宋体" w:cs="宋体"/>
          <w:snapToGrid w:val="0"/>
          <w:color w:val="auto"/>
          <w:sz w:val="24"/>
          <w:szCs w:val="24"/>
          <w:highlight w:val="none"/>
          <w:lang w:val="en-US" w:eastAsia="zh-CN"/>
        </w:rPr>
        <w:t>浙江省杭州市西湖区三墩镇金蓬街372号。</w:t>
      </w:r>
    </w:p>
    <w:p w14:paraId="5F40B8E4">
      <w:pPr>
        <w:keepNext w:val="0"/>
        <w:keepLines w:val="0"/>
        <w:pageBreakBefore w:val="0"/>
        <w:widowControl/>
        <w:kinsoku/>
        <w:wordWrap/>
        <w:overflowPunct/>
        <w:topLinePunct w:val="0"/>
        <w:autoSpaceDE/>
        <w:autoSpaceDN/>
        <w:bidi w:val="0"/>
        <w:spacing w:line="440" w:lineRule="exact"/>
        <w:jc w:val="left"/>
        <w:textAlignment w:val="auto"/>
        <w:rPr>
          <w:rFonts w:ascii="宋体" w:hAnsi="宋体"/>
          <w:b/>
          <w:bCs/>
          <w:color w:val="auto"/>
          <w:sz w:val="24"/>
          <w:szCs w:val="24"/>
          <w:highlight w:val="none"/>
        </w:rPr>
      </w:pPr>
      <w:bookmarkStart w:id="13" w:name="_Toc5348"/>
      <w:bookmarkStart w:id="14" w:name="_Toc9705"/>
      <w:bookmarkStart w:id="15" w:name="_Toc30685"/>
      <w:r>
        <w:rPr>
          <w:rFonts w:hint="eastAsia" w:ascii="宋体" w:hAnsi="宋体"/>
          <w:b/>
          <w:bCs/>
          <w:color w:val="auto"/>
          <w:sz w:val="24"/>
          <w:szCs w:val="24"/>
          <w:highlight w:val="none"/>
        </w:rPr>
        <w:t>2.采购方式：</w:t>
      </w:r>
    </w:p>
    <w:p w14:paraId="31594DF0">
      <w:pPr>
        <w:keepNext w:val="0"/>
        <w:keepLines w:val="0"/>
        <w:pageBreakBefore w:val="0"/>
        <w:widowControl/>
        <w:kinsoku/>
        <w:overflowPunct/>
        <w:autoSpaceDE/>
        <w:autoSpaceDN/>
        <w:bidi w:val="0"/>
        <w:spacing w:line="440" w:lineRule="exact"/>
        <w:ind w:firstLine="486"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公开</w:t>
      </w:r>
      <w:r>
        <w:rPr>
          <w:rFonts w:hint="eastAsia" w:ascii="宋体" w:hAnsi="宋体"/>
          <w:color w:val="auto"/>
          <w:sz w:val="24"/>
          <w:szCs w:val="24"/>
          <w:highlight w:val="none"/>
        </w:rPr>
        <w:t>询比采购</w:t>
      </w:r>
      <w:r>
        <w:rPr>
          <w:rFonts w:hint="eastAsia" w:ascii="宋体" w:hAnsi="宋体"/>
          <w:color w:val="auto"/>
          <w:sz w:val="24"/>
          <w:szCs w:val="24"/>
          <w:highlight w:val="none"/>
          <w:lang w:eastAsia="zh-CN"/>
        </w:rPr>
        <w:t>。</w:t>
      </w:r>
      <w:bookmarkEnd w:id="13"/>
      <w:bookmarkEnd w:id="14"/>
      <w:bookmarkEnd w:id="15"/>
    </w:p>
    <w:p w14:paraId="70075995">
      <w:pPr>
        <w:keepNext w:val="0"/>
        <w:keepLines w:val="0"/>
        <w:pageBreakBefore w:val="0"/>
        <w:widowControl/>
        <w:kinsoku/>
        <w:wordWrap/>
        <w:overflowPunct/>
        <w:topLinePunct w:val="0"/>
        <w:autoSpaceDE/>
        <w:autoSpaceDN/>
        <w:bidi w:val="0"/>
        <w:adjustRightInd/>
        <w:spacing w:line="440" w:lineRule="exact"/>
        <w:jc w:val="left"/>
        <w:textAlignment w:val="auto"/>
        <w:rPr>
          <w:rFonts w:hint="eastAsia" w:ascii="宋体" w:hAnsi="宋体" w:eastAsia="宋体"/>
          <w:b/>
          <w:bCs/>
          <w:color w:val="auto"/>
          <w:sz w:val="24"/>
          <w:szCs w:val="24"/>
          <w:highlight w:val="none"/>
          <w:lang w:eastAsia="zh-CN"/>
        </w:rPr>
      </w:pPr>
      <w:bookmarkStart w:id="16" w:name="_Toc6953"/>
      <w:bookmarkStart w:id="17" w:name="_Toc22965"/>
      <w:bookmarkStart w:id="18" w:name="_Toc28658"/>
      <w:r>
        <w:rPr>
          <w:rFonts w:hint="eastAsia" w:ascii="宋体" w:hAnsi="宋体"/>
          <w:b/>
          <w:bCs/>
          <w:color w:val="auto"/>
          <w:sz w:val="24"/>
          <w:szCs w:val="24"/>
          <w:highlight w:val="none"/>
        </w:rPr>
        <w:t>3.供应商资格条件</w:t>
      </w:r>
      <w:bookmarkEnd w:id="16"/>
      <w:bookmarkEnd w:id="17"/>
      <w:bookmarkEnd w:id="18"/>
      <w:bookmarkStart w:id="19" w:name="_Toc55681552"/>
      <w:bookmarkStart w:id="20" w:name="_Toc23250"/>
      <w:r>
        <w:rPr>
          <w:rFonts w:hint="eastAsia" w:ascii="宋体" w:hAnsi="宋体"/>
          <w:b/>
          <w:bCs/>
          <w:color w:val="auto"/>
          <w:sz w:val="24"/>
          <w:szCs w:val="24"/>
          <w:highlight w:val="none"/>
          <w:lang w:eastAsia="zh-CN"/>
        </w:rPr>
        <w:t>：</w:t>
      </w:r>
    </w:p>
    <w:bookmarkEnd w:id="19"/>
    <w:p w14:paraId="576CAEAA">
      <w:pPr>
        <w:keepNext w:val="0"/>
        <w:keepLines w:val="0"/>
        <w:pageBreakBefore w:val="0"/>
        <w:kinsoku/>
        <w:wordWrap/>
        <w:overflowPunct/>
        <w:topLinePunct w:val="0"/>
        <w:autoSpaceDE/>
        <w:autoSpaceDN/>
        <w:bidi w:val="0"/>
        <w:adjustRightInd/>
        <w:snapToGrid/>
        <w:spacing w:line="240" w:lineRule="auto"/>
        <w:ind w:firstLine="486" w:firstLineChars="200"/>
        <w:jc w:val="left"/>
        <w:outlineLvl w:val="2"/>
        <w:rPr>
          <w:rFonts w:hint="eastAsia" w:ascii="宋体" w:hAnsi="宋体" w:cs="宋体"/>
          <w:color w:val="auto"/>
          <w:sz w:val="24"/>
          <w:highlight w:val="none"/>
        </w:rPr>
      </w:pPr>
      <w:bookmarkStart w:id="21" w:name="_Toc20914"/>
      <w:bookmarkStart w:id="22" w:name="_Toc19738"/>
      <w:r>
        <w:rPr>
          <w:rFonts w:hint="eastAsia" w:ascii="宋体" w:hAnsi="宋体" w:eastAsia="宋体" w:cs="宋体"/>
          <w:color w:val="auto"/>
          <w:sz w:val="24"/>
          <w:highlight w:val="none"/>
          <w:lang w:val="en-US" w:eastAsia="zh-CN"/>
        </w:rPr>
        <w:t>3.1、</w:t>
      </w:r>
      <w:r>
        <w:rPr>
          <w:rFonts w:hint="eastAsia"/>
          <w:color w:val="auto"/>
          <w:sz w:val="24"/>
          <w:highlight w:val="none"/>
        </w:rPr>
        <w:t>供应商</w:t>
      </w:r>
      <w:r>
        <w:rPr>
          <w:rFonts w:hint="eastAsia" w:ascii="宋体" w:hAnsi="宋体" w:cs="宋体"/>
          <w:color w:val="auto"/>
          <w:sz w:val="24"/>
          <w:highlight w:val="none"/>
        </w:rPr>
        <w:t>应依法设立且满足如下要求:</w:t>
      </w:r>
    </w:p>
    <w:p w14:paraId="1B81B6BB">
      <w:pPr>
        <w:widowControl/>
        <w:spacing w:line="480" w:lineRule="exact"/>
        <w:ind w:firstLine="486" w:firstLineChars="200"/>
        <w:outlineLvl w:val="2"/>
        <w:rPr>
          <w:rFonts w:ascii="Times New Roman" w:hAnsi="Times New Roman" w:eastAsia="宋体" w:cs="Times New Roman"/>
          <w:color w:val="auto"/>
          <w:kern w:val="0"/>
          <w:sz w:val="24"/>
          <w:highlight w:val="none"/>
        </w:rPr>
      </w:pPr>
      <w:r>
        <w:rPr>
          <w:rFonts w:hint="eastAsia" w:cs="Times New Roman"/>
          <w:color w:val="auto"/>
          <w:kern w:val="0"/>
          <w:sz w:val="24"/>
          <w:highlight w:val="none"/>
          <w:lang w:val="en-US" w:eastAsia="zh-CN"/>
        </w:rPr>
        <w:t>3.1.</w:t>
      </w:r>
      <w:r>
        <w:rPr>
          <w:rFonts w:cs="Times New Roman"/>
          <w:color w:val="auto"/>
          <w:kern w:val="0"/>
          <w:sz w:val="24"/>
          <w:highlight w:val="none"/>
        </w:rPr>
        <w:t>1</w:t>
      </w:r>
      <w:r>
        <w:rPr>
          <w:rFonts w:ascii="Times New Roman" w:hAnsi="Times New Roman" w:eastAsia="宋体" w:cs="Times New Roman"/>
          <w:color w:val="auto"/>
          <w:kern w:val="0"/>
          <w:sz w:val="24"/>
          <w:highlight w:val="none"/>
        </w:rPr>
        <w:t>、中华人民共和国境内注册的企业法人；</w:t>
      </w:r>
    </w:p>
    <w:p w14:paraId="3E0D0A69">
      <w:pPr>
        <w:widowControl/>
        <w:spacing w:line="480" w:lineRule="exact"/>
        <w:ind w:firstLine="486" w:firstLineChars="200"/>
        <w:outlineLvl w:val="2"/>
        <w:rPr>
          <w:rFonts w:hint="eastAsia" w:eastAsia="宋体"/>
          <w:color w:val="auto"/>
          <w:highlight w:val="none"/>
          <w:lang w:eastAsia="zh-CN"/>
        </w:rPr>
      </w:pPr>
      <w:r>
        <w:rPr>
          <w:rFonts w:hint="eastAsia" w:cs="Times New Roman"/>
          <w:color w:val="auto"/>
          <w:kern w:val="0"/>
          <w:sz w:val="24"/>
          <w:highlight w:val="none"/>
          <w:lang w:val="en-US" w:eastAsia="zh-CN"/>
        </w:rPr>
        <w:t>3.1.</w:t>
      </w:r>
      <w:r>
        <w:rPr>
          <w:rFonts w:hint="default" w:ascii="Times New Roman" w:hAnsi="Times New Roman" w:eastAsia="宋体" w:cs="Times New Roman"/>
          <w:color w:val="auto"/>
          <w:kern w:val="0"/>
          <w:sz w:val="24"/>
          <w:highlight w:val="none"/>
          <w:lang w:val="en-US"/>
        </w:rPr>
        <w:t>2</w:t>
      </w:r>
      <w:r>
        <w:rPr>
          <w:rFonts w:hint="eastAsia" w:ascii="Times New Roman" w:hAnsi="Times New Roman" w:eastAsia="宋体" w:cs="Times New Roman"/>
          <w:color w:val="auto"/>
          <w:kern w:val="0"/>
          <w:sz w:val="24"/>
          <w:highlight w:val="none"/>
          <w:lang w:val="en-US" w:eastAsia="zh-CN"/>
        </w:rPr>
        <w:t>、</w:t>
      </w:r>
      <w:r>
        <w:rPr>
          <w:rFonts w:ascii="Times New Roman" w:hAnsi="Times New Roman" w:eastAsia="宋体" w:cs="Times New Roman"/>
          <w:color w:val="auto"/>
          <w:kern w:val="0"/>
          <w:sz w:val="24"/>
          <w:highlight w:val="none"/>
        </w:rPr>
        <w:t>未被中国政府采购网（www.ccgp.gov.cn）列入政府采购严重违法失信行为记录名单，未被“信用中国”（</w:t>
      </w:r>
      <w:r>
        <w:rPr>
          <w:rFonts w:ascii="Times New Roman" w:hAnsi="Times New Roman" w:eastAsia="宋体" w:cs="Times New Roman"/>
          <w:color w:val="auto"/>
          <w:kern w:val="0"/>
          <w:sz w:val="24"/>
          <w:highlight w:val="none"/>
        </w:rPr>
        <w:fldChar w:fldCharType="begin"/>
      </w:r>
      <w:r>
        <w:rPr>
          <w:rFonts w:ascii="Times New Roman" w:hAnsi="Times New Roman" w:eastAsia="宋体" w:cs="Times New Roman"/>
          <w:color w:val="auto"/>
          <w:kern w:val="0"/>
          <w:sz w:val="24"/>
          <w:highlight w:val="none"/>
        </w:rPr>
        <w:instrText xml:space="preserve"> HYPERLINK "http://www.creditchina.go/" </w:instrText>
      </w:r>
      <w:r>
        <w:rPr>
          <w:rFonts w:ascii="Times New Roman" w:hAnsi="Times New Roman" w:eastAsia="宋体" w:cs="Times New Roman"/>
          <w:color w:val="auto"/>
          <w:kern w:val="0"/>
          <w:sz w:val="24"/>
          <w:highlight w:val="none"/>
        </w:rPr>
        <w:fldChar w:fldCharType="separate"/>
      </w:r>
      <w:r>
        <w:rPr>
          <w:rFonts w:ascii="Times New Roman" w:hAnsi="Times New Roman" w:eastAsia="宋体" w:cs="Times New Roman"/>
          <w:color w:val="auto"/>
          <w:kern w:val="0"/>
          <w:sz w:val="24"/>
          <w:highlight w:val="none"/>
        </w:rPr>
        <w:t>www.creditchina.go</w:t>
      </w:r>
      <w:r>
        <w:rPr>
          <w:rFonts w:ascii="Times New Roman" w:hAnsi="Times New Roman" w:eastAsia="宋体" w:cs="Times New Roman"/>
          <w:color w:val="auto"/>
          <w:kern w:val="0"/>
          <w:sz w:val="24"/>
          <w:highlight w:val="none"/>
        </w:rPr>
        <w:fldChar w:fldCharType="end"/>
      </w:r>
      <w:r>
        <w:rPr>
          <w:rFonts w:ascii="Times New Roman" w:hAnsi="Times New Roman" w:eastAsia="宋体" w:cs="Times New Roman"/>
          <w:color w:val="auto"/>
          <w:kern w:val="0"/>
          <w:sz w:val="24"/>
          <w:highlight w:val="none"/>
        </w:rPr>
        <w:t>v.cn）列入严重失信主体名单</w:t>
      </w:r>
      <w:r>
        <w:rPr>
          <w:rFonts w:hint="eastAsia" w:eastAsia="宋体" w:cs="Times New Roman"/>
          <w:color w:val="auto"/>
          <w:kern w:val="0"/>
          <w:sz w:val="24"/>
          <w:highlight w:val="none"/>
          <w:lang w:eastAsia="zh-CN"/>
        </w:rPr>
        <w:t>。</w:t>
      </w:r>
    </w:p>
    <w:p w14:paraId="05F85940">
      <w:pPr>
        <w:keepNext w:val="0"/>
        <w:keepLines w:val="0"/>
        <w:pageBreakBefore w:val="0"/>
        <w:kinsoku/>
        <w:wordWrap w:val="0"/>
        <w:overflowPunct/>
        <w:topLinePunct/>
        <w:autoSpaceDE/>
        <w:autoSpaceDN/>
        <w:bidi w:val="0"/>
        <w:spacing w:line="440" w:lineRule="exact"/>
        <w:ind w:left="0" w:leftChars="0" w:firstLine="486"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cs="宋体"/>
          <w:color w:val="auto"/>
          <w:sz w:val="24"/>
          <w:highlight w:val="none"/>
          <w:lang w:val="en-US" w:eastAsia="zh-CN"/>
        </w:rPr>
        <w:t xml:space="preserve">2 </w:t>
      </w:r>
      <w:r>
        <w:rPr>
          <w:rFonts w:hint="eastAsia" w:ascii="宋体" w:hAnsi="宋体" w:cs="宋体"/>
          <w:color w:val="auto"/>
          <w:sz w:val="24"/>
          <w:highlight w:val="none"/>
        </w:rPr>
        <w:t>本次采购不接受联合体响应。</w:t>
      </w:r>
    </w:p>
    <w:p w14:paraId="6BFFCD47">
      <w:pPr>
        <w:keepNext w:val="0"/>
        <w:keepLines w:val="0"/>
        <w:pageBreakBefore w:val="0"/>
        <w:widowControl/>
        <w:kinsoku/>
        <w:overflowPunct/>
        <w:autoSpaceDE/>
        <w:autoSpaceDN/>
        <w:bidi w:val="0"/>
        <w:spacing w:line="440" w:lineRule="exact"/>
        <w:jc w:val="left"/>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4.采购文件的获取</w:t>
      </w:r>
      <w:bookmarkEnd w:id="20"/>
      <w:bookmarkEnd w:id="21"/>
      <w:bookmarkEnd w:id="22"/>
      <w:r>
        <w:rPr>
          <w:rFonts w:hint="eastAsia" w:ascii="宋体" w:hAnsi="宋体"/>
          <w:b/>
          <w:bCs/>
          <w:color w:val="auto"/>
          <w:sz w:val="24"/>
          <w:szCs w:val="24"/>
          <w:highlight w:val="none"/>
          <w:lang w:eastAsia="zh-CN"/>
        </w:rPr>
        <w:t>：</w:t>
      </w:r>
    </w:p>
    <w:p w14:paraId="18C913C5">
      <w:pPr>
        <w:keepNext w:val="0"/>
        <w:keepLines w:val="0"/>
        <w:pageBreakBefore w:val="0"/>
        <w:kinsoku/>
        <w:overflowPunct/>
        <w:autoSpaceDE/>
        <w:autoSpaceDN/>
        <w:bidi w:val="0"/>
        <w:spacing w:line="440" w:lineRule="exact"/>
        <w:ind w:firstLine="486" w:firstLineChars="200"/>
        <w:jc w:val="left"/>
        <w:rPr>
          <w:rFonts w:ascii="宋体" w:hAnsi="宋体" w:eastAsia="宋体" w:cs="宋体"/>
          <w:color w:val="auto"/>
          <w:sz w:val="24"/>
          <w:highlight w:val="none"/>
        </w:rPr>
      </w:pPr>
      <w:bookmarkStart w:id="23" w:name="_Toc4866"/>
      <w:bookmarkStart w:id="24" w:name="_Toc19131"/>
      <w:bookmarkStart w:id="25" w:name="_Toc24136"/>
      <w:r>
        <w:rPr>
          <w:rFonts w:ascii="宋体" w:hAnsi="宋体" w:eastAsia="宋体" w:cs="宋体"/>
          <w:color w:val="auto"/>
          <w:sz w:val="24"/>
          <w:highlight w:val="none"/>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1 </w:t>
      </w:r>
      <w:r>
        <w:rPr>
          <w:rFonts w:hint="eastAsia" w:ascii="宋体" w:hAnsi="宋体" w:eastAsia="宋体" w:cs="宋体"/>
          <w:color w:val="auto"/>
          <w:sz w:val="24"/>
          <w:highlight w:val="none"/>
        </w:rPr>
        <w:t>本项目采购文件（含附件）和补充（答疑、澄清）、修改文件等以“浙江亚通新材料股份有限公司</w:t>
      </w:r>
      <w:r>
        <w:rPr>
          <w:rFonts w:hint="eastAsia" w:ascii="宋体" w:hAnsi="宋体" w:eastAsia="宋体" w:cs="宋体"/>
          <w:color w:val="auto"/>
          <w:sz w:val="24"/>
          <w:highlight w:val="none"/>
          <w:lang w:eastAsia="zh-CN"/>
        </w:rPr>
        <w:t>官方网站</w:t>
      </w:r>
      <w:r>
        <w:rPr>
          <w:rFonts w:hint="eastAsia" w:ascii="宋体" w:hAnsi="宋体" w:eastAsia="宋体" w:cs="宋体"/>
          <w:color w:val="auto"/>
          <w:sz w:val="24"/>
          <w:highlight w:val="none"/>
        </w:rPr>
        <w:t>（https://www.asia-general.com/）”下载方式发放。</w:t>
      </w:r>
    </w:p>
    <w:p w14:paraId="12C33C75">
      <w:pPr>
        <w:keepNext w:val="0"/>
        <w:keepLines w:val="0"/>
        <w:pageBreakBefore w:val="0"/>
        <w:widowControl/>
        <w:tabs>
          <w:tab w:val="left" w:pos="0"/>
          <w:tab w:val="left" w:pos="1995"/>
        </w:tabs>
        <w:kinsoku/>
        <w:wordWrap w:val="0"/>
        <w:overflowPunct/>
        <w:autoSpaceDE/>
        <w:autoSpaceDN/>
        <w:bidi w:val="0"/>
        <w:adjustRightInd w:val="0"/>
        <w:snapToGrid w:val="0"/>
        <w:spacing w:line="440" w:lineRule="exact"/>
        <w:ind w:right="-10" w:rightChars="-5" w:firstLine="486" w:firstLineChars="200"/>
        <w:jc w:val="left"/>
        <w:rPr>
          <w:rFonts w:ascii="宋体" w:hAnsi="宋体"/>
          <w:snapToGrid w:val="0"/>
          <w:color w:val="auto"/>
          <w:kern w:val="0"/>
          <w:sz w:val="24"/>
          <w:szCs w:val="24"/>
          <w:highlight w:val="none"/>
        </w:rPr>
      </w:pPr>
      <w:r>
        <w:rPr>
          <w:rFonts w:ascii="宋体" w:hAnsi="宋体" w:eastAsia="宋体" w:cs="宋体"/>
          <w:color w:val="auto"/>
          <w:sz w:val="24"/>
          <w:highlight w:val="none"/>
        </w:rPr>
        <w:t>4</w:t>
      </w:r>
      <w:r>
        <w:rPr>
          <w:rFonts w:hint="eastAsia" w:ascii="宋体" w:hAnsi="宋体" w:eastAsia="宋体" w:cs="宋体"/>
          <w:color w:val="auto"/>
          <w:sz w:val="24"/>
          <w:highlight w:val="none"/>
        </w:rPr>
        <w:t>.2 采购文件网上下载时间：</w:t>
      </w:r>
      <w:bookmarkStart w:id="26" w:name="EB711a71a1d4074416afbde3071813b61c"/>
      <w:r>
        <w:rPr>
          <w:rFonts w:hint="eastAsia" w:ascii="宋体" w:hAnsi="宋体" w:eastAsia="宋体" w:cs="宋体"/>
          <w:color w:val="auto"/>
          <w:sz w:val="24"/>
          <w:highlight w:val="none"/>
        </w:rPr>
        <w:t>公告发布之日起</w:t>
      </w:r>
      <w:bookmarkEnd w:id="26"/>
      <w:r>
        <w:rPr>
          <w:rFonts w:hint="eastAsia" w:ascii="宋体" w:hAnsi="宋体"/>
          <w:snapToGrid w:val="0"/>
          <w:color w:val="auto"/>
          <w:kern w:val="0"/>
          <w:sz w:val="24"/>
          <w:szCs w:val="24"/>
          <w:highlight w:val="none"/>
        </w:rPr>
        <w:t>。</w:t>
      </w:r>
    </w:p>
    <w:p w14:paraId="0963F5A2">
      <w:pPr>
        <w:keepNext w:val="0"/>
        <w:keepLines w:val="0"/>
        <w:pageBreakBefore w:val="0"/>
        <w:widowControl/>
        <w:kinsoku/>
        <w:overflowPunct/>
        <w:autoSpaceDE/>
        <w:autoSpaceDN/>
        <w:bidi w:val="0"/>
        <w:spacing w:line="440" w:lineRule="exact"/>
        <w:jc w:val="left"/>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5.响应文件的递交</w:t>
      </w:r>
      <w:bookmarkEnd w:id="23"/>
      <w:bookmarkEnd w:id="24"/>
      <w:bookmarkEnd w:id="25"/>
      <w:r>
        <w:rPr>
          <w:rFonts w:hint="eastAsia" w:ascii="宋体" w:hAnsi="宋体"/>
          <w:b/>
          <w:bCs/>
          <w:color w:val="auto"/>
          <w:sz w:val="24"/>
          <w:szCs w:val="24"/>
          <w:highlight w:val="none"/>
          <w:lang w:eastAsia="zh-CN"/>
        </w:rPr>
        <w:t>：</w:t>
      </w:r>
    </w:p>
    <w:p w14:paraId="2C5520C2">
      <w:pPr>
        <w:keepNext w:val="0"/>
        <w:keepLines w:val="0"/>
        <w:pageBreakBefore w:val="0"/>
        <w:kinsoku/>
        <w:wordWrap/>
        <w:overflowPunct/>
        <w:topLinePunct w:val="0"/>
        <w:autoSpaceDE/>
        <w:autoSpaceDN/>
        <w:bidi w:val="0"/>
        <w:adjustRightInd w:val="0"/>
        <w:snapToGrid w:val="0"/>
        <w:spacing w:line="440" w:lineRule="exact"/>
        <w:ind w:firstLine="486" w:firstLineChars="200"/>
        <w:textAlignment w:val="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5.1</w:t>
      </w:r>
      <w:r>
        <w:rPr>
          <w:rFonts w:hint="eastAsia" w:ascii="宋体" w:hAnsi="宋体"/>
          <w:snapToGrid w:val="0"/>
          <w:color w:val="auto"/>
          <w:kern w:val="0"/>
          <w:sz w:val="24"/>
          <w:szCs w:val="24"/>
          <w:highlight w:val="none"/>
          <w:lang w:val="en-US" w:eastAsia="zh-CN"/>
        </w:rPr>
        <w:t xml:space="preserve"> </w:t>
      </w:r>
      <w:r>
        <w:rPr>
          <w:rFonts w:hint="eastAsia" w:ascii="宋体" w:hAnsi="宋体" w:cs="宋体"/>
          <w:color w:val="auto"/>
          <w:sz w:val="24"/>
          <w:highlight w:val="none"/>
        </w:rPr>
        <w:t>纸质响应文件递交</w:t>
      </w:r>
      <w:r>
        <w:rPr>
          <w:rFonts w:hint="eastAsia" w:ascii="宋体" w:hAnsi="宋体" w:cs="宋体"/>
          <w:snapToGrid w:val="0"/>
          <w:color w:val="auto"/>
          <w:kern w:val="0"/>
          <w:sz w:val="24"/>
          <w:highlight w:val="none"/>
        </w:rPr>
        <w:t>方式：</w:t>
      </w:r>
      <w:r>
        <w:rPr>
          <w:rFonts w:hint="eastAsia" w:ascii="宋体" w:hAnsi="宋体" w:cs="宋体"/>
          <w:color w:val="auto"/>
          <w:sz w:val="24"/>
          <w:highlight w:val="none"/>
          <w:u w:val="single"/>
        </w:rPr>
        <w:t xml:space="preserve"> </w:t>
      </w:r>
      <w:r>
        <w:rPr>
          <w:rFonts w:hint="eastAsia" w:ascii="宋体" w:hAnsi="宋体" w:eastAsia="宋体"/>
          <w:color w:val="auto"/>
          <w:sz w:val="24"/>
          <w:highlight w:val="none"/>
          <w:u w:val="single"/>
        </w:rPr>
        <w:t>邮寄或送达</w:t>
      </w:r>
      <w:r>
        <w:rPr>
          <w:rFonts w:hint="eastAsia" w:ascii="宋体" w:hAnsi="宋体" w:cs="Times New Roman"/>
          <w:snapToGrid w:val="0"/>
          <w:color w:val="auto"/>
          <w:kern w:val="0"/>
          <w:sz w:val="24"/>
          <w:szCs w:val="24"/>
          <w:highlight w:val="none"/>
        </w:rPr>
        <w:t>。</w:t>
      </w:r>
    </w:p>
    <w:p w14:paraId="2AE4D82D">
      <w:pPr>
        <w:keepNext w:val="0"/>
        <w:keepLines w:val="0"/>
        <w:pageBreakBefore w:val="0"/>
        <w:widowControl/>
        <w:tabs>
          <w:tab w:val="left" w:pos="0"/>
          <w:tab w:val="left" w:pos="1995"/>
        </w:tabs>
        <w:kinsoku/>
        <w:wordWrap/>
        <w:overflowPunct/>
        <w:topLinePunct w:val="0"/>
        <w:bidi w:val="0"/>
        <w:adjustRightInd w:val="0"/>
        <w:snapToGrid w:val="0"/>
        <w:spacing w:line="440" w:lineRule="exact"/>
        <w:ind w:right="-10" w:rightChars="-5" w:firstLine="486" w:firstLineChars="200"/>
        <w:jc w:val="left"/>
        <w:textAlignment w:val="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5.2</w:t>
      </w:r>
      <w:r>
        <w:rPr>
          <w:rFonts w:hint="eastAsia" w:ascii="宋体" w:hAnsi="宋体"/>
          <w:snapToGrid w:val="0"/>
          <w:color w:val="auto"/>
          <w:kern w:val="0"/>
          <w:sz w:val="24"/>
          <w:szCs w:val="24"/>
          <w:highlight w:val="none"/>
          <w:lang w:val="en-US" w:eastAsia="zh-CN"/>
        </w:rPr>
        <w:t xml:space="preserve"> </w:t>
      </w:r>
      <w:r>
        <w:rPr>
          <w:rFonts w:hint="eastAsia" w:ascii="宋体" w:hAnsi="宋体" w:cs="Times New Roman"/>
          <w:snapToGrid w:val="0"/>
          <w:color w:val="auto"/>
          <w:kern w:val="0"/>
          <w:sz w:val="24"/>
          <w:szCs w:val="24"/>
          <w:highlight w:val="none"/>
        </w:rPr>
        <w:t>递交截止时间：</w:t>
      </w:r>
      <w:r>
        <w:rPr>
          <w:rFonts w:hint="eastAsia" w:ascii="宋体" w:hAnsi="宋体" w:cs="Times New Roman"/>
          <w:b/>
          <w:bCs/>
          <w:snapToGrid w:val="0"/>
          <w:color w:val="auto"/>
          <w:kern w:val="0"/>
          <w:sz w:val="24"/>
          <w:szCs w:val="24"/>
          <w:highlight w:val="none"/>
          <w:u w:val="single"/>
        </w:rPr>
        <w:t>2025年</w:t>
      </w:r>
      <w:r>
        <w:rPr>
          <w:rFonts w:hint="eastAsia" w:ascii="宋体" w:hAnsi="宋体" w:cs="Times New Roman"/>
          <w:b/>
          <w:bCs/>
          <w:snapToGrid w:val="0"/>
          <w:color w:val="auto"/>
          <w:kern w:val="0"/>
          <w:sz w:val="24"/>
          <w:szCs w:val="24"/>
          <w:highlight w:val="none"/>
          <w:u w:val="single"/>
          <w:lang w:val="en-US" w:eastAsia="zh-CN"/>
        </w:rPr>
        <w:t>10</w:t>
      </w:r>
      <w:r>
        <w:rPr>
          <w:rFonts w:hint="eastAsia" w:ascii="宋体" w:hAnsi="宋体" w:cs="Times New Roman"/>
          <w:b/>
          <w:bCs/>
          <w:snapToGrid w:val="0"/>
          <w:color w:val="auto"/>
          <w:kern w:val="0"/>
          <w:sz w:val="24"/>
          <w:szCs w:val="24"/>
          <w:highlight w:val="none"/>
          <w:u w:val="single"/>
        </w:rPr>
        <w:t>月</w:t>
      </w:r>
      <w:r>
        <w:rPr>
          <w:rFonts w:hint="eastAsia" w:ascii="宋体" w:hAnsi="宋体" w:cs="Times New Roman"/>
          <w:b/>
          <w:bCs/>
          <w:snapToGrid w:val="0"/>
          <w:color w:val="auto"/>
          <w:kern w:val="0"/>
          <w:sz w:val="24"/>
          <w:szCs w:val="24"/>
          <w:highlight w:val="none"/>
          <w:u w:val="single"/>
          <w:lang w:val="en-US" w:eastAsia="zh-CN"/>
        </w:rPr>
        <w:t>27</w:t>
      </w:r>
      <w:r>
        <w:rPr>
          <w:rFonts w:hint="eastAsia" w:ascii="宋体" w:hAnsi="宋体" w:cs="Times New Roman"/>
          <w:b/>
          <w:bCs/>
          <w:snapToGrid w:val="0"/>
          <w:color w:val="auto"/>
          <w:kern w:val="0"/>
          <w:sz w:val="24"/>
          <w:szCs w:val="24"/>
          <w:highlight w:val="none"/>
          <w:u w:val="single"/>
        </w:rPr>
        <w:t>日</w:t>
      </w:r>
      <w:r>
        <w:rPr>
          <w:rFonts w:hint="eastAsia" w:ascii="宋体" w:hAnsi="宋体" w:cs="Times New Roman"/>
          <w:b/>
          <w:bCs/>
          <w:snapToGrid w:val="0"/>
          <w:color w:val="auto"/>
          <w:kern w:val="0"/>
          <w:sz w:val="24"/>
          <w:szCs w:val="24"/>
          <w:highlight w:val="none"/>
          <w:u w:val="single"/>
          <w:lang w:val="en-US" w:eastAsia="zh-CN"/>
        </w:rPr>
        <w:t>10</w:t>
      </w:r>
      <w:r>
        <w:rPr>
          <w:rFonts w:hint="eastAsia" w:ascii="宋体" w:hAnsi="宋体" w:cs="Times New Roman"/>
          <w:b/>
          <w:bCs/>
          <w:snapToGrid w:val="0"/>
          <w:color w:val="auto"/>
          <w:kern w:val="0"/>
          <w:sz w:val="24"/>
          <w:szCs w:val="24"/>
          <w:highlight w:val="none"/>
          <w:u w:val="single"/>
        </w:rPr>
        <w:t>时</w:t>
      </w:r>
      <w:r>
        <w:rPr>
          <w:rFonts w:hint="eastAsia" w:ascii="宋体" w:hAnsi="宋体" w:cs="Times New Roman"/>
          <w:b/>
          <w:bCs/>
          <w:snapToGrid w:val="0"/>
          <w:color w:val="auto"/>
          <w:kern w:val="0"/>
          <w:sz w:val="24"/>
          <w:szCs w:val="24"/>
          <w:highlight w:val="none"/>
          <w:u w:val="single"/>
          <w:lang w:val="en-US" w:eastAsia="zh-CN"/>
        </w:rPr>
        <w:t>00</w:t>
      </w:r>
      <w:r>
        <w:rPr>
          <w:rFonts w:hint="eastAsia" w:ascii="宋体" w:hAnsi="宋体" w:cs="Times New Roman"/>
          <w:b/>
          <w:bCs/>
          <w:snapToGrid w:val="0"/>
          <w:color w:val="auto"/>
          <w:kern w:val="0"/>
          <w:sz w:val="24"/>
          <w:szCs w:val="24"/>
          <w:highlight w:val="none"/>
          <w:u w:val="single"/>
        </w:rPr>
        <w:t>分</w:t>
      </w:r>
      <w:r>
        <w:rPr>
          <w:rFonts w:hint="eastAsia" w:ascii="宋体" w:hAnsi="宋体" w:cs="Times New Roman"/>
          <w:snapToGrid w:val="0"/>
          <w:color w:val="auto"/>
          <w:kern w:val="0"/>
          <w:sz w:val="24"/>
          <w:szCs w:val="24"/>
          <w:highlight w:val="none"/>
        </w:rPr>
        <w:t>。</w:t>
      </w:r>
    </w:p>
    <w:p w14:paraId="7FBB19FE">
      <w:pPr>
        <w:keepNext w:val="0"/>
        <w:keepLines w:val="0"/>
        <w:pageBreakBefore w:val="0"/>
        <w:widowControl/>
        <w:tabs>
          <w:tab w:val="left" w:pos="0"/>
          <w:tab w:val="left" w:pos="1995"/>
        </w:tabs>
        <w:kinsoku/>
        <w:wordWrap/>
        <w:overflowPunct/>
        <w:topLinePunct w:val="0"/>
        <w:bidi w:val="0"/>
        <w:adjustRightInd w:val="0"/>
        <w:snapToGrid w:val="0"/>
        <w:spacing w:line="440" w:lineRule="exact"/>
        <w:ind w:right="-10" w:rightChars="-5" w:firstLine="486" w:firstLineChars="200"/>
        <w:jc w:val="left"/>
        <w:textAlignment w:val="auto"/>
        <w:rPr>
          <w:rFonts w:ascii="宋体" w:hAnsi="宋体" w:cs="Times New Roman"/>
          <w:color w:val="auto"/>
          <w:sz w:val="24"/>
          <w:szCs w:val="24"/>
          <w:highlight w:val="none"/>
        </w:rPr>
      </w:pPr>
      <w:r>
        <w:rPr>
          <w:rFonts w:hint="eastAsia" w:ascii="宋体" w:hAnsi="宋体"/>
          <w:snapToGrid w:val="0"/>
          <w:color w:val="auto"/>
          <w:kern w:val="0"/>
          <w:sz w:val="24"/>
          <w:szCs w:val="24"/>
          <w:highlight w:val="none"/>
        </w:rPr>
        <w:t>5.3</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 xml:space="preserve">递交地点： </w:t>
      </w:r>
      <w:r>
        <w:rPr>
          <w:rFonts w:hint="eastAsia" w:ascii="宋体" w:hAnsi="宋体" w:cs="Times New Roman"/>
          <w:color w:val="auto"/>
          <w:sz w:val="24"/>
          <w:szCs w:val="24"/>
          <w:highlight w:val="none"/>
        </w:rPr>
        <w:t>浙江省杭州市</w:t>
      </w:r>
      <w:r>
        <w:rPr>
          <w:rFonts w:hint="eastAsia" w:ascii="宋体" w:hAnsi="宋体" w:cs="Times New Roman"/>
          <w:color w:val="auto"/>
          <w:sz w:val="24"/>
          <w:szCs w:val="24"/>
          <w:highlight w:val="none"/>
          <w:lang w:val="en-US" w:eastAsia="zh-CN"/>
        </w:rPr>
        <w:t>西湖区三墩镇金蓬街</w:t>
      </w:r>
      <w:r>
        <w:rPr>
          <w:rFonts w:hint="default" w:ascii="宋体" w:hAnsi="宋体" w:cs="Times New Roman"/>
          <w:color w:val="auto"/>
          <w:sz w:val="24"/>
          <w:szCs w:val="24"/>
          <w:highlight w:val="none"/>
          <w:lang w:val="en-US" w:eastAsia="zh-CN"/>
        </w:rPr>
        <w:t>372</w:t>
      </w:r>
      <w:r>
        <w:rPr>
          <w:rFonts w:hint="eastAsia" w:ascii="宋体" w:hAnsi="宋体" w:cs="Times New Roman"/>
          <w:color w:val="auto"/>
          <w:sz w:val="24"/>
          <w:szCs w:val="24"/>
          <w:highlight w:val="none"/>
          <w:lang w:val="en-US" w:eastAsia="zh-CN"/>
        </w:rPr>
        <w:t>号</w:t>
      </w:r>
      <w:r>
        <w:rPr>
          <w:rFonts w:hint="eastAsia" w:ascii="宋体" w:hAnsi="宋体" w:cs="Times New Roman"/>
          <w:color w:val="auto"/>
          <w:sz w:val="24"/>
          <w:szCs w:val="24"/>
          <w:highlight w:val="none"/>
          <w:lang w:eastAsia="zh-CN"/>
        </w:rPr>
        <w:t>，严</w:t>
      </w:r>
      <w:r>
        <w:rPr>
          <w:rFonts w:hint="eastAsia" w:ascii="宋体" w:hAnsi="宋体" w:cs="Times New Roman"/>
          <w:color w:val="auto"/>
          <w:sz w:val="24"/>
          <w:szCs w:val="24"/>
          <w:highlight w:val="none"/>
        </w:rPr>
        <w:t>先生收，</w:t>
      </w:r>
      <w:r>
        <w:rPr>
          <w:rFonts w:hint="default" w:ascii="宋体" w:hAnsi="宋体" w:cs="Times New Roman"/>
          <w:color w:val="auto"/>
          <w:sz w:val="24"/>
          <w:szCs w:val="24"/>
          <w:highlight w:val="none"/>
          <w:lang w:val="en-US"/>
        </w:rPr>
        <w:t>17858960665</w:t>
      </w:r>
      <w:r>
        <w:rPr>
          <w:rFonts w:hint="eastAsia" w:ascii="宋体" w:hAnsi="宋体" w:cs="Times New Roman"/>
          <w:color w:val="auto"/>
          <w:sz w:val="24"/>
          <w:szCs w:val="24"/>
          <w:highlight w:val="none"/>
        </w:rPr>
        <w:t>。</w:t>
      </w:r>
    </w:p>
    <w:p w14:paraId="3E6E1969">
      <w:pPr>
        <w:keepNext w:val="0"/>
        <w:keepLines w:val="0"/>
        <w:pageBreakBefore w:val="0"/>
        <w:widowControl/>
        <w:tabs>
          <w:tab w:val="left" w:pos="0"/>
          <w:tab w:val="left" w:pos="1995"/>
        </w:tabs>
        <w:kinsoku/>
        <w:wordWrap/>
        <w:overflowPunct/>
        <w:topLinePunct w:val="0"/>
        <w:bidi w:val="0"/>
        <w:adjustRightInd w:val="0"/>
        <w:snapToGrid w:val="0"/>
        <w:spacing w:line="440" w:lineRule="exact"/>
        <w:ind w:right="-10" w:rightChars="-5"/>
        <w:jc w:val="left"/>
        <w:textAlignment w:val="auto"/>
        <w:rPr>
          <w:rFonts w:ascii="宋体" w:hAnsi="宋体"/>
          <w:b/>
          <w:snapToGrid w:val="0"/>
          <w:color w:val="auto"/>
          <w:kern w:val="0"/>
          <w:sz w:val="24"/>
          <w:highlight w:val="none"/>
        </w:rPr>
      </w:pPr>
      <w:bookmarkStart w:id="27" w:name="_Toc22984"/>
      <w:bookmarkStart w:id="28" w:name="_Toc4151"/>
      <w:bookmarkStart w:id="29" w:name="_Toc6523"/>
      <w:r>
        <w:rPr>
          <w:rFonts w:hint="eastAsia" w:ascii="宋体" w:hAnsi="宋体"/>
          <w:b/>
          <w:snapToGrid w:val="0"/>
          <w:color w:val="auto"/>
          <w:kern w:val="0"/>
          <w:sz w:val="24"/>
          <w:highlight w:val="none"/>
        </w:rPr>
        <w:t>6.评审时间和地点：</w:t>
      </w:r>
    </w:p>
    <w:p w14:paraId="467621AF">
      <w:pPr>
        <w:keepNext w:val="0"/>
        <w:keepLines w:val="0"/>
        <w:pageBreakBefore w:val="0"/>
        <w:widowControl/>
        <w:tabs>
          <w:tab w:val="left" w:pos="0"/>
          <w:tab w:val="left" w:pos="1995"/>
        </w:tabs>
        <w:kinsoku/>
        <w:wordWrap/>
        <w:overflowPunct/>
        <w:topLinePunct w:val="0"/>
        <w:bidi w:val="0"/>
        <w:adjustRightInd w:val="0"/>
        <w:snapToGrid w:val="0"/>
        <w:spacing w:line="440" w:lineRule="exact"/>
        <w:ind w:right="-10" w:rightChars="-5" w:firstLine="529" w:firstLineChars="218"/>
        <w:jc w:val="left"/>
        <w:textAlignment w:val="auto"/>
        <w:rPr>
          <w:rFonts w:ascii="宋体" w:hAnsi="宋体"/>
          <w:b/>
          <w:snapToGrid w:val="0"/>
          <w:color w:val="auto"/>
          <w:kern w:val="0"/>
          <w:sz w:val="24"/>
          <w:highlight w:val="none"/>
        </w:rPr>
      </w:pPr>
      <w:r>
        <w:rPr>
          <w:rFonts w:hint="eastAsia"/>
          <w:b w:val="0"/>
          <w:bCs/>
          <w:snapToGrid w:val="0"/>
          <w:color w:val="auto"/>
          <w:kern w:val="0"/>
          <w:sz w:val="24"/>
          <w:szCs w:val="24"/>
          <w:highlight w:val="none"/>
        </w:rPr>
        <w:t>评审</w:t>
      </w:r>
      <w:r>
        <w:rPr>
          <w:rFonts w:hint="eastAsia" w:ascii="宋体" w:hAnsi="宋体"/>
          <w:b w:val="0"/>
          <w:bCs/>
          <w:snapToGrid w:val="0"/>
          <w:color w:val="auto"/>
          <w:kern w:val="0"/>
          <w:sz w:val="24"/>
          <w:highlight w:val="none"/>
        </w:rPr>
        <w:t>时间同采购截止时间，</w:t>
      </w:r>
      <w:r>
        <w:rPr>
          <w:rFonts w:hint="eastAsia" w:ascii="宋体" w:hAnsi="宋体"/>
          <w:b w:val="0"/>
          <w:bCs/>
          <w:snapToGrid w:val="0"/>
          <w:color w:val="auto"/>
          <w:kern w:val="0"/>
          <w:sz w:val="24"/>
          <w:highlight w:val="none"/>
          <w:lang w:val="en-US" w:eastAsia="zh-CN"/>
        </w:rPr>
        <w:t>评审</w:t>
      </w:r>
      <w:r>
        <w:rPr>
          <w:rFonts w:hint="eastAsia" w:ascii="宋体" w:hAnsi="宋体"/>
          <w:b w:val="0"/>
          <w:bCs/>
          <w:snapToGrid w:val="0"/>
          <w:color w:val="auto"/>
          <w:kern w:val="0"/>
          <w:sz w:val="24"/>
          <w:highlight w:val="none"/>
        </w:rPr>
        <w:t>地点为</w:t>
      </w:r>
      <w:r>
        <w:rPr>
          <w:rFonts w:hint="eastAsia" w:ascii="宋体" w:hAnsi="宋体" w:cs="Times New Roman"/>
          <w:color w:val="auto"/>
          <w:sz w:val="24"/>
          <w:szCs w:val="24"/>
          <w:highlight w:val="none"/>
          <w:lang w:val="en-US" w:eastAsia="zh-CN"/>
        </w:rPr>
        <w:t>浙江</w:t>
      </w:r>
      <w:r>
        <w:rPr>
          <w:rFonts w:hint="eastAsia" w:ascii="宋体" w:hAnsi="宋体" w:cs="Times New Roman"/>
          <w:color w:val="auto"/>
          <w:sz w:val="24"/>
          <w:szCs w:val="24"/>
          <w:highlight w:val="none"/>
          <w:lang w:eastAsia="zh-CN"/>
        </w:rPr>
        <w:t>亚通新材料</w:t>
      </w:r>
      <w:r>
        <w:rPr>
          <w:rFonts w:hint="eastAsia" w:ascii="宋体" w:hAnsi="宋体" w:cs="Times New Roman"/>
          <w:color w:val="auto"/>
          <w:sz w:val="24"/>
          <w:szCs w:val="24"/>
          <w:highlight w:val="none"/>
          <w:lang w:val="en-US" w:eastAsia="zh-CN"/>
        </w:rPr>
        <w:t>股份</w:t>
      </w:r>
      <w:r>
        <w:rPr>
          <w:rFonts w:hint="eastAsia" w:ascii="宋体" w:hAnsi="宋体" w:cs="Times New Roman"/>
          <w:color w:val="auto"/>
          <w:sz w:val="24"/>
          <w:szCs w:val="24"/>
          <w:highlight w:val="none"/>
          <w:lang w:eastAsia="zh-CN"/>
        </w:rPr>
        <w:t>有限公司</w:t>
      </w:r>
      <w:r>
        <w:rPr>
          <w:rFonts w:hint="eastAsia" w:ascii="宋体" w:hAnsi="宋体"/>
          <w:b/>
          <w:snapToGrid w:val="0"/>
          <w:color w:val="auto"/>
          <w:kern w:val="0"/>
          <w:sz w:val="24"/>
          <w:highlight w:val="none"/>
        </w:rPr>
        <w:t>。</w:t>
      </w:r>
    </w:p>
    <w:p w14:paraId="32053133">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7. 响应保证金</w:t>
      </w:r>
      <w:bookmarkEnd w:id="27"/>
      <w:bookmarkEnd w:id="28"/>
      <w:bookmarkEnd w:id="29"/>
      <w:r>
        <w:rPr>
          <w:rFonts w:hint="eastAsia" w:ascii="宋体" w:hAnsi="宋体"/>
          <w:b/>
          <w:bCs/>
          <w:color w:val="auto"/>
          <w:sz w:val="24"/>
          <w:szCs w:val="24"/>
          <w:highlight w:val="none"/>
          <w:lang w:eastAsia="zh-CN"/>
        </w:rPr>
        <w:t>：</w:t>
      </w:r>
    </w:p>
    <w:p w14:paraId="5CD97DA7">
      <w:pPr>
        <w:keepNext w:val="0"/>
        <w:keepLines w:val="0"/>
        <w:pageBreakBefore w:val="0"/>
        <w:widowControl/>
        <w:tabs>
          <w:tab w:val="left" w:pos="0"/>
          <w:tab w:val="left" w:pos="1995"/>
        </w:tabs>
        <w:kinsoku/>
        <w:wordWrap/>
        <w:overflowPunct/>
        <w:topLinePunct w:val="0"/>
        <w:bidi w:val="0"/>
        <w:adjustRightInd w:val="0"/>
        <w:snapToGrid w:val="0"/>
        <w:spacing w:line="440" w:lineRule="exact"/>
        <w:ind w:right="-10" w:rightChars="-5" w:firstLine="486" w:firstLineChars="200"/>
        <w:jc w:val="left"/>
        <w:textAlignment w:val="auto"/>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本项目不设响应保证金</w:t>
      </w:r>
    </w:p>
    <w:p w14:paraId="6E29CB76">
      <w:pPr>
        <w:keepNext w:val="0"/>
        <w:keepLines w:val="0"/>
        <w:pageBreakBefore w:val="0"/>
        <w:widowControl/>
        <w:kinsoku/>
        <w:wordWrap/>
        <w:overflowPunct/>
        <w:topLinePunct w:val="0"/>
        <w:bidi w:val="0"/>
        <w:spacing w:line="440" w:lineRule="exact"/>
        <w:jc w:val="left"/>
        <w:textAlignment w:val="auto"/>
        <w:rPr>
          <w:rFonts w:hint="default" w:ascii="宋体" w:hAnsi="宋体"/>
          <w:b/>
          <w:bCs/>
          <w:color w:val="auto"/>
          <w:sz w:val="24"/>
          <w:szCs w:val="24"/>
          <w:highlight w:val="none"/>
          <w:lang w:val="en-US"/>
        </w:rPr>
      </w:pPr>
      <w:bookmarkStart w:id="30" w:name="_Toc8476"/>
      <w:bookmarkStart w:id="31" w:name="_Toc28161"/>
      <w:bookmarkStart w:id="32" w:name="_Toc23185"/>
      <w:r>
        <w:rPr>
          <w:rFonts w:hint="eastAsia" w:ascii="宋体" w:hAnsi="宋体"/>
          <w:b/>
          <w:bCs/>
          <w:color w:val="auto"/>
          <w:sz w:val="24"/>
          <w:szCs w:val="24"/>
          <w:highlight w:val="none"/>
        </w:rPr>
        <w:t>8. 其他事项</w:t>
      </w:r>
      <w:bookmarkEnd w:id="30"/>
      <w:bookmarkEnd w:id="31"/>
      <w:bookmarkEnd w:id="32"/>
      <w:r>
        <w:rPr>
          <w:rFonts w:hint="eastAsia" w:ascii="宋体" w:hAnsi="宋体"/>
          <w:b/>
          <w:bCs/>
          <w:color w:val="auto"/>
          <w:sz w:val="24"/>
          <w:szCs w:val="24"/>
          <w:highlight w:val="none"/>
          <w:lang w:eastAsia="zh-CN"/>
        </w:rPr>
        <w:t>：</w:t>
      </w:r>
      <w:r>
        <w:rPr>
          <w:rFonts w:hint="default" w:ascii="宋体" w:hAnsi="宋体"/>
          <w:b/>
          <w:bCs/>
          <w:color w:val="auto"/>
          <w:sz w:val="24"/>
          <w:szCs w:val="24"/>
          <w:highlight w:val="none"/>
          <w:lang w:val="en-US"/>
        </w:rPr>
        <w:t xml:space="preserve"> </w:t>
      </w:r>
    </w:p>
    <w:p w14:paraId="5938FAB9">
      <w:pPr>
        <w:keepNext w:val="0"/>
        <w:keepLines w:val="0"/>
        <w:pageBreakBefore w:val="0"/>
        <w:kinsoku/>
        <w:wordWrap/>
        <w:overflowPunct/>
        <w:topLinePunct w:val="0"/>
        <w:bidi w:val="0"/>
        <w:adjustRightInd w:val="0"/>
        <w:snapToGrid w:val="0"/>
        <w:spacing w:line="440" w:lineRule="exact"/>
        <w:ind w:firstLine="486" w:firstLineChars="200"/>
        <w:textAlignment w:val="auto"/>
        <w:rPr>
          <w:rFonts w:ascii="宋体" w:hAnsi="宋体"/>
          <w:color w:val="auto"/>
          <w:sz w:val="24"/>
          <w:szCs w:val="24"/>
          <w:highlight w:val="none"/>
        </w:rPr>
      </w:pPr>
      <w:bookmarkStart w:id="33" w:name="_Toc656"/>
      <w:bookmarkStart w:id="34" w:name="_Toc22714"/>
      <w:bookmarkStart w:id="35" w:name="_Toc11606"/>
      <w:r>
        <w:rPr>
          <w:rFonts w:hint="eastAsia" w:ascii="宋体" w:hAnsi="宋体"/>
          <w:color w:val="auto"/>
          <w:sz w:val="24"/>
          <w:szCs w:val="24"/>
          <w:highlight w:val="none"/>
        </w:rPr>
        <w:t>8.</w:t>
      </w:r>
      <w:r>
        <w:rPr>
          <w:rFonts w:hint="eastAsia" w:ascii="宋体" w:hAnsi="宋体"/>
          <w:color w:val="auto"/>
          <w:sz w:val="24"/>
          <w:szCs w:val="24"/>
          <w:highlight w:val="none"/>
          <w:lang w:val="en-US" w:eastAsia="zh-CN"/>
        </w:rPr>
        <w:t xml:space="preserve">1 </w:t>
      </w:r>
      <w:r>
        <w:rPr>
          <w:rFonts w:hint="eastAsia" w:ascii="宋体" w:hAnsi="宋体"/>
          <w:bCs/>
          <w:color w:val="auto"/>
          <w:sz w:val="24"/>
          <w:szCs w:val="24"/>
          <w:highlight w:val="none"/>
        </w:rPr>
        <w:t>供应商在采购</w:t>
      </w:r>
      <w:r>
        <w:rPr>
          <w:rFonts w:hint="eastAsia" w:ascii="宋体" w:hAnsi="宋体"/>
          <w:color w:val="auto"/>
          <w:sz w:val="24"/>
          <w:szCs w:val="24"/>
          <w:highlight w:val="none"/>
        </w:rPr>
        <w:t>过程中</w:t>
      </w:r>
      <w:r>
        <w:rPr>
          <w:rFonts w:hint="eastAsia" w:ascii="宋体" w:hAnsi="宋体"/>
          <w:bCs/>
          <w:color w:val="auto"/>
          <w:sz w:val="24"/>
          <w:szCs w:val="24"/>
          <w:highlight w:val="none"/>
        </w:rPr>
        <w:t>，若</w:t>
      </w:r>
      <w:r>
        <w:rPr>
          <w:rFonts w:hint="eastAsia" w:ascii="宋体" w:hAnsi="宋体"/>
          <w:color w:val="auto"/>
          <w:sz w:val="24"/>
          <w:szCs w:val="24"/>
          <w:highlight w:val="none"/>
        </w:rPr>
        <w:t>发现采购方人员</w:t>
      </w:r>
      <w:r>
        <w:rPr>
          <w:rFonts w:hint="eastAsia" w:ascii="宋体" w:hAnsi="宋体"/>
          <w:bCs/>
          <w:color w:val="auto"/>
          <w:sz w:val="24"/>
          <w:szCs w:val="24"/>
          <w:highlight w:val="none"/>
        </w:rPr>
        <w:t>、评审人员</w:t>
      </w:r>
      <w:r>
        <w:rPr>
          <w:rFonts w:hint="eastAsia" w:ascii="宋体" w:hAnsi="宋体"/>
          <w:color w:val="auto"/>
          <w:sz w:val="24"/>
          <w:szCs w:val="24"/>
          <w:highlight w:val="none"/>
        </w:rPr>
        <w:t>有违反国家规定行为的，可向</w:t>
      </w:r>
      <w:r>
        <w:rPr>
          <w:rFonts w:hint="eastAsia" w:ascii="宋体" w:hAnsi="宋体"/>
          <w:color w:val="auto"/>
          <w:sz w:val="24"/>
          <w:szCs w:val="24"/>
          <w:highlight w:val="none"/>
          <w:lang w:val="en-US" w:eastAsia="zh-CN"/>
        </w:rPr>
        <w:t>监督部门</w:t>
      </w:r>
      <w:r>
        <w:rPr>
          <w:rFonts w:hint="eastAsia" w:ascii="宋体" w:hAnsi="宋体"/>
          <w:color w:val="auto"/>
          <w:sz w:val="24"/>
          <w:szCs w:val="24"/>
          <w:highlight w:val="none"/>
        </w:rPr>
        <w:t>进行投诉或举报。</w:t>
      </w:r>
    </w:p>
    <w:p w14:paraId="346E5216">
      <w:pPr>
        <w:keepNext w:val="0"/>
        <w:keepLines w:val="0"/>
        <w:pageBreakBefore w:val="0"/>
        <w:widowControl/>
        <w:kinsoku/>
        <w:wordWrap/>
        <w:overflowPunct/>
        <w:topLinePunct w:val="0"/>
        <w:bidi w:val="0"/>
        <w:spacing w:line="440" w:lineRule="exact"/>
        <w:jc w:val="left"/>
        <w:textAlignment w:val="auto"/>
        <w:rPr>
          <w:rFonts w:hint="eastAsia" w:ascii="宋体" w:hAnsi="宋体" w:eastAsia="宋体"/>
          <w:b/>
          <w:bCs/>
          <w:color w:val="auto"/>
          <w:sz w:val="24"/>
          <w:szCs w:val="24"/>
          <w:highlight w:val="none"/>
          <w:lang w:eastAsia="zh-CN"/>
        </w:rPr>
      </w:pPr>
      <w:r>
        <w:rPr>
          <w:rFonts w:hint="eastAsia" w:ascii="宋体" w:hAnsi="宋体"/>
          <w:b/>
          <w:bCs/>
          <w:color w:val="auto"/>
          <w:sz w:val="24"/>
          <w:szCs w:val="24"/>
          <w:highlight w:val="none"/>
        </w:rPr>
        <w:t>9. 联系方式</w:t>
      </w:r>
      <w:bookmarkEnd w:id="33"/>
      <w:bookmarkEnd w:id="34"/>
      <w:bookmarkEnd w:id="35"/>
      <w:r>
        <w:rPr>
          <w:rFonts w:hint="eastAsia" w:ascii="宋体" w:hAnsi="宋体"/>
          <w:b/>
          <w:bCs/>
          <w:color w:val="auto"/>
          <w:sz w:val="24"/>
          <w:szCs w:val="24"/>
          <w:highlight w:val="none"/>
          <w:lang w:eastAsia="zh-CN"/>
        </w:rPr>
        <w:t>：</w:t>
      </w:r>
      <w:bookmarkStart w:id="131" w:name="_GoBack"/>
      <w:bookmarkEnd w:id="131"/>
    </w:p>
    <w:p w14:paraId="1BF16B88">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ascii="宋体" w:hAnsi="宋体" w:cs="宋体"/>
          <w:snapToGrid w:val="0"/>
          <w:color w:val="auto"/>
          <w:spacing w:val="8"/>
          <w:kern w:val="0"/>
          <w:sz w:val="24"/>
          <w:highlight w:val="none"/>
        </w:rPr>
      </w:pPr>
      <w:r>
        <w:rPr>
          <w:rFonts w:hint="eastAsia" w:ascii="宋体" w:hAnsi="宋体" w:cs="Times New Roman"/>
          <w:snapToGrid w:val="0"/>
          <w:color w:val="auto"/>
          <w:spacing w:val="8"/>
          <w:kern w:val="0"/>
          <w:sz w:val="24"/>
          <w:szCs w:val="24"/>
          <w:highlight w:val="none"/>
        </w:rPr>
        <w:t>9.1</w:t>
      </w:r>
      <w:r>
        <w:rPr>
          <w:rFonts w:hint="eastAsia" w:ascii="宋体" w:hAnsi="宋体" w:cs="Times New Roman"/>
          <w:snapToGrid w:val="0"/>
          <w:color w:val="auto"/>
          <w:spacing w:val="8"/>
          <w:kern w:val="0"/>
          <w:sz w:val="24"/>
          <w:szCs w:val="24"/>
          <w:highlight w:val="none"/>
          <w:lang w:val="en-US" w:eastAsia="zh-CN"/>
        </w:rPr>
        <w:t xml:space="preserve"> </w:t>
      </w:r>
      <w:r>
        <w:rPr>
          <w:rFonts w:hint="eastAsia" w:ascii="宋体" w:hAnsi="宋体" w:cs="宋体"/>
          <w:snapToGrid w:val="0"/>
          <w:color w:val="auto"/>
          <w:spacing w:val="8"/>
          <w:kern w:val="0"/>
          <w:sz w:val="24"/>
          <w:highlight w:val="none"/>
        </w:rPr>
        <w:t>采购</w:t>
      </w:r>
      <w:r>
        <w:rPr>
          <w:rFonts w:hint="eastAsia" w:ascii="宋体" w:hAnsi="宋体" w:cs="宋体"/>
          <w:snapToGrid w:val="0"/>
          <w:color w:val="auto"/>
          <w:spacing w:val="8"/>
          <w:kern w:val="0"/>
          <w:sz w:val="24"/>
          <w:highlight w:val="none"/>
          <w:lang w:val="en-US" w:eastAsia="zh-CN"/>
        </w:rPr>
        <w:t>单位：</w:t>
      </w:r>
      <w:r>
        <w:rPr>
          <w:rFonts w:hint="eastAsia" w:ascii="宋体" w:hAnsi="宋体" w:cs="宋体"/>
          <w:snapToGrid w:val="0"/>
          <w:color w:val="auto"/>
          <w:spacing w:val="8"/>
          <w:kern w:val="0"/>
          <w:sz w:val="24"/>
          <w:highlight w:val="none"/>
          <w:u w:val="single"/>
          <w:lang w:val="en-US" w:eastAsia="zh-CN"/>
        </w:rPr>
        <w:t xml:space="preserve">  </w:t>
      </w:r>
      <w:r>
        <w:rPr>
          <w:rFonts w:hint="eastAsia" w:ascii="宋体" w:hAnsi="宋体" w:cs="宋体"/>
          <w:bCs/>
          <w:color w:val="auto"/>
          <w:sz w:val="24"/>
          <w:highlight w:val="none"/>
          <w:u w:val="single"/>
          <w:lang w:val="en-US" w:eastAsia="zh-CN"/>
        </w:rPr>
        <w:t>浙江亚通新材料股份有限公司</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hint="eastAsia" w:ascii="宋体" w:hAnsi="宋体" w:cs="宋体"/>
          <w:bCs/>
          <w:color w:val="auto"/>
          <w:sz w:val="24"/>
          <w:highlight w:val="none"/>
          <w:u w:val="single"/>
        </w:rPr>
        <w:t xml:space="preserve"> </w:t>
      </w:r>
      <w:r>
        <w:rPr>
          <w:rFonts w:hint="eastAsia" w:ascii="宋体" w:hAnsi="宋体" w:cs="宋体"/>
          <w:snapToGrid w:val="0"/>
          <w:color w:val="auto"/>
          <w:spacing w:val="8"/>
          <w:kern w:val="0"/>
          <w:sz w:val="24"/>
          <w:highlight w:val="none"/>
        </w:rPr>
        <w:t xml:space="preserve"> </w:t>
      </w:r>
    </w:p>
    <w:p w14:paraId="7A39ED76">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hint="default" w:ascii="宋体" w:hAnsi="宋体" w:eastAsia="宋体" w:cs="宋体"/>
          <w:snapToGrid w:val="0"/>
          <w:color w:val="auto"/>
          <w:spacing w:val="8"/>
          <w:kern w:val="0"/>
          <w:sz w:val="24"/>
          <w:highlight w:val="none"/>
          <w:u w:val="single"/>
          <w:lang w:val="en-US" w:eastAsia="zh-CN"/>
        </w:rPr>
      </w:pPr>
      <w:r>
        <w:rPr>
          <w:rFonts w:hint="eastAsia" w:ascii="宋体" w:hAnsi="宋体" w:cs="宋体"/>
          <w:snapToGrid w:val="0"/>
          <w:color w:val="auto"/>
          <w:spacing w:val="8"/>
          <w:kern w:val="0"/>
          <w:sz w:val="24"/>
          <w:highlight w:val="none"/>
        </w:rPr>
        <w:t>联</w:t>
      </w:r>
      <w:r>
        <w:rPr>
          <w:rFonts w:hint="eastAsia" w:ascii="宋体" w:hAnsi="宋体" w:cs="宋体"/>
          <w:snapToGrid w:val="0"/>
          <w:color w:val="auto"/>
          <w:spacing w:val="8"/>
          <w:kern w:val="0"/>
          <w:sz w:val="24"/>
          <w:highlight w:val="none"/>
          <w:lang w:val="en-US" w:eastAsia="zh-CN"/>
        </w:rPr>
        <w:t xml:space="preserve"> </w:t>
      </w:r>
      <w:r>
        <w:rPr>
          <w:rFonts w:hint="eastAsia" w:ascii="宋体" w:hAnsi="宋体" w:cs="宋体"/>
          <w:snapToGrid w:val="0"/>
          <w:color w:val="auto"/>
          <w:spacing w:val="8"/>
          <w:kern w:val="0"/>
          <w:sz w:val="24"/>
          <w:highlight w:val="none"/>
        </w:rPr>
        <w:t>系</w:t>
      </w:r>
      <w:r>
        <w:rPr>
          <w:rFonts w:hint="eastAsia" w:ascii="宋体" w:hAnsi="宋体" w:cs="宋体"/>
          <w:snapToGrid w:val="0"/>
          <w:color w:val="auto"/>
          <w:spacing w:val="8"/>
          <w:kern w:val="0"/>
          <w:sz w:val="24"/>
          <w:highlight w:val="none"/>
          <w:lang w:val="en-US" w:eastAsia="zh-CN"/>
        </w:rPr>
        <w:t xml:space="preserve"> </w:t>
      </w:r>
      <w:r>
        <w:rPr>
          <w:rFonts w:hint="eastAsia" w:ascii="宋体" w:hAnsi="宋体" w:cs="宋体"/>
          <w:snapToGrid w:val="0"/>
          <w:color w:val="auto"/>
          <w:spacing w:val="8"/>
          <w:kern w:val="0"/>
          <w:sz w:val="24"/>
          <w:highlight w:val="none"/>
        </w:rPr>
        <w:t>人：</w:t>
      </w:r>
      <w:r>
        <w:rPr>
          <w:rFonts w:hint="eastAsia" w:ascii="宋体" w:hAnsi="宋体" w:cs="宋体"/>
          <w:snapToGrid w:val="0"/>
          <w:color w:val="auto"/>
          <w:spacing w:val="8"/>
          <w:kern w:val="0"/>
          <w:sz w:val="24"/>
          <w:highlight w:val="none"/>
          <w:u w:val="single"/>
        </w:rPr>
        <w:t xml:space="preserve"> </w:t>
      </w:r>
      <w:r>
        <w:rPr>
          <w:rFonts w:ascii="宋体" w:hAnsi="宋体" w:cs="宋体"/>
          <w:snapToGrid w:val="0"/>
          <w:color w:val="auto"/>
          <w:spacing w:val="8"/>
          <w:kern w:val="0"/>
          <w:sz w:val="24"/>
          <w:highlight w:val="none"/>
          <w:u w:val="single"/>
        </w:rPr>
        <w:t xml:space="preserve">   </w:t>
      </w:r>
      <w:r>
        <w:rPr>
          <w:rFonts w:hint="eastAsia" w:ascii="宋体" w:hAnsi="宋体" w:cs="宋体"/>
          <w:snapToGrid w:val="0"/>
          <w:color w:val="auto"/>
          <w:spacing w:val="8"/>
          <w:kern w:val="0"/>
          <w:sz w:val="24"/>
          <w:highlight w:val="none"/>
          <w:u w:val="single"/>
          <w:lang w:val="en-US" w:eastAsia="zh-CN"/>
        </w:rPr>
        <w:t>刘先生</w:t>
      </w:r>
      <w:r>
        <w:rPr>
          <w:rFonts w:hint="eastAsia" w:ascii="宋体" w:hAnsi="宋体" w:cs="宋体"/>
          <w:snapToGrid w:val="0"/>
          <w:color w:val="auto"/>
          <w:spacing w:val="8"/>
          <w:kern w:val="0"/>
          <w:sz w:val="24"/>
          <w:highlight w:val="none"/>
          <w:u w:val="single"/>
        </w:rPr>
        <w:t xml:space="preserve">   </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ascii="宋体" w:hAnsi="宋体" w:cs="宋体"/>
          <w:bCs/>
          <w:color w:val="auto"/>
          <w:sz w:val="24"/>
          <w:highlight w:val="none"/>
        </w:rPr>
        <w:t xml:space="preserve">  </w:t>
      </w:r>
      <w:r>
        <w:rPr>
          <w:rFonts w:hint="eastAsia" w:ascii="宋体" w:hAnsi="宋体" w:cs="宋体"/>
          <w:snapToGrid w:val="0"/>
          <w:color w:val="auto"/>
          <w:spacing w:val="8"/>
          <w:kern w:val="0"/>
          <w:sz w:val="24"/>
          <w:highlight w:val="none"/>
        </w:rPr>
        <w:t>电话：</w:t>
      </w:r>
      <w:r>
        <w:rPr>
          <w:rFonts w:ascii="宋体" w:hAnsi="宋体" w:cs="宋体"/>
          <w:snapToGrid w:val="0"/>
          <w:color w:val="auto"/>
          <w:spacing w:val="8"/>
          <w:kern w:val="0"/>
          <w:sz w:val="24"/>
          <w:szCs w:val="24"/>
          <w:highlight w:val="none"/>
          <w:u w:val="single"/>
        </w:rPr>
        <w:t xml:space="preserve"> </w:t>
      </w:r>
      <w:r>
        <w:rPr>
          <w:rFonts w:hint="eastAsia" w:ascii="宋体" w:hAnsi="宋体" w:cs="宋体"/>
          <w:snapToGrid w:val="0"/>
          <w:color w:val="auto"/>
          <w:spacing w:val="8"/>
          <w:sz w:val="24"/>
          <w:highlight w:val="none"/>
          <w:u w:val="single"/>
          <w:lang w:val="en-US" w:eastAsia="zh-CN"/>
        </w:rPr>
        <w:t>0571-88965308</w:t>
      </w:r>
      <w:r>
        <w:rPr>
          <w:rFonts w:hint="eastAsia" w:ascii="宋体" w:hAnsi="宋体"/>
          <w:color w:val="auto"/>
          <w:sz w:val="24"/>
          <w:szCs w:val="24"/>
          <w:highlight w:val="none"/>
          <w:u w:val="single"/>
          <w:lang w:val="en-US" w:eastAsia="zh-CN"/>
        </w:rPr>
        <w:t xml:space="preserve">   </w:t>
      </w:r>
    </w:p>
    <w:p w14:paraId="4912ECD5">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cs="Times New Roman"/>
          <w:color w:val="auto"/>
          <w:kern w:val="0"/>
          <w:sz w:val="24"/>
          <w:highlight w:val="none"/>
          <w:u w:val="single"/>
        </w:rPr>
      </w:pPr>
      <w:r>
        <w:rPr>
          <w:rFonts w:hint="eastAsia" w:ascii="宋体" w:hAnsi="宋体" w:cs="宋体"/>
          <w:snapToGrid w:val="0"/>
          <w:color w:val="auto"/>
          <w:spacing w:val="8"/>
          <w:kern w:val="0"/>
          <w:sz w:val="24"/>
          <w:highlight w:val="none"/>
        </w:rPr>
        <w:t>地    址：</w:t>
      </w:r>
      <w:r>
        <w:rPr>
          <w:rFonts w:hint="eastAsia" w:ascii="宋体" w:hAnsi="宋体" w:cs="宋体"/>
          <w:snapToGrid w:val="0"/>
          <w:color w:val="auto"/>
          <w:spacing w:val="8"/>
          <w:kern w:val="0"/>
          <w:sz w:val="24"/>
          <w:highlight w:val="none"/>
          <w:u w:val="single"/>
        </w:rPr>
        <w:t xml:space="preserve"> </w:t>
      </w:r>
      <w:r>
        <w:rPr>
          <w:rFonts w:hint="eastAsia" w:ascii="宋体" w:hAnsi="宋体" w:eastAsia="宋体" w:cs="宋体"/>
          <w:color w:val="auto"/>
          <w:sz w:val="24"/>
          <w:highlight w:val="none"/>
          <w:u w:val="single"/>
        </w:rPr>
        <w:t>浙江省杭州市西湖区三墩镇金蓬街372号</w:t>
      </w:r>
      <w:r>
        <w:rPr>
          <w:rFonts w:hint="eastAsia" w:ascii="宋体" w:hAnsi="宋体" w:eastAsia="宋体" w:cs="宋体"/>
          <w:color w:val="auto"/>
          <w:sz w:val="24"/>
          <w:highlight w:val="none"/>
          <w:u w:val="single"/>
          <w:lang w:val="en-US" w:eastAsia="zh-CN"/>
        </w:rPr>
        <w:t xml:space="preserve"> </w:t>
      </w:r>
      <w:r>
        <w:rPr>
          <w:rFonts w:cs="Times New Roman"/>
          <w:color w:val="auto"/>
          <w:kern w:val="0"/>
          <w:sz w:val="24"/>
          <w:highlight w:val="none"/>
          <w:u w:val="single"/>
        </w:rPr>
        <w:t xml:space="preserve"> </w:t>
      </w:r>
    </w:p>
    <w:p w14:paraId="198C245A">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ascii="宋体" w:hAnsi="宋体" w:cs="宋体"/>
          <w:snapToGrid w:val="0"/>
          <w:color w:val="auto"/>
          <w:spacing w:val="8"/>
          <w:kern w:val="0"/>
          <w:sz w:val="24"/>
          <w:highlight w:val="none"/>
        </w:rPr>
      </w:pPr>
      <w:r>
        <w:rPr>
          <w:rFonts w:hint="eastAsia" w:ascii="宋体" w:hAnsi="宋体" w:cs="Times New Roman"/>
          <w:snapToGrid w:val="0"/>
          <w:color w:val="auto"/>
          <w:spacing w:val="8"/>
          <w:kern w:val="0"/>
          <w:sz w:val="24"/>
          <w:szCs w:val="24"/>
          <w:highlight w:val="none"/>
        </w:rPr>
        <w:t>9.</w:t>
      </w:r>
      <w:r>
        <w:rPr>
          <w:rFonts w:hint="default" w:ascii="宋体" w:hAnsi="宋体" w:cs="Times New Roman"/>
          <w:snapToGrid w:val="0"/>
          <w:color w:val="auto"/>
          <w:spacing w:val="8"/>
          <w:kern w:val="0"/>
          <w:sz w:val="24"/>
          <w:szCs w:val="24"/>
          <w:highlight w:val="none"/>
          <w:lang w:val="en-US"/>
        </w:rPr>
        <w:t>2</w:t>
      </w:r>
      <w:r>
        <w:rPr>
          <w:rFonts w:hint="eastAsia" w:ascii="宋体" w:hAnsi="宋体" w:cs="Times New Roman"/>
          <w:snapToGrid w:val="0"/>
          <w:color w:val="auto"/>
          <w:spacing w:val="8"/>
          <w:kern w:val="0"/>
          <w:sz w:val="24"/>
          <w:szCs w:val="24"/>
          <w:highlight w:val="none"/>
          <w:lang w:val="en-US" w:eastAsia="zh-CN"/>
        </w:rPr>
        <w:t xml:space="preserve"> </w:t>
      </w:r>
      <w:r>
        <w:rPr>
          <w:rFonts w:hint="eastAsia" w:ascii="宋体" w:hAnsi="宋体" w:cs="宋体"/>
          <w:snapToGrid w:val="0"/>
          <w:color w:val="auto"/>
          <w:spacing w:val="8"/>
          <w:kern w:val="0"/>
          <w:sz w:val="24"/>
          <w:highlight w:val="none"/>
          <w:lang w:val="en-US" w:eastAsia="zh-CN"/>
        </w:rPr>
        <w:t>组织</w:t>
      </w:r>
      <w:r>
        <w:rPr>
          <w:rFonts w:hint="eastAsia" w:ascii="宋体" w:hAnsi="宋体" w:cs="宋体"/>
          <w:snapToGrid w:val="0"/>
          <w:color w:val="auto"/>
          <w:spacing w:val="8"/>
          <w:kern w:val="0"/>
          <w:sz w:val="24"/>
          <w:highlight w:val="none"/>
        </w:rPr>
        <w:t>单位：</w:t>
      </w:r>
      <w:r>
        <w:rPr>
          <w:rFonts w:hint="eastAsia" w:ascii="宋体" w:hAnsi="宋体" w:cs="宋体"/>
          <w:bCs/>
          <w:color w:val="auto"/>
          <w:sz w:val="24"/>
          <w:highlight w:val="none"/>
          <w:u w:val="single"/>
        </w:rPr>
        <w:t xml:space="preserve">  </w:t>
      </w:r>
      <w:r>
        <w:rPr>
          <w:rFonts w:cs="Times New Roman"/>
          <w:color w:val="auto"/>
          <w:kern w:val="0"/>
          <w:sz w:val="24"/>
          <w:highlight w:val="none"/>
          <w:u w:val="single"/>
        </w:rPr>
        <w:t>浙江亚通新材料股份有限公司采购办公室</w:t>
      </w:r>
      <w:r>
        <w:rPr>
          <w:rFonts w:hint="eastAsia" w:ascii="宋体" w:hAnsi="宋体" w:cs="宋体"/>
          <w:snapToGrid w:val="0"/>
          <w:color w:val="auto"/>
          <w:spacing w:val="8"/>
          <w:kern w:val="0"/>
          <w:sz w:val="24"/>
          <w:highlight w:val="none"/>
        </w:rPr>
        <w:t xml:space="preserve"> </w:t>
      </w:r>
    </w:p>
    <w:p w14:paraId="1717AA45">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hint="default" w:ascii="宋体" w:hAnsi="宋体" w:eastAsia="宋体" w:cs="宋体"/>
          <w:snapToGrid w:val="0"/>
          <w:color w:val="auto"/>
          <w:spacing w:val="8"/>
          <w:kern w:val="0"/>
          <w:sz w:val="24"/>
          <w:highlight w:val="none"/>
          <w:u w:val="single"/>
          <w:lang w:val="en-US" w:eastAsia="zh-CN"/>
        </w:rPr>
      </w:pPr>
      <w:r>
        <w:rPr>
          <w:rFonts w:hint="eastAsia" w:ascii="宋体" w:hAnsi="宋体" w:cs="宋体"/>
          <w:snapToGrid w:val="0"/>
          <w:color w:val="auto"/>
          <w:spacing w:val="8"/>
          <w:kern w:val="0"/>
          <w:sz w:val="24"/>
          <w:highlight w:val="none"/>
        </w:rPr>
        <w:t>联</w:t>
      </w:r>
      <w:r>
        <w:rPr>
          <w:rFonts w:hint="eastAsia" w:ascii="宋体" w:hAnsi="宋体" w:cs="宋体"/>
          <w:snapToGrid w:val="0"/>
          <w:color w:val="auto"/>
          <w:spacing w:val="8"/>
          <w:kern w:val="0"/>
          <w:sz w:val="24"/>
          <w:highlight w:val="none"/>
          <w:lang w:val="en-US" w:eastAsia="zh-CN"/>
        </w:rPr>
        <w:t xml:space="preserve"> </w:t>
      </w:r>
      <w:r>
        <w:rPr>
          <w:rFonts w:hint="eastAsia" w:ascii="宋体" w:hAnsi="宋体" w:cs="宋体"/>
          <w:snapToGrid w:val="0"/>
          <w:color w:val="auto"/>
          <w:spacing w:val="8"/>
          <w:kern w:val="0"/>
          <w:sz w:val="24"/>
          <w:highlight w:val="none"/>
        </w:rPr>
        <w:t>系</w:t>
      </w:r>
      <w:r>
        <w:rPr>
          <w:rFonts w:hint="eastAsia" w:ascii="宋体" w:hAnsi="宋体" w:cs="宋体"/>
          <w:snapToGrid w:val="0"/>
          <w:color w:val="auto"/>
          <w:spacing w:val="8"/>
          <w:kern w:val="0"/>
          <w:sz w:val="24"/>
          <w:highlight w:val="none"/>
          <w:lang w:val="en-US" w:eastAsia="zh-CN"/>
        </w:rPr>
        <w:t xml:space="preserve"> </w:t>
      </w:r>
      <w:r>
        <w:rPr>
          <w:rFonts w:hint="eastAsia" w:ascii="宋体" w:hAnsi="宋体" w:cs="宋体"/>
          <w:snapToGrid w:val="0"/>
          <w:color w:val="auto"/>
          <w:spacing w:val="8"/>
          <w:kern w:val="0"/>
          <w:sz w:val="24"/>
          <w:highlight w:val="none"/>
        </w:rPr>
        <w:t>人：</w:t>
      </w:r>
      <w:r>
        <w:rPr>
          <w:rFonts w:hint="eastAsia" w:ascii="宋体" w:hAnsi="宋体" w:cs="宋体"/>
          <w:snapToGrid w:val="0"/>
          <w:color w:val="auto"/>
          <w:spacing w:val="8"/>
          <w:kern w:val="0"/>
          <w:sz w:val="24"/>
          <w:highlight w:val="none"/>
          <w:u w:val="single"/>
        </w:rPr>
        <w:t xml:space="preserve"> </w:t>
      </w:r>
      <w:r>
        <w:rPr>
          <w:rFonts w:ascii="宋体" w:hAnsi="宋体" w:cs="宋体"/>
          <w:snapToGrid w:val="0"/>
          <w:color w:val="auto"/>
          <w:spacing w:val="8"/>
          <w:kern w:val="0"/>
          <w:sz w:val="24"/>
          <w:highlight w:val="none"/>
          <w:u w:val="single"/>
        </w:rPr>
        <w:t xml:space="preserve">  </w:t>
      </w:r>
      <w:r>
        <w:rPr>
          <w:rFonts w:hint="eastAsia" w:ascii="宋体" w:hAnsi="宋体" w:cs="宋体"/>
          <w:snapToGrid w:val="0"/>
          <w:color w:val="auto"/>
          <w:spacing w:val="8"/>
          <w:kern w:val="0"/>
          <w:sz w:val="24"/>
          <w:highlight w:val="none"/>
          <w:u w:val="single"/>
          <w:lang w:eastAsia="zh-CN"/>
        </w:rPr>
        <w:t>严</w:t>
      </w:r>
      <w:r>
        <w:rPr>
          <w:rFonts w:hint="eastAsia" w:ascii="宋体" w:hAnsi="宋体" w:cs="Times New Roman"/>
          <w:color w:val="auto"/>
          <w:sz w:val="24"/>
          <w:szCs w:val="24"/>
          <w:highlight w:val="none"/>
          <w:u w:val="single"/>
        </w:rPr>
        <w:t>先生</w:t>
      </w:r>
      <w:r>
        <w:rPr>
          <w:rFonts w:hint="eastAsia" w:ascii="宋体" w:hAnsi="宋体" w:cs="宋体"/>
          <w:snapToGrid w:val="0"/>
          <w:color w:val="auto"/>
          <w:spacing w:val="8"/>
          <w:kern w:val="0"/>
          <w:sz w:val="24"/>
          <w:highlight w:val="none"/>
          <w:u w:val="single"/>
        </w:rPr>
        <w:t xml:space="preserve">  </w:t>
      </w:r>
      <w:r>
        <w:rPr>
          <w:rFonts w:hint="eastAsia" w:ascii="宋体" w:hAnsi="宋体" w:cs="宋体"/>
          <w:bCs/>
          <w:color w:val="auto"/>
          <w:sz w:val="24"/>
          <w:highlight w:val="none"/>
          <w:u w:val="single"/>
        </w:rPr>
        <w:t xml:space="preserve"> </w:t>
      </w:r>
      <w:r>
        <w:rPr>
          <w:rFonts w:ascii="宋体" w:hAnsi="宋体" w:cs="宋体"/>
          <w:bCs/>
          <w:color w:val="auto"/>
          <w:sz w:val="24"/>
          <w:highlight w:val="none"/>
          <w:u w:val="single"/>
        </w:rPr>
        <w:t xml:space="preserve"> </w:t>
      </w:r>
      <w:r>
        <w:rPr>
          <w:rFonts w:ascii="宋体" w:hAnsi="宋体" w:cs="宋体"/>
          <w:bCs/>
          <w:color w:val="auto"/>
          <w:sz w:val="24"/>
          <w:highlight w:val="none"/>
        </w:rPr>
        <w:t xml:space="preserve">  </w:t>
      </w:r>
      <w:r>
        <w:rPr>
          <w:rFonts w:hint="eastAsia" w:ascii="宋体" w:hAnsi="宋体" w:cs="宋体"/>
          <w:snapToGrid w:val="0"/>
          <w:color w:val="auto"/>
          <w:spacing w:val="8"/>
          <w:kern w:val="0"/>
          <w:sz w:val="24"/>
          <w:highlight w:val="none"/>
        </w:rPr>
        <w:t>电话：</w:t>
      </w:r>
      <w:r>
        <w:rPr>
          <w:rFonts w:ascii="宋体" w:hAnsi="宋体" w:cs="宋体"/>
          <w:snapToGrid w:val="0"/>
          <w:color w:val="auto"/>
          <w:spacing w:val="8"/>
          <w:kern w:val="0"/>
          <w:sz w:val="24"/>
          <w:szCs w:val="24"/>
          <w:highlight w:val="none"/>
          <w:u w:val="single"/>
        </w:rPr>
        <w:t xml:space="preserve"> </w:t>
      </w:r>
      <w:r>
        <w:rPr>
          <w:rFonts w:hint="eastAsia" w:ascii="宋体" w:hAnsi="宋体" w:cs="宋体"/>
          <w:snapToGrid w:val="0"/>
          <w:color w:val="auto"/>
          <w:spacing w:val="8"/>
          <w:sz w:val="24"/>
          <w:highlight w:val="none"/>
          <w:u w:val="single"/>
          <w:lang w:val="en-US" w:eastAsia="zh-CN"/>
        </w:rPr>
        <w:t>0571-88965328</w:t>
      </w:r>
    </w:p>
    <w:p w14:paraId="3B7E8860">
      <w:pPr>
        <w:keepNext w:val="0"/>
        <w:keepLines w:val="0"/>
        <w:pageBreakBefore w:val="0"/>
        <w:widowControl/>
        <w:tabs>
          <w:tab w:val="left" w:pos="0"/>
          <w:tab w:val="left" w:pos="1995"/>
        </w:tabs>
        <w:kinsoku/>
        <w:wordWrap/>
        <w:overflowPunct/>
        <w:topLinePunct w:val="0"/>
        <w:bidi w:val="0"/>
        <w:adjustRightInd w:val="0"/>
        <w:snapToGrid w:val="0"/>
        <w:spacing w:line="440" w:lineRule="exact"/>
        <w:ind w:firstLine="518" w:firstLineChars="200"/>
        <w:jc w:val="left"/>
        <w:textAlignment w:val="auto"/>
        <w:rPr>
          <w:rFonts w:cs="Times New Roman"/>
          <w:color w:val="auto"/>
          <w:kern w:val="0"/>
          <w:sz w:val="24"/>
          <w:highlight w:val="none"/>
          <w:u w:val="single"/>
        </w:rPr>
      </w:pPr>
      <w:r>
        <w:rPr>
          <w:rFonts w:hint="eastAsia" w:ascii="宋体" w:hAnsi="宋体" w:cs="宋体"/>
          <w:snapToGrid w:val="0"/>
          <w:color w:val="auto"/>
          <w:spacing w:val="8"/>
          <w:kern w:val="0"/>
          <w:sz w:val="24"/>
          <w:highlight w:val="none"/>
        </w:rPr>
        <w:t>地    址：</w:t>
      </w:r>
      <w:r>
        <w:rPr>
          <w:rFonts w:hint="eastAsia" w:ascii="宋体" w:hAnsi="宋体" w:cs="宋体"/>
          <w:snapToGrid w:val="0"/>
          <w:color w:val="auto"/>
          <w:spacing w:val="8"/>
          <w:kern w:val="0"/>
          <w:sz w:val="24"/>
          <w:highlight w:val="none"/>
          <w:u w:val="single"/>
        </w:rPr>
        <w:t xml:space="preserve"> </w:t>
      </w:r>
      <w:r>
        <w:rPr>
          <w:rFonts w:hint="eastAsia" w:ascii="宋体" w:hAnsi="宋体" w:eastAsia="宋体" w:cs="宋体"/>
          <w:color w:val="auto"/>
          <w:sz w:val="24"/>
          <w:highlight w:val="none"/>
          <w:u w:val="single"/>
        </w:rPr>
        <w:t>浙江省杭州市西湖区三墩镇金蓬街372号</w:t>
      </w:r>
      <w:r>
        <w:rPr>
          <w:rFonts w:cs="Times New Roman"/>
          <w:color w:val="auto"/>
          <w:kern w:val="0"/>
          <w:sz w:val="24"/>
          <w:highlight w:val="none"/>
          <w:u w:val="single"/>
        </w:rPr>
        <w:t xml:space="preserve"> </w:t>
      </w:r>
    </w:p>
    <w:p w14:paraId="48E54A9A">
      <w:pPr>
        <w:pStyle w:val="18"/>
        <w:keepNext w:val="0"/>
        <w:keepLines w:val="0"/>
        <w:pageBreakBefore w:val="0"/>
        <w:kinsoku/>
        <w:wordWrap/>
        <w:overflowPunct/>
        <w:topLinePunct w:val="0"/>
        <w:bidi w:val="0"/>
        <w:spacing w:line="440" w:lineRule="exact"/>
        <w:ind w:firstLine="480"/>
        <w:textAlignment w:val="auto"/>
        <w:rPr>
          <w:rFonts w:ascii="宋体" w:hAnsi="宋体" w:eastAsia="宋体" w:cs="宋体"/>
          <w:snapToGrid w:val="0"/>
          <w:color w:val="auto"/>
          <w:spacing w:val="8"/>
          <w:highlight w:val="none"/>
        </w:rPr>
      </w:pPr>
      <w:r>
        <w:rPr>
          <w:rFonts w:hint="eastAsia" w:ascii="宋体" w:hAnsi="宋体" w:cs="Times New Roman"/>
          <w:snapToGrid w:val="0"/>
          <w:color w:val="auto"/>
          <w:spacing w:val="8"/>
          <w:kern w:val="0"/>
          <w:sz w:val="24"/>
          <w:szCs w:val="24"/>
          <w:highlight w:val="none"/>
        </w:rPr>
        <w:t>9.</w:t>
      </w:r>
      <w:r>
        <w:rPr>
          <w:rFonts w:hint="default" w:ascii="宋体" w:hAnsi="宋体" w:cs="Times New Roman"/>
          <w:snapToGrid w:val="0"/>
          <w:color w:val="auto"/>
          <w:spacing w:val="8"/>
          <w:kern w:val="0"/>
          <w:sz w:val="24"/>
          <w:szCs w:val="24"/>
          <w:highlight w:val="none"/>
          <w:lang w:val="en-US"/>
        </w:rPr>
        <w:t>3</w:t>
      </w:r>
      <w:r>
        <w:rPr>
          <w:rFonts w:hint="eastAsia" w:ascii="宋体" w:hAnsi="宋体" w:cs="Times New Roman"/>
          <w:snapToGrid w:val="0"/>
          <w:color w:val="auto"/>
          <w:spacing w:val="8"/>
          <w:kern w:val="0"/>
          <w:sz w:val="24"/>
          <w:szCs w:val="24"/>
          <w:highlight w:val="none"/>
          <w:lang w:val="en-US" w:eastAsia="zh-CN"/>
        </w:rPr>
        <w:t xml:space="preserve"> </w:t>
      </w:r>
      <w:r>
        <w:rPr>
          <w:rFonts w:hint="eastAsia"/>
          <w:color w:val="auto"/>
          <w:highlight w:val="none"/>
        </w:rPr>
        <w:t>监督部门：</w:t>
      </w:r>
      <w:r>
        <w:rPr>
          <w:rFonts w:cs="Times New Roman"/>
          <w:color w:val="auto"/>
          <w:highlight w:val="none"/>
          <w:u w:val="single"/>
        </w:rPr>
        <w:t>浙江亚通新材料股份有限公司</w:t>
      </w:r>
      <w:r>
        <w:rPr>
          <w:rFonts w:hint="eastAsia" w:cs="Times New Roman"/>
          <w:color w:val="auto"/>
          <w:highlight w:val="none"/>
          <w:u w:val="single"/>
        </w:rPr>
        <w:t>内部审计部</w:t>
      </w:r>
      <w:r>
        <w:rPr>
          <w:rFonts w:hint="eastAsia" w:ascii="宋体" w:hAnsi="宋体" w:eastAsia="宋体" w:cs="宋体"/>
          <w:snapToGrid w:val="0"/>
          <w:color w:val="auto"/>
          <w:spacing w:val="8"/>
          <w:highlight w:val="none"/>
        </w:rPr>
        <w:t xml:space="preserve">  </w:t>
      </w:r>
    </w:p>
    <w:p w14:paraId="2D39C0C0">
      <w:pPr>
        <w:pStyle w:val="18"/>
        <w:keepNext w:val="0"/>
        <w:keepLines w:val="0"/>
        <w:pageBreakBefore w:val="0"/>
        <w:kinsoku/>
        <w:wordWrap/>
        <w:overflowPunct/>
        <w:topLinePunct w:val="0"/>
        <w:bidi w:val="0"/>
        <w:spacing w:line="440" w:lineRule="exact"/>
        <w:ind w:firstLine="480"/>
        <w:textAlignment w:val="auto"/>
        <w:rPr>
          <w:rFonts w:hAnsi="宋体"/>
          <w:snapToGrid w:val="0"/>
          <w:color w:val="auto"/>
          <w:highlight w:val="none"/>
          <w:u w:val="single"/>
        </w:rPr>
      </w:pPr>
      <w:r>
        <w:rPr>
          <w:rFonts w:hint="eastAsia" w:ascii="宋体" w:hAnsi="宋体" w:eastAsia="宋体" w:cs="宋体"/>
          <w:snapToGrid w:val="0"/>
          <w:color w:val="auto"/>
          <w:spacing w:val="8"/>
          <w:highlight w:val="none"/>
        </w:rPr>
        <w:t>联</w:t>
      </w:r>
      <w:r>
        <w:rPr>
          <w:rFonts w:hint="eastAsia" w:hAnsi="宋体" w:cs="宋体"/>
          <w:snapToGrid w:val="0"/>
          <w:color w:val="auto"/>
          <w:spacing w:val="8"/>
          <w:highlight w:val="none"/>
          <w:lang w:val="en-US" w:eastAsia="zh-CN"/>
        </w:rPr>
        <w:t xml:space="preserve"> </w:t>
      </w:r>
      <w:r>
        <w:rPr>
          <w:rFonts w:hint="eastAsia" w:ascii="宋体" w:hAnsi="宋体" w:eastAsia="宋体" w:cs="宋体"/>
          <w:snapToGrid w:val="0"/>
          <w:color w:val="auto"/>
          <w:spacing w:val="8"/>
          <w:highlight w:val="none"/>
        </w:rPr>
        <w:t>系</w:t>
      </w:r>
      <w:r>
        <w:rPr>
          <w:rFonts w:hint="eastAsia" w:hAnsi="宋体" w:cs="宋体"/>
          <w:snapToGrid w:val="0"/>
          <w:color w:val="auto"/>
          <w:spacing w:val="8"/>
          <w:highlight w:val="none"/>
          <w:lang w:val="en-US" w:eastAsia="zh-CN"/>
        </w:rPr>
        <w:t xml:space="preserve"> </w:t>
      </w:r>
      <w:r>
        <w:rPr>
          <w:rFonts w:hint="eastAsia" w:ascii="宋体" w:hAnsi="宋体" w:eastAsia="宋体" w:cs="宋体"/>
          <w:snapToGrid w:val="0"/>
          <w:color w:val="auto"/>
          <w:spacing w:val="8"/>
          <w:highlight w:val="none"/>
        </w:rPr>
        <w:t>人：</w:t>
      </w:r>
      <w:r>
        <w:rPr>
          <w:rFonts w:hint="eastAsia" w:hAnsi="宋体" w:eastAsia="宋体"/>
          <w:snapToGrid w:val="0"/>
          <w:color w:val="auto"/>
          <w:highlight w:val="none"/>
          <w:u w:val="single"/>
        </w:rPr>
        <w:t xml:space="preserve">     何</w:t>
      </w:r>
      <w:r>
        <w:rPr>
          <w:rFonts w:hint="eastAsia" w:hAnsi="宋体"/>
          <w:snapToGrid w:val="0"/>
          <w:color w:val="auto"/>
          <w:highlight w:val="none"/>
          <w:u w:val="single"/>
          <w:lang w:eastAsia="zh-CN"/>
        </w:rPr>
        <w:t>先生</w:t>
      </w:r>
      <w:r>
        <w:rPr>
          <w:rFonts w:hint="eastAsia" w:hAnsi="宋体" w:eastAsia="宋体"/>
          <w:snapToGrid w:val="0"/>
          <w:color w:val="auto"/>
          <w:highlight w:val="none"/>
          <w:u w:val="single"/>
        </w:rPr>
        <w:t xml:space="preserve">   </w:t>
      </w:r>
      <w:r>
        <w:rPr>
          <w:rFonts w:hint="default" w:hAnsi="宋体" w:eastAsia="宋体"/>
          <w:snapToGrid w:val="0"/>
          <w:color w:val="auto"/>
          <w:highlight w:val="none"/>
          <w:u w:val="single"/>
          <w:lang w:val="en-US"/>
        </w:rPr>
        <w:t xml:space="preserve"> </w:t>
      </w:r>
      <w:r>
        <w:rPr>
          <w:rFonts w:hint="eastAsia" w:hAnsi="宋体" w:eastAsia="宋体"/>
          <w:snapToGrid w:val="0"/>
          <w:color w:val="auto"/>
          <w:highlight w:val="none"/>
          <w:u w:val="single"/>
        </w:rPr>
        <w:t xml:space="preserve">  </w:t>
      </w:r>
      <w:r>
        <w:rPr>
          <w:rFonts w:hint="eastAsia" w:hAnsi="宋体"/>
          <w:snapToGrid w:val="0"/>
          <w:color w:val="auto"/>
          <w:highlight w:val="none"/>
        </w:rPr>
        <w:t xml:space="preserve">    电话：</w:t>
      </w:r>
      <w:r>
        <w:rPr>
          <w:rFonts w:hint="eastAsia" w:hAnsi="宋体"/>
          <w:snapToGrid w:val="0"/>
          <w:color w:val="auto"/>
          <w:highlight w:val="none"/>
          <w:u w:val="single"/>
        </w:rPr>
        <w:t xml:space="preserve"> </w:t>
      </w:r>
      <w:r>
        <w:rPr>
          <w:rFonts w:hAnsi="宋体"/>
          <w:snapToGrid w:val="0"/>
          <w:color w:val="auto"/>
          <w:highlight w:val="none"/>
          <w:u w:val="single"/>
        </w:rPr>
        <w:t xml:space="preserve">0571-88965322 </w:t>
      </w:r>
    </w:p>
    <w:p w14:paraId="29626728">
      <w:pPr>
        <w:pStyle w:val="20"/>
        <w:keepNext w:val="0"/>
        <w:keepLines w:val="0"/>
        <w:pageBreakBefore w:val="0"/>
        <w:kinsoku/>
        <w:wordWrap/>
        <w:overflowPunct/>
        <w:topLinePunct w:val="0"/>
        <w:bidi w:val="0"/>
        <w:spacing w:line="440" w:lineRule="exact"/>
        <w:ind w:left="0" w:leftChars="0" w:firstLine="518" w:firstLineChars="200"/>
        <w:textAlignment w:val="auto"/>
        <w:rPr>
          <w:rFonts w:hint="eastAsia" w:ascii="宋体" w:hAnsi="宋体" w:cs="Times New Roman"/>
          <w:color w:val="auto"/>
          <w:sz w:val="24"/>
          <w:szCs w:val="24"/>
          <w:highlight w:val="none"/>
          <w:lang w:val="en-US" w:eastAsia="zh-CN"/>
        </w:rPr>
      </w:pPr>
      <w:r>
        <w:rPr>
          <w:rFonts w:hint="eastAsia" w:ascii="宋体" w:hAnsi="宋体" w:cs="宋体"/>
          <w:snapToGrid w:val="0"/>
          <w:color w:val="auto"/>
          <w:spacing w:val="8"/>
          <w:kern w:val="0"/>
          <w:sz w:val="24"/>
          <w:highlight w:val="none"/>
        </w:rPr>
        <w:t>地    址：</w:t>
      </w:r>
      <w:r>
        <w:rPr>
          <w:rFonts w:ascii="宋体" w:hAnsi="宋体" w:cs="宋体"/>
          <w:snapToGrid w:val="0"/>
          <w:color w:val="auto"/>
          <w:spacing w:val="8"/>
          <w:kern w:val="0"/>
          <w:sz w:val="24"/>
          <w:highlight w:val="none"/>
          <w:u w:val="single"/>
        </w:rPr>
        <w:t xml:space="preserve"> </w:t>
      </w:r>
      <w:r>
        <w:rPr>
          <w:rFonts w:hint="eastAsia" w:ascii="宋体" w:hAnsi="宋体" w:eastAsia="宋体" w:cs="宋体"/>
          <w:color w:val="auto"/>
          <w:sz w:val="24"/>
          <w:highlight w:val="none"/>
          <w:u w:val="single"/>
        </w:rPr>
        <w:t>浙江省杭州市西湖区三墩镇金蓬街372号</w:t>
      </w:r>
      <w:r>
        <w:rPr>
          <w:rFonts w:cs="Times New Roman"/>
          <w:color w:val="auto"/>
          <w:kern w:val="0"/>
          <w:sz w:val="24"/>
          <w:highlight w:val="none"/>
          <w:u w:val="single"/>
        </w:rPr>
        <w:t xml:space="preserve"> </w:t>
      </w:r>
    </w:p>
    <w:p w14:paraId="7C2AE8D6">
      <w:pPr>
        <w:rPr>
          <w:rFonts w:hint="eastAsia" w:ascii="宋体" w:hAnsi="宋体" w:cs="Times New Roman"/>
          <w:color w:val="auto"/>
          <w:sz w:val="24"/>
          <w:szCs w:val="24"/>
          <w:highlight w:val="none"/>
          <w:lang w:val="en-US" w:eastAsia="zh-CN"/>
        </w:rPr>
      </w:pPr>
    </w:p>
    <w:p w14:paraId="099FD6FD">
      <w:pPr>
        <w:pStyle w:val="20"/>
        <w:rPr>
          <w:color w:val="auto"/>
          <w:highlight w:val="none"/>
        </w:rPr>
      </w:pPr>
    </w:p>
    <w:p w14:paraId="7BF2AF70">
      <w:pPr>
        <w:pStyle w:val="12"/>
        <w:widowControl/>
        <w:adjustRightInd w:val="0"/>
        <w:snapToGrid w:val="0"/>
        <w:spacing w:before="75" w:beforeLines="100" w:after="75" w:afterLines="50"/>
        <w:jc w:val="right"/>
        <w:outlineLvl w:val="0"/>
        <w:rPr>
          <w:color w:val="auto"/>
          <w:highlight w:val="none"/>
        </w:rPr>
      </w:pPr>
      <w:r>
        <w:rPr>
          <w:color w:val="auto"/>
          <w:highlight w:val="none"/>
        </w:rPr>
        <w:t>浙江亚通新材料股份有限公司采购办公室</w:t>
      </w:r>
    </w:p>
    <w:p w14:paraId="20550F49">
      <w:pPr>
        <w:pStyle w:val="12"/>
        <w:widowControl/>
        <w:adjustRightInd w:val="0"/>
        <w:snapToGrid w:val="0"/>
        <w:spacing w:before="75" w:beforeLines="100" w:after="75" w:afterLines="50"/>
        <w:jc w:val="right"/>
        <w:outlineLvl w:val="0"/>
        <w:rPr>
          <w:rFonts w:hint="eastAsia" w:ascii="宋体" w:hAnsi="宋体" w:cs="宋体"/>
          <w:b/>
          <w:bCs/>
          <w:color w:val="auto"/>
          <w:sz w:val="28"/>
          <w:szCs w:val="28"/>
          <w:highlight w:val="none"/>
        </w:rPr>
      </w:pPr>
      <w:r>
        <w:rPr>
          <w:color w:val="auto"/>
          <w:highlight w:val="none"/>
        </w:rPr>
        <w:t>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10</w:t>
      </w:r>
      <w:r>
        <w:rPr>
          <w:color w:val="auto"/>
          <w:highlight w:val="none"/>
        </w:rPr>
        <w:t>月</w:t>
      </w:r>
      <w:r>
        <w:rPr>
          <w:rFonts w:hint="eastAsia"/>
          <w:color w:val="auto"/>
          <w:highlight w:val="none"/>
          <w:lang w:val="en-US" w:eastAsia="zh-CN"/>
        </w:rPr>
        <w:t>21</w:t>
      </w:r>
      <w:r>
        <w:rPr>
          <w:color w:val="auto"/>
          <w:highlight w:val="none"/>
        </w:rPr>
        <w:t>日</w:t>
      </w:r>
    </w:p>
    <w:p w14:paraId="23A87D89">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5A4B1EA6">
      <w:pPr>
        <w:widowControl/>
        <w:adjustRightInd w:val="0"/>
        <w:snapToGrid w:val="0"/>
        <w:spacing w:before="520" w:beforeLines="100" w:after="260" w:afterLines="50" w:line="440" w:lineRule="exact"/>
        <w:ind w:firstLine="3113" w:firstLineChars="1100"/>
        <w:jc w:val="both"/>
        <w:outlineLvl w:val="0"/>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第二章 供应商须知</w:t>
      </w:r>
      <w:bookmarkEnd w:id="2"/>
      <w:bookmarkEnd w:id="3"/>
      <w:bookmarkEnd w:id="4"/>
      <w:bookmarkEnd w:id="5"/>
    </w:p>
    <w:p w14:paraId="531C09F4">
      <w:pPr>
        <w:widowControl/>
        <w:spacing w:line="440" w:lineRule="exact"/>
        <w:outlineLvl w:val="1"/>
        <w:rPr>
          <w:rFonts w:ascii="宋体" w:hAnsi="宋体" w:cs="Times New Roman"/>
          <w:b/>
          <w:bCs/>
          <w:snapToGrid w:val="0"/>
          <w:color w:val="auto"/>
          <w:kern w:val="0"/>
          <w:sz w:val="24"/>
          <w:szCs w:val="24"/>
          <w:highlight w:val="none"/>
        </w:rPr>
      </w:pPr>
      <w:bookmarkStart w:id="36" w:name="_Toc5767"/>
      <w:bookmarkStart w:id="37" w:name="_Toc25466"/>
      <w:bookmarkStart w:id="38" w:name="_Toc12754"/>
      <w:bookmarkStart w:id="39" w:name="_Toc23738"/>
      <w:bookmarkStart w:id="40" w:name="_Toc20238"/>
      <w:r>
        <w:rPr>
          <w:rFonts w:hint="eastAsia" w:ascii="宋体" w:hAnsi="宋体" w:cs="Times New Roman"/>
          <w:b/>
          <w:bCs/>
          <w:snapToGrid w:val="0"/>
          <w:color w:val="auto"/>
          <w:kern w:val="0"/>
          <w:sz w:val="24"/>
          <w:szCs w:val="24"/>
          <w:highlight w:val="none"/>
        </w:rPr>
        <w:t>1.总则</w:t>
      </w:r>
      <w:bookmarkEnd w:id="36"/>
      <w:bookmarkEnd w:id="37"/>
      <w:bookmarkEnd w:id="38"/>
      <w:bookmarkEnd w:id="39"/>
      <w:bookmarkEnd w:id="40"/>
    </w:p>
    <w:p w14:paraId="3FCA5BFB">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bookmarkStart w:id="41" w:name="_Toc11854421"/>
      <w:bookmarkStart w:id="42" w:name="_Toc511809279"/>
      <w:bookmarkStart w:id="43" w:name="_Toc152042304"/>
      <w:bookmarkStart w:id="44" w:name="_Toc229646710"/>
      <w:bookmarkStart w:id="45" w:name="_Toc152045528"/>
      <w:bookmarkStart w:id="46" w:name="_Toc353400021"/>
      <w:bookmarkStart w:id="47" w:name="_Toc144974496"/>
      <w:r>
        <w:rPr>
          <w:rFonts w:hint="eastAsia" w:ascii="宋体" w:hAnsi="宋体"/>
          <w:snapToGrid w:val="0"/>
          <w:color w:val="auto"/>
          <w:kern w:val="0"/>
          <w:sz w:val="24"/>
          <w:szCs w:val="24"/>
          <w:highlight w:val="none"/>
        </w:rPr>
        <w:t>1.1</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采购人：本项目采购人为采购单位，项目实施由采购单位负责，合同签订由采购单位负责。</w:t>
      </w:r>
    </w:p>
    <w:p w14:paraId="6B29A9AF">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1.2</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项目概况：详见第一章《采购</w:t>
      </w:r>
      <w:r>
        <w:rPr>
          <w:rFonts w:hint="eastAsia" w:ascii="宋体" w:hAnsi="宋体"/>
          <w:snapToGrid w:val="0"/>
          <w:color w:val="auto"/>
          <w:kern w:val="0"/>
          <w:sz w:val="24"/>
          <w:szCs w:val="24"/>
          <w:highlight w:val="none"/>
          <w:lang w:eastAsia="zh-CN"/>
        </w:rPr>
        <w:t>公告</w:t>
      </w:r>
      <w:r>
        <w:rPr>
          <w:rFonts w:hint="eastAsia" w:ascii="宋体" w:hAnsi="宋体"/>
          <w:snapToGrid w:val="0"/>
          <w:color w:val="auto"/>
          <w:kern w:val="0"/>
          <w:sz w:val="24"/>
          <w:szCs w:val="24"/>
          <w:highlight w:val="none"/>
        </w:rPr>
        <w:t>》。</w:t>
      </w:r>
    </w:p>
    <w:bookmarkEnd w:id="41"/>
    <w:bookmarkEnd w:id="42"/>
    <w:p w14:paraId="4B06E257">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bookmarkStart w:id="48" w:name="_Toc11854422"/>
      <w:bookmarkStart w:id="49" w:name="_Toc511809280"/>
      <w:r>
        <w:rPr>
          <w:rFonts w:hint="eastAsia" w:ascii="宋体" w:hAnsi="宋体"/>
          <w:snapToGrid w:val="0"/>
          <w:color w:val="auto"/>
          <w:kern w:val="0"/>
          <w:sz w:val="24"/>
          <w:szCs w:val="24"/>
          <w:highlight w:val="none"/>
        </w:rPr>
        <w:t>1.3</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权利和义务</w:t>
      </w:r>
      <w:bookmarkEnd w:id="48"/>
      <w:bookmarkEnd w:id="49"/>
      <w:r>
        <w:rPr>
          <w:rFonts w:hint="eastAsia" w:ascii="宋体" w:hAnsi="宋体"/>
          <w:snapToGrid w:val="0"/>
          <w:color w:val="auto"/>
          <w:kern w:val="0"/>
          <w:sz w:val="24"/>
          <w:szCs w:val="24"/>
          <w:highlight w:val="none"/>
        </w:rPr>
        <w:t>：详见第四章《合同条款及格式》。</w:t>
      </w:r>
    </w:p>
    <w:p w14:paraId="61AD679A">
      <w:pPr>
        <w:widowControl/>
        <w:tabs>
          <w:tab w:val="left" w:pos="0"/>
          <w:tab w:val="left" w:pos="1995"/>
        </w:tabs>
        <w:adjustRightInd w:val="0"/>
        <w:snapToGrid w:val="0"/>
        <w:spacing w:line="440" w:lineRule="exact"/>
        <w:ind w:right="-10" w:rightChars="-5" w:firstLine="486"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1.4</w:t>
      </w:r>
      <w:r>
        <w:rPr>
          <w:rFonts w:hint="eastAsia" w:ascii="宋体" w:hAnsi="宋体"/>
          <w:snapToGrid w:val="0"/>
          <w:color w:val="auto"/>
          <w:kern w:val="0"/>
          <w:sz w:val="24"/>
          <w:szCs w:val="24"/>
          <w:highlight w:val="none"/>
          <w:lang w:val="en-US" w:eastAsia="zh-CN"/>
        </w:rPr>
        <w:t xml:space="preserve"> </w:t>
      </w:r>
      <w:r>
        <w:rPr>
          <w:rFonts w:ascii="宋体" w:hAnsi="宋体"/>
          <w:snapToGrid w:val="0"/>
          <w:color w:val="auto"/>
          <w:kern w:val="0"/>
          <w:sz w:val="24"/>
          <w:szCs w:val="24"/>
          <w:highlight w:val="none"/>
        </w:rPr>
        <w:t>费用承担</w:t>
      </w:r>
      <w:r>
        <w:rPr>
          <w:rFonts w:hint="eastAsia" w:ascii="宋体" w:hAnsi="宋体"/>
          <w:snapToGrid w:val="0"/>
          <w:color w:val="auto"/>
          <w:kern w:val="0"/>
          <w:sz w:val="24"/>
          <w:szCs w:val="24"/>
          <w:highlight w:val="none"/>
        </w:rPr>
        <w:t>：供应商</w:t>
      </w:r>
      <w:r>
        <w:rPr>
          <w:rFonts w:ascii="宋体" w:hAnsi="宋体"/>
          <w:snapToGrid w:val="0"/>
          <w:color w:val="auto"/>
          <w:kern w:val="0"/>
          <w:sz w:val="24"/>
          <w:szCs w:val="24"/>
          <w:highlight w:val="none"/>
        </w:rPr>
        <w:t>准备和参加</w:t>
      </w:r>
      <w:r>
        <w:rPr>
          <w:rFonts w:hint="eastAsia" w:ascii="宋体" w:hAnsi="宋体"/>
          <w:snapToGrid w:val="0"/>
          <w:color w:val="auto"/>
          <w:kern w:val="0"/>
          <w:sz w:val="24"/>
          <w:szCs w:val="24"/>
          <w:highlight w:val="none"/>
        </w:rPr>
        <w:t>采购</w:t>
      </w:r>
      <w:r>
        <w:rPr>
          <w:rFonts w:ascii="宋体" w:hAnsi="宋体"/>
          <w:snapToGrid w:val="0"/>
          <w:color w:val="auto"/>
          <w:kern w:val="0"/>
          <w:sz w:val="24"/>
          <w:szCs w:val="24"/>
          <w:highlight w:val="none"/>
        </w:rPr>
        <w:t>活动发生的费用自理。</w:t>
      </w:r>
    </w:p>
    <w:p w14:paraId="033F7C5E">
      <w:pPr>
        <w:widowControl/>
        <w:tabs>
          <w:tab w:val="left" w:pos="0"/>
          <w:tab w:val="left" w:pos="1995"/>
        </w:tabs>
        <w:adjustRightInd w:val="0"/>
        <w:snapToGrid w:val="0"/>
        <w:spacing w:line="440" w:lineRule="exact"/>
        <w:ind w:right="-10" w:rightChars="-5" w:firstLine="486"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1.5</w:t>
      </w:r>
      <w:r>
        <w:rPr>
          <w:rFonts w:hint="eastAsia" w:ascii="宋体" w:hAnsi="宋体"/>
          <w:snapToGrid w:val="0"/>
          <w:color w:val="auto"/>
          <w:kern w:val="0"/>
          <w:sz w:val="24"/>
          <w:szCs w:val="24"/>
          <w:highlight w:val="none"/>
          <w:lang w:val="en-US" w:eastAsia="zh-CN"/>
        </w:rPr>
        <w:t xml:space="preserve"> </w:t>
      </w:r>
      <w:r>
        <w:rPr>
          <w:rFonts w:ascii="宋体" w:hAnsi="宋体"/>
          <w:snapToGrid w:val="0"/>
          <w:color w:val="auto"/>
          <w:kern w:val="0"/>
          <w:sz w:val="24"/>
          <w:szCs w:val="24"/>
          <w:highlight w:val="none"/>
        </w:rPr>
        <w:t>保密</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参与</w:t>
      </w:r>
      <w:r>
        <w:rPr>
          <w:rFonts w:hint="eastAsia" w:ascii="宋体" w:hAnsi="宋体"/>
          <w:snapToGrid w:val="0"/>
          <w:color w:val="auto"/>
          <w:kern w:val="0"/>
          <w:sz w:val="24"/>
          <w:szCs w:val="24"/>
          <w:highlight w:val="none"/>
        </w:rPr>
        <w:t>采购</w:t>
      </w:r>
      <w:r>
        <w:rPr>
          <w:rFonts w:ascii="宋体" w:hAnsi="宋体"/>
          <w:snapToGrid w:val="0"/>
          <w:color w:val="auto"/>
          <w:kern w:val="0"/>
          <w:sz w:val="24"/>
          <w:szCs w:val="24"/>
          <w:highlight w:val="none"/>
        </w:rPr>
        <w:t>活动的各方应对</w:t>
      </w:r>
      <w:r>
        <w:rPr>
          <w:rFonts w:hint="eastAsia" w:ascii="宋体" w:hAnsi="宋体"/>
          <w:snapToGrid w:val="0"/>
          <w:color w:val="auto"/>
          <w:kern w:val="0"/>
          <w:sz w:val="24"/>
          <w:szCs w:val="24"/>
          <w:highlight w:val="none"/>
        </w:rPr>
        <w:t>采购</w:t>
      </w:r>
      <w:r>
        <w:rPr>
          <w:rFonts w:ascii="宋体" w:hAnsi="宋体"/>
          <w:snapToGrid w:val="0"/>
          <w:color w:val="auto"/>
          <w:kern w:val="0"/>
          <w:sz w:val="24"/>
          <w:szCs w:val="24"/>
          <w:highlight w:val="none"/>
        </w:rPr>
        <w:t>文件和</w:t>
      </w:r>
      <w:r>
        <w:rPr>
          <w:rFonts w:hint="eastAsia" w:ascii="宋体" w:hAnsi="宋体"/>
          <w:snapToGrid w:val="0"/>
          <w:color w:val="auto"/>
          <w:kern w:val="0"/>
          <w:sz w:val="24"/>
          <w:szCs w:val="24"/>
          <w:highlight w:val="none"/>
        </w:rPr>
        <w:t>响应</w:t>
      </w:r>
      <w:r>
        <w:rPr>
          <w:rFonts w:ascii="宋体" w:hAnsi="宋体"/>
          <w:snapToGrid w:val="0"/>
          <w:color w:val="auto"/>
          <w:kern w:val="0"/>
          <w:sz w:val="24"/>
          <w:szCs w:val="24"/>
          <w:highlight w:val="none"/>
        </w:rPr>
        <w:t>文件中的商业和技术等秘密保密，违者应对由此造成的后果承担法律责任。</w:t>
      </w:r>
    </w:p>
    <w:p w14:paraId="44D8D727">
      <w:pPr>
        <w:widowControl/>
        <w:tabs>
          <w:tab w:val="left" w:pos="0"/>
          <w:tab w:val="left" w:pos="1995"/>
        </w:tabs>
        <w:adjustRightInd w:val="0"/>
        <w:snapToGrid w:val="0"/>
        <w:spacing w:line="440" w:lineRule="exact"/>
        <w:ind w:right="-10" w:rightChars="-5" w:firstLine="486" w:firstLineChars="200"/>
        <w:jc w:val="left"/>
        <w:rPr>
          <w:rFonts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1.6</w:t>
      </w:r>
      <w:r>
        <w:rPr>
          <w:rFonts w:hint="eastAsia" w:ascii="宋体" w:hAnsi="宋体"/>
          <w:snapToGrid w:val="0"/>
          <w:color w:val="auto"/>
          <w:kern w:val="0"/>
          <w:sz w:val="24"/>
          <w:szCs w:val="24"/>
          <w:highlight w:val="none"/>
          <w:lang w:val="en-US" w:eastAsia="zh-CN"/>
        </w:rPr>
        <w:t xml:space="preserve"> </w:t>
      </w:r>
      <w:r>
        <w:rPr>
          <w:rFonts w:ascii="宋体" w:hAnsi="宋体"/>
          <w:snapToGrid w:val="0"/>
          <w:color w:val="auto"/>
          <w:kern w:val="0"/>
          <w:sz w:val="24"/>
          <w:szCs w:val="24"/>
          <w:highlight w:val="none"/>
        </w:rPr>
        <w:t>语言文字</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除专用术语外，与</w:t>
      </w:r>
      <w:r>
        <w:rPr>
          <w:rFonts w:hint="eastAsia" w:ascii="宋体" w:hAnsi="宋体"/>
          <w:snapToGrid w:val="0"/>
          <w:color w:val="auto"/>
          <w:kern w:val="0"/>
          <w:sz w:val="24"/>
          <w:szCs w:val="24"/>
          <w:highlight w:val="none"/>
        </w:rPr>
        <w:t>采购活动</w:t>
      </w:r>
      <w:r>
        <w:rPr>
          <w:rFonts w:ascii="宋体" w:hAnsi="宋体"/>
          <w:snapToGrid w:val="0"/>
          <w:color w:val="auto"/>
          <w:kern w:val="0"/>
          <w:sz w:val="24"/>
          <w:szCs w:val="24"/>
          <w:highlight w:val="none"/>
        </w:rPr>
        <w:t>有关的语言均使用中文。必要时专用术语应附有中文注释。</w:t>
      </w:r>
    </w:p>
    <w:p w14:paraId="3E51C192">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1.7</w:t>
      </w:r>
      <w:r>
        <w:rPr>
          <w:rFonts w:hint="eastAsia" w:ascii="宋体" w:hAnsi="宋体"/>
          <w:snapToGrid w:val="0"/>
          <w:color w:val="auto"/>
          <w:kern w:val="0"/>
          <w:sz w:val="24"/>
          <w:szCs w:val="24"/>
          <w:highlight w:val="none"/>
          <w:lang w:val="en-US" w:eastAsia="zh-CN"/>
        </w:rPr>
        <w:t xml:space="preserve"> </w:t>
      </w:r>
      <w:r>
        <w:rPr>
          <w:rFonts w:ascii="宋体" w:hAnsi="宋体"/>
          <w:snapToGrid w:val="0"/>
          <w:color w:val="auto"/>
          <w:kern w:val="0"/>
          <w:sz w:val="24"/>
          <w:szCs w:val="24"/>
          <w:highlight w:val="none"/>
        </w:rPr>
        <w:t>踏勘现场</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不组织，由</w:t>
      </w:r>
      <w:r>
        <w:rPr>
          <w:rFonts w:hint="eastAsia" w:ascii="宋体" w:hAnsi="宋体"/>
          <w:snapToGrid w:val="0"/>
          <w:color w:val="auto"/>
          <w:kern w:val="0"/>
          <w:sz w:val="24"/>
          <w:szCs w:val="24"/>
          <w:highlight w:val="none"/>
        </w:rPr>
        <w:t>供应商</w:t>
      </w:r>
      <w:r>
        <w:rPr>
          <w:rFonts w:ascii="宋体" w:hAnsi="宋体"/>
          <w:snapToGrid w:val="0"/>
          <w:color w:val="auto"/>
          <w:kern w:val="0"/>
          <w:sz w:val="24"/>
          <w:szCs w:val="24"/>
          <w:highlight w:val="none"/>
        </w:rPr>
        <w:t>自行前往，并对自身的安全负责。</w:t>
      </w:r>
    </w:p>
    <w:p w14:paraId="2724E653">
      <w:pPr>
        <w:widowControl/>
        <w:spacing w:line="440" w:lineRule="exact"/>
        <w:outlineLvl w:val="1"/>
        <w:rPr>
          <w:rFonts w:hint="eastAsia" w:ascii="宋体" w:hAnsi="宋体" w:cs="Times New Roman"/>
          <w:b/>
          <w:bCs/>
          <w:snapToGrid w:val="0"/>
          <w:color w:val="auto"/>
          <w:kern w:val="0"/>
          <w:sz w:val="24"/>
          <w:szCs w:val="24"/>
          <w:highlight w:val="none"/>
        </w:rPr>
      </w:pPr>
      <w:bookmarkStart w:id="50" w:name="_Toc8475"/>
      <w:bookmarkStart w:id="51" w:name="_Toc31394"/>
      <w:bookmarkStart w:id="52" w:name="_Toc18510"/>
      <w:bookmarkStart w:id="53" w:name="_Toc15755"/>
      <w:bookmarkStart w:id="54" w:name="_Toc20021"/>
      <w:r>
        <w:rPr>
          <w:rFonts w:hint="eastAsia" w:ascii="宋体" w:hAnsi="宋体" w:cs="Times New Roman"/>
          <w:b/>
          <w:bCs/>
          <w:snapToGrid w:val="0"/>
          <w:color w:val="auto"/>
          <w:kern w:val="0"/>
          <w:sz w:val="24"/>
          <w:szCs w:val="24"/>
          <w:highlight w:val="none"/>
        </w:rPr>
        <w:t>2.采购文件</w:t>
      </w:r>
      <w:bookmarkEnd w:id="50"/>
      <w:bookmarkEnd w:id="51"/>
      <w:bookmarkEnd w:id="52"/>
      <w:bookmarkEnd w:id="53"/>
      <w:bookmarkEnd w:id="54"/>
    </w:p>
    <w:p w14:paraId="6C1A0CAB">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2.1</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采购文件</w:t>
      </w:r>
      <w:r>
        <w:rPr>
          <w:rFonts w:ascii="宋体" w:hAnsi="宋体"/>
          <w:snapToGrid w:val="0"/>
          <w:color w:val="auto"/>
          <w:kern w:val="0"/>
          <w:sz w:val="24"/>
          <w:szCs w:val="24"/>
          <w:highlight w:val="none"/>
        </w:rPr>
        <w:t>的组成</w:t>
      </w:r>
    </w:p>
    <w:p w14:paraId="669F809D">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本</w:t>
      </w:r>
      <w:r>
        <w:rPr>
          <w:rFonts w:hint="eastAsia" w:ascii="宋体" w:hAnsi="宋体"/>
          <w:snapToGrid w:val="0"/>
          <w:color w:val="auto"/>
          <w:kern w:val="0"/>
          <w:sz w:val="24"/>
          <w:szCs w:val="24"/>
          <w:highlight w:val="none"/>
        </w:rPr>
        <w:t>采购</w:t>
      </w:r>
      <w:r>
        <w:rPr>
          <w:rFonts w:ascii="宋体" w:hAnsi="宋体"/>
          <w:snapToGrid w:val="0"/>
          <w:color w:val="auto"/>
          <w:kern w:val="0"/>
          <w:sz w:val="24"/>
          <w:szCs w:val="24"/>
          <w:highlight w:val="none"/>
        </w:rPr>
        <w:t>文件由</w:t>
      </w:r>
      <w:r>
        <w:rPr>
          <w:rFonts w:hint="eastAsia" w:ascii="宋体" w:hAnsi="宋体"/>
          <w:snapToGrid w:val="0"/>
          <w:color w:val="auto"/>
          <w:kern w:val="0"/>
          <w:sz w:val="24"/>
          <w:szCs w:val="24"/>
          <w:highlight w:val="none"/>
        </w:rPr>
        <w:t>采购</w:t>
      </w:r>
      <w:r>
        <w:rPr>
          <w:rFonts w:hint="eastAsia" w:ascii="宋体" w:hAnsi="宋体"/>
          <w:snapToGrid w:val="0"/>
          <w:color w:val="auto"/>
          <w:kern w:val="0"/>
          <w:sz w:val="24"/>
          <w:szCs w:val="24"/>
          <w:highlight w:val="none"/>
          <w:lang w:eastAsia="zh-CN"/>
        </w:rPr>
        <w:t>公告</w:t>
      </w:r>
      <w:r>
        <w:rPr>
          <w:rFonts w:hint="eastAsia" w:ascii="宋体" w:hAnsi="宋体"/>
          <w:snapToGrid w:val="0"/>
          <w:color w:val="auto"/>
          <w:kern w:val="0"/>
          <w:sz w:val="24"/>
          <w:szCs w:val="24"/>
          <w:highlight w:val="none"/>
        </w:rPr>
        <w:t>、供应商须知、评审办法、合同主要条款及格式、采购需求、响应文件格式组成。</w:t>
      </w:r>
    </w:p>
    <w:p w14:paraId="50414550">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2.2</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采购文件澄清与修改</w:t>
      </w:r>
    </w:p>
    <w:p w14:paraId="0297482E">
      <w:pPr>
        <w:spacing w:line="440" w:lineRule="exact"/>
        <w:ind w:firstLine="486" w:firstLineChars="200"/>
        <w:rPr>
          <w:rFonts w:hint="eastAsia" w:ascii="宋体" w:hAnsi="宋体" w:cs="Times New Roman"/>
          <w:color w:val="auto"/>
          <w:sz w:val="24"/>
          <w:szCs w:val="24"/>
          <w:highlight w:val="none"/>
        </w:rPr>
      </w:pPr>
      <w:r>
        <w:rPr>
          <w:rFonts w:hint="eastAsia" w:ascii="宋体" w:hAnsi="宋体"/>
          <w:snapToGrid w:val="0"/>
          <w:color w:val="auto"/>
          <w:kern w:val="0"/>
          <w:sz w:val="24"/>
          <w:szCs w:val="24"/>
          <w:highlight w:val="none"/>
        </w:rPr>
        <w:t>2.2.1</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供应商对采购文件有疑问的，应通过采购单位联系人邮箱提交，提交的文件应为PDF盖章版及WORD文档。</w:t>
      </w:r>
    </w:p>
    <w:p w14:paraId="33A3DEB9">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2.2.2</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答疑、澄清或修改文件作为采购文件的组成部分，均具有约束力，当采购文件、答疑、澄清或修改等相关内容或通知内容相互矛盾时，以最后发出的通知（或纪要）或修改文件为准。</w:t>
      </w:r>
    </w:p>
    <w:p w14:paraId="2D8123CA">
      <w:pPr>
        <w:widowControl/>
        <w:spacing w:line="440" w:lineRule="exact"/>
        <w:outlineLvl w:val="1"/>
        <w:rPr>
          <w:rFonts w:ascii="宋体" w:hAnsi="宋体" w:cs="Times New Roman"/>
          <w:b/>
          <w:bCs/>
          <w:snapToGrid w:val="0"/>
          <w:color w:val="auto"/>
          <w:kern w:val="0"/>
          <w:sz w:val="24"/>
          <w:szCs w:val="24"/>
          <w:highlight w:val="none"/>
        </w:rPr>
      </w:pPr>
      <w:bookmarkStart w:id="55" w:name="_Toc12125"/>
      <w:bookmarkStart w:id="56" w:name="_Toc17948"/>
      <w:bookmarkStart w:id="57" w:name="_Toc17413"/>
      <w:bookmarkStart w:id="58" w:name="_Toc3528"/>
      <w:bookmarkStart w:id="59" w:name="_Toc23898"/>
      <w:r>
        <w:rPr>
          <w:rFonts w:hint="eastAsia" w:ascii="宋体" w:hAnsi="宋体" w:cs="Times New Roman"/>
          <w:b/>
          <w:bCs/>
          <w:snapToGrid w:val="0"/>
          <w:color w:val="auto"/>
          <w:kern w:val="0"/>
          <w:sz w:val="24"/>
          <w:szCs w:val="24"/>
          <w:highlight w:val="none"/>
        </w:rPr>
        <w:t>3.响应文件</w:t>
      </w:r>
      <w:bookmarkEnd w:id="55"/>
      <w:bookmarkEnd w:id="56"/>
      <w:bookmarkEnd w:id="57"/>
      <w:bookmarkEnd w:id="58"/>
      <w:bookmarkEnd w:id="59"/>
    </w:p>
    <w:p w14:paraId="5AB945CD">
      <w:pPr>
        <w:keepNext w:val="0"/>
        <w:keepLines w:val="0"/>
        <w:pageBreakBefore w:val="0"/>
        <w:widowControl/>
        <w:tabs>
          <w:tab w:val="left" w:pos="0"/>
          <w:tab w:val="left" w:pos="1995"/>
        </w:tabs>
        <w:kinsoku/>
        <w:wordWrap/>
        <w:overflowPunct/>
        <w:topLinePunct w:val="0"/>
        <w:autoSpaceDE/>
        <w:autoSpaceDN/>
        <w:bidi w:val="0"/>
        <w:adjustRightInd w:val="0"/>
        <w:snapToGrid w:val="0"/>
        <w:spacing w:line="440" w:lineRule="exact"/>
        <w:ind w:right="0" w:rightChars="0" w:firstLine="486" w:firstLineChars="200"/>
        <w:jc w:val="left"/>
        <w:textAlignment w:val="auto"/>
        <w:rPr>
          <w:rFonts w:hint="eastAsia" w:ascii="宋体" w:hAnsi="宋体" w:eastAsia="宋体"/>
          <w:snapToGrid w:val="0"/>
          <w:color w:val="auto"/>
          <w:kern w:val="0"/>
          <w:sz w:val="24"/>
          <w:szCs w:val="24"/>
          <w:highlight w:val="none"/>
          <w:lang w:eastAsia="zh-CN"/>
        </w:rPr>
      </w:pPr>
      <w:bookmarkStart w:id="60" w:name="_Toc11854426"/>
      <w:r>
        <w:rPr>
          <w:rFonts w:hint="eastAsia" w:ascii="宋体" w:hAnsi="宋体"/>
          <w:snapToGrid w:val="0"/>
          <w:color w:val="auto"/>
          <w:kern w:val="0"/>
          <w:sz w:val="24"/>
          <w:szCs w:val="24"/>
          <w:highlight w:val="none"/>
        </w:rPr>
        <w:t>3.1</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响应文件的组成</w:t>
      </w:r>
      <w:bookmarkEnd w:id="60"/>
      <w:r>
        <w:rPr>
          <w:rFonts w:hint="eastAsia" w:ascii="宋体" w:hAnsi="宋体"/>
          <w:b/>
          <w:bCs/>
          <w:snapToGrid w:val="0"/>
          <w:color w:val="auto"/>
          <w:kern w:val="0"/>
          <w:sz w:val="24"/>
          <w:szCs w:val="24"/>
          <w:highlight w:val="none"/>
          <w:lang w:eastAsia="zh-CN"/>
        </w:rPr>
        <w:t>（见</w:t>
      </w:r>
      <w:r>
        <w:rPr>
          <w:rFonts w:hint="default" w:ascii="宋体" w:hAnsi="宋体"/>
          <w:b/>
          <w:bCs/>
          <w:snapToGrid w:val="0"/>
          <w:color w:val="auto"/>
          <w:kern w:val="0"/>
          <w:sz w:val="24"/>
          <w:szCs w:val="24"/>
          <w:highlight w:val="none"/>
          <w:lang w:val="en-US" w:eastAsia="zh-CN"/>
        </w:rPr>
        <w:t xml:space="preserve"> </w:t>
      </w:r>
      <w:r>
        <w:rPr>
          <w:rFonts w:hint="eastAsia" w:ascii="宋体" w:hAnsi="宋体"/>
          <w:b/>
          <w:bCs/>
          <w:snapToGrid w:val="0"/>
          <w:color w:val="auto"/>
          <w:kern w:val="0"/>
          <w:sz w:val="24"/>
          <w:szCs w:val="24"/>
          <w:highlight w:val="none"/>
          <w:lang w:val="en-US" w:eastAsia="zh-CN"/>
        </w:rPr>
        <w:t>“</w:t>
      </w:r>
      <w:r>
        <w:rPr>
          <w:rFonts w:hint="eastAsia" w:ascii="宋体" w:hAnsi="宋体"/>
          <w:b/>
          <w:bCs/>
          <w:snapToGrid w:val="0"/>
          <w:color w:val="auto"/>
          <w:kern w:val="0"/>
          <w:sz w:val="24"/>
          <w:szCs w:val="24"/>
          <w:highlight w:val="none"/>
          <w:lang w:eastAsia="zh-CN"/>
        </w:rPr>
        <w:t>第六章 响应文件格式”）</w:t>
      </w:r>
    </w:p>
    <w:p w14:paraId="13876634">
      <w:pPr>
        <w:keepNext w:val="0"/>
        <w:keepLines w:val="0"/>
        <w:pageBreakBefore w:val="0"/>
        <w:widowControl/>
        <w:tabs>
          <w:tab w:val="left" w:pos="0"/>
          <w:tab w:val="left" w:pos="1995"/>
        </w:tabs>
        <w:kinsoku/>
        <w:wordWrap/>
        <w:overflowPunct/>
        <w:topLinePunct w:val="0"/>
        <w:autoSpaceDE/>
        <w:autoSpaceDN/>
        <w:bidi w:val="0"/>
        <w:adjustRightInd w:val="0"/>
        <w:snapToGrid w:val="0"/>
        <w:spacing w:line="440" w:lineRule="exact"/>
        <w:ind w:right="0" w:rightChars="0" w:firstLine="486" w:firstLineChars="200"/>
        <w:jc w:val="left"/>
        <w:textAlignment w:val="auto"/>
        <w:rPr>
          <w:rFonts w:hint="eastAsia" w:ascii="宋体" w:hAnsi="宋体"/>
          <w:snapToGrid w:val="0"/>
          <w:color w:val="auto"/>
          <w:kern w:val="0"/>
          <w:sz w:val="24"/>
          <w:szCs w:val="24"/>
          <w:highlight w:val="none"/>
        </w:rPr>
      </w:pPr>
      <w:bookmarkStart w:id="61" w:name="_Toc11854427"/>
      <w:r>
        <w:rPr>
          <w:rFonts w:hint="eastAsia" w:ascii="宋体" w:hAnsi="宋体"/>
          <w:snapToGrid w:val="0"/>
          <w:color w:val="auto"/>
          <w:kern w:val="0"/>
          <w:sz w:val="24"/>
          <w:szCs w:val="24"/>
          <w:highlight w:val="none"/>
        </w:rPr>
        <w:t xml:space="preserve">3.2 </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响应文件的要求</w:t>
      </w:r>
      <w:bookmarkEnd w:id="61"/>
    </w:p>
    <w:p w14:paraId="469B9088">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3.2.1</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sz w:val="24"/>
          <w:szCs w:val="24"/>
          <w:highlight w:val="none"/>
        </w:rPr>
        <w:t>响应内容</w:t>
      </w:r>
    </w:p>
    <w:p w14:paraId="0407EE1F">
      <w:pPr>
        <w:widowControl/>
        <w:tabs>
          <w:tab w:val="left" w:pos="0"/>
          <w:tab w:val="left" w:pos="1995"/>
        </w:tabs>
        <w:adjustRightInd w:val="0"/>
        <w:snapToGrid w:val="0"/>
        <w:spacing w:line="440" w:lineRule="exact"/>
        <w:ind w:right="-10" w:rightChars="-5" w:firstLine="364" w:firstLineChars="150"/>
        <w:jc w:val="left"/>
        <w:rPr>
          <w:rFonts w:hint="eastAsia" w:ascii="宋体" w:hAnsi="宋体"/>
          <w:snapToGrid w:val="0"/>
          <w:color w:val="auto"/>
          <w:kern w:val="0"/>
          <w:sz w:val="24"/>
          <w:szCs w:val="24"/>
          <w:highlight w:val="none"/>
        </w:rPr>
      </w:pPr>
      <w:r>
        <w:rPr>
          <w:rFonts w:hint="eastAsia" w:ascii="宋体" w:hAnsi="宋体"/>
          <w:snapToGrid w:val="0"/>
          <w:color w:val="auto"/>
          <w:sz w:val="24"/>
          <w:szCs w:val="24"/>
          <w:highlight w:val="none"/>
        </w:rPr>
        <w:t>（1）技术标准和内容：</w:t>
      </w:r>
      <w:r>
        <w:rPr>
          <w:rFonts w:hint="eastAsia" w:ascii="宋体" w:hAnsi="宋体"/>
          <w:snapToGrid w:val="0"/>
          <w:color w:val="auto"/>
          <w:kern w:val="0"/>
          <w:sz w:val="24"/>
          <w:szCs w:val="24"/>
          <w:highlight w:val="none"/>
        </w:rPr>
        <w:t>详见第五章《</w:t>
      </w:r>
      <w:r>
        <w:rPr>
          <w:rFonts w:hint="eastAsia" w:ascii="宋体" w:hAnsi="宋体"/>
          <w:snapToGrid w:val="0"/>
          <w:color w:val="auto"/>
          <w:kern w:val="0"/>
          <w:sz w:val="24"/>
          <w:szCs w:val="24"/>
          <w:highlight w:val="none"/>
          <w:lang w:eastAsia="zh-CN"/>
        </w:rPr>
        <w:t>采购需求及技术标准</w:t>
      </w:r>
      <w:r>
        <w:rPr>
          <w:rFonts w:hint="eastAsia" w:ascii="宋体" w:hAnsi="宋体"/>
          <w:snapToGrid w:val="0"/>
          <w:color w:val="auto"/>
          <w:kern w:val="0"/>
          <w:sz w:val="24"/>
          <w:szCs w:val="24"/>
          <w:highlight w:val="none"/>
        </w:rPr>
        <w:t>》；</w:t>
      </w:r>
    </w:p>
    <w:p w14:paraId="1D8ED746">
      <w:pPr>
        <w:widowControl/>
        <w:tabs>
          <w:tab w:val="left" w:pos="0"/>
          <w:tab w:val="left" w:pos="1995"/>
        </w:tabs>
        <w:adjustRightInd w:val="0"/>
        <w:snapToGrid w:val="0"/>
        <w:spacing w:line="440" w:lineRule="exact"/>
        <w:ind w:right="-10" w:rightChars="-5" w:firstLine="364" w:firstLineChars="15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hint="eastAsia" w:ascii="宋体" w:hAnsi="宋体"/>
          <w:snapToGrid w:val="0"/>
          <w:color w:val="auto"/>
          <w:kern w:val="0"/>
          <w:sz w:val="24"/>
          <w:szCs w:val="24"/>
          <w:highlight w:val="none"/>
          <w:lang w:val="en-US" w:eastAsia="zh-CN"/>
        </w:rPr>
        <w:t>服务</w:t>
      </w:r>
      <w:r>
        <w:rPr>
          <w:rFonts w:hint="eastAsia" w:ascii="宋体" w:hAnsi="宋体"/>
          <w:snapToGrid w:val="0"/>
          <w:color w:val="auto"/>
          <w:kern w:val="0"/>
          <w:sz w:val="24"/>
          <w:szCs w:val="24"/>
          <w:highlight w:val="none"/>
        </w:rPr>
        <w:t>期</w:t>
      </w:r>
      <w:r>
        <w:rPr>
          <w:rFonts w:hint="eastAsia" w:ascii="宋体" w:hAnsi="宋体"/>
          <w:color w:val="auto"/>
          <w:sz w:val="24"/>
          <w:szCs w:val="24"/>
          <w:highlight w:val="none"/>
        </w:rPr>
        <w:t>：</w:t>
      </w:r>
      <w:r>
        <w:rPr>
          <w:rFonts w:hint="eastAsia" w:ascii="宋体" w:hAnsi="宋体"/>
          <w:snapToGrid w:val="0"/>
          <w:color w:val="auto"/>
          <w:kern w:val="0"/>
          <w:sz w:val="24"/>
          <w:szCs w:val="24"/>
          <w:highlight w:val="none"/>
        </w:rPr>
        <w:t>详见第一章《采购</w:t>
      </w:r>
      <w:r>
        <w:rPr>
          <w:rFonts w:hint="eastAsia" w:ascii="宋体" w:hAnsi="宋体"/>
          <w:snapToGrid w:val="0"/>
          <w:color w:val="auto"/>
          <w:kern w:val="0"/>
          <w:sz w:val="24"/>
          <w:szCs w:val="24"/>
          <w:highlight w:val="none"/>
          <w:lang w:eastAsia="zh-CN"/>
        </w:rPr>
        <w:t>公告</w:t>
      </w:r>
      <w:r>
        <w:rPr>
          <w:rFonts w:hint="eastAsia" w:ascii="宋体" w:hAnsi="宋体"/>
          <w:snapToGrid w:val="0"/>
          <w:color w:val="auto"/>
          <w:kern w:val="0"/>
          <w:sz w:val="24"/>
          <w:szCs w:val="24"/>
          <w:highlight w:val="none"/>
        </w:rPr>
        <w:t>》；</w:t>
      </w:r>
    </w:p>
    <w:p w14:paraId="1EC9BF90">
      <w:pPr>
        <w:widowControl/>
        <w:tabs>
          <w:tab w:val="left" w:pos="0"/>
          <w:tab w:val="left" w:pos="1995"/>
        </w:tabs>
        <w:adjustRightInd w:val="0"/>
        <w:snapToGrid w:val="0"/>
        <w:spacing w:line="440" w:lineRule="exact"/>
        <w:ind w:right="-10" w:rightChars="-5" w:firstLine="364" w:firstLineChars="150"/>
        <w:jc w:val="left"/>
        <w:rPr>
          <w:rFonts w:hint="eastAsia" w:ascii="宋体" w:hAnsi="宋体" w:eastAsia="宋体"/>
          <w:snapToGrid w:val="0"/>
          <w:color w:val="auto"/>
          <w:kern w:val="0"/>
          <w:sz w:val="24"/>
          <w:szCs w:val="24"/>
          <w:highlight w:val="none"/>
          <w:lang w:eastAsia="zh-CN"/>
        </w:rPr>
      </w:pPr>
      <w:r>
        <w:rPr>
          <w:rFonts w:hint="eastAsia" w:ascii="宋体" w:hAnsi="宋体"/>
          <w:snapToGrid w:val="0"/>
          <w:color w:val="auto"/>
          <w:kern w:val="0"/>
          <w:sz w:val="24"/>
          <w:szCs w:val="24"/>
          <w:highlight w:val="none"/>
        </w:rPr>
        <w:t>（3）</w:t>
      </w:r>
      <w:r>
        <w:rPr>
          <w:rFonts w:hint="eastAsia" w:ascii="宋体" w:hAnsi="宋体" w:cs="宋体"/>
          <w:color w:val="auto"/>
          <w:sz w:val="24"/>
          <w:szCs w:val="24"/>
          <w:highlight w:val="none"/>
        </w:rPr>
        <w:t>成果目标</w:t>
      </w:r>
      <w:r>
        <w:rPr>
          <w:rFonts w:hint="eastAsia" w:ascii="宋体" w:hAnsi="宋体"/>
          <w:snapToGrid w:val="0"/>
          <w:color w:val="auto"/>
          <w:kern w:val="0"/>
          <w:sz w:val="24"/>
          <w:szCs w:val="24"/>
          <w:highlight w:val="none"/>
        </w:rPr>
        <w:t>：详见第五章《</w:t>
      </w:r>
      <w:r>
        <w:rPr>
          <w:rFonts w:hint="eastAsia" w:ascii="宋体" w:hAnsi="宋体"/>
          <w:snapToGrid w:val="0"/>
          <w:color w:val="auto"/>
          <w:kern w:val="0"/>
          <w:sz w:val="24"/>
          <w:szCs w:val="24"/>
          <w:highlight w:val="none"/>
          <w:lang w:eastAsia="zh-CN"/>
        </w:rPr>
        <w:t>采购需求及技术标准</w:t>
      </w:r>
      <w:r>
        <w:rPr>
          <w:rFonts w:hint="eastAsia" w:ascii="宋体" w:hAnsi="宋体"/>
          <w:snapToGrid w:val="0"/>
          <w:color w:val="auto"/>
          <w:kern w:val="0"/>
          <w:sz w:val="24"/>
          <w:szCs w:val="24"/>
          <w:highlight w:val="none"/>
        </w:rPr>
        <w:t>》</w:t>
      </w:r>
      <w:r>
        <w:rPr>
          <w:rFonts w:hint="eastAsia" w:ascii="宋体" w:hAnsi="宋体"/>
          <w:snapToGrid w:val="0"/>
          <w:color w:val="auto"/>
          <w:kern w:val="0"/>
          <w:sz w:val="24"/>
          <w:szCs w:val="24"/>
          <w:highlight w:val="none"/>
          <w:lang w:eastAsia="zh-CN"/>
        </w:rPr>
        <w:t>；</w:t>
      </w:r>
    </w:p>
    <w:p w14:paraId="58BF93B4">
      <w:pPr>
        <w:widowControl/>
        <w:tabs>
          <w:tab w:val="left" w:pos="0"/>
          <w:tab w:val="left" w:pos="1995"/>
        </w:tabs>
        <w:adjustRightInd w:val="0"/>
        <w:snapToGrid w:val="0"/>
        <w:spacing w:line="440" w:lineRule="exact"/>
        <w:ind w:right="-10" w:rightChars="-5" w:firstLine="364" w:firstLineChars="150"/>
        <w:jc w:val="left"/>
        <w:rPr>
          <w:rFonts w:hint="eastAsia" w:ascii="宋体" w:hAnsi="宋体"/>
          <w:snapToGrid w:val="0"/>
          <w:color w:val="auto"/>
          <w:sz w:val="24"/>
          <w:szCs w:val="24"/>
          <w:highlight w:val="none"/>
        </w:rPr>
      </w:pPr>
      <w:r>
        <w:rPr>
          <w:rFonts w:hint="eastAsia" w:ascii="宋体" w:hAnsi="宋体"/>
          <w:snapToGrid w:val="0"/>
          <w:color w:val="auto"/>
          <w:kern w:val="0"/>
          <w:sz w:val="24"/>
          <w:szCs w:val="24"/>
          <w:highlight w:val="none"/>
        </w:rPr>
        <w:t>（4）权利义务：详见第四章《合同主要条款及格式》。</w:t>
      </w:r>
    </w:p>
    <w:p w14:paraId="2C29B0EA">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3.2.2</w:t>
      </w:r>
      <w:r>
        <w:rPr>
          <w:rFonts w:hint="eastAsia" w:ascii="宋体" w:hAnsi="宋体"/>
          <w:snapToGrid w:val="0"/>
          <w:color w:val="auto"/>
          <w:kern w:val="0"/>
          <w:sz w:val="24"/>
          <w:szCs w:val="24"/>
          <w:highlight w:val="none"/>
          <w:lang w:val="en-US" w:eastAsia="zh-CN"/>
        </w:rPr>
        <w:t xml:space="preserve"> </w:t>
      </w:r>
      <w:r>
        <w:rPr>
          <w:rFonts w:hint="eastAsia" w:ascii="宋体" w:hAnsi="宋体"/>
          <w:snapToGrid w:val="0"/>
          <w:color w:val="auto"/>
          <w:kern w:val="0"/>
          <w:sz w:val="24"/>
          <w:szCs w:val="24"/>
          <w:highlight w:val="none"/>
        </w:rPr>
        <w:t>报价要求</w:t>
      </w:r>
    </w:p>
    <w:p w14:paraId="2643AB1C">
      <w:pPr>
        <w:widowControl/>
        <w:tabs>
          <w:tab w:val="left" w:pos="0"/>
          <w:tab w:val="left" w:pos="1995"/>
        </w:tabs>
        <w:adjustRightInd w:val="0"/>
        <w:snapToGrid w:val="0"/>
        <w:spacing w:line="440" w:lineRule="exact"/>
        <w:ind w:right="-10" w:rightChars="-5" w:firstLine="486" w:firstLineChars="200"/>
        <w:jc w:val="left"/>
        <w:rPr>
          <w:rFonts w:hint="default" w:ascii="宋体" w:hAnsi="宋体" w:eastAsia="宋体"/>
          <w:snapToGrid w:val="0"/>
          <w:color w:val="auto"/>
          <w:kern w:val="0"/>
          <w:sz w:val="24"/>
          <w:szCs w:val="24"/>
          <w:highlight w:val="none"/>
          <w:lang w:val="en-US" w:eastAsia="zh-CN"/>
        </w:rPr>
      </w:pPr>
      <w:r>
        <w:rPr>
          <w:rFonts w:hint="eastAsia" w:ascii="宋体" w:hAnsi="宋体"/>
          <w:snapToGrid w:val="0"/>
          <w:color w:val="auto"/>
          <w:kern w:val="0"/>
          <w:sz w:val="24"/>
          <w:szCs w:val="24"/>
          <w:highlight w:val="none"/>
        </w:rPr>
        <w:t>（1）报价方式：</w:t>
      </w:r>
      <w:r>
        <w:rPr>
          <w:rFonts w:hint="eastAsia" w:ascii="宋体" w:hAnsi="宋体"/>
          <w:snapToGrid w:val="0"/>
          <w:color w:val="auto"/>
          <w:kern w:val="0"/>
          <w:sz w:val="24"/>
          <w:szCs w:val="24"/>
          <w:highlight w:val="none"/>
          <w:u w:val="single"/>
        </w:rPr>
        <w:t>固定总价</w:t>
      </w:r>
      <w:r>
        <w:rPr>
          <w:rFonts w:hint="eastAsia" w:ascii="宋体" w:hAnsi="宋体"/>
          <w:snapToGrid w:val="0"/>
          <w:color w:val="auto"/>
          <w:kern w:val="0"/>
          <w:sz w:val="24"/>
          <w:szCs w:val="24"/>
          <w:highlight w:val="none"/>
        </w:rPr>
        <w:t>；</w:t>
      </w:r>
      <w:r>
        <w:rPr>
          <w:rFonts w:hint="eastAsia" w:ascii="宋体" w:hAnsi="宋体"/>
          <w:snapToGrid w:val="0"/>
          <w:color w:val="auto"/>
          <w:kern w:val="0"/>
          <w:sz w:val="24"/>
          <w:szCs w:val="24"/>
          <w:highlight w:val="none"/>
          <w:lang w:val="en-US" w:eastAsia="zh-CN"/>
        </w:rPr>
        <w:t>本项目设置最高限价：</w:t>
      </w:r>
      <w:r>
        <w:rPr>
          <w:rFonts w:hint="eastAsia" w:ascii="宋体" w:hAnsi="宋体"/>
          <w:snapToGrid w:val="0"/>
          <w:color w:val="auto"/>
          <w:kern w:val="0"/>
          <w:sz w:val="24"/>
          <w:szCs w:val="24"/>
          <w:highlight w:val="none"/>
          <w:u w:val="single"/>
          <w:lang w:val="en-US" w:eastAsia="zh-CN"/>
        </w:rPr>
        <w:t>45</w:t>
      </w:r>
      <w:r>
        <w:rPr>
          <w:rFonts w:hint="eastAsia" w:ascii="宋体" w:hAnsi="宋体"/>
          <w:snapToGrid w:val="0"/>
          <w:color w:val="auto"/>
          <w:kern w:val="0"/>
          <w:sz w:val="24"/>
          <w:szCs w:val="24"/>
          <w:highlight w:val="none"/>
          <w:lang w:val="en-US" w:eastAsia="zh-CN"/>
        </w:rPr>
        <w:t>万元。</w:t>
      </w:r>
    </w:p>
    <w:p w14:paraId="5B1D49D6">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（2）供应商的总报价应包括完成采购文件及合同条款所规定工作内容的各项费用。供应商应根据本企业的成本自行决定报价，但不得低于其企业成本。</w:t>
      </w:r>
    </w:p>
    <w:p w14:paraId="3BA7FC4D">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（3）供应商需按项目清单（若提供的话）中列出的需求项填报价表。供应商未填报的价格项目，在实施后，采购人将不予以支付，并视作该项费用已包括在报价表内。</w:t>
      </w:r>
    </w:p>
    <w:p w14:paraId="5751AD46">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szCs w:val="24"/>
          <w:highlight w:val="none"/>
        </w:rPr>
      </w:pPr>
      <w:bookmarkStart w:id="62" w:name="_Toc11854428"/>
      <w:r>
        <w:rPr>
          <w:rFonts w:hint="eastAsia" w:ascii="宋体" w:hAnsi="宋体"/>
          <w:snapToGrid w:val="0"/>
          <w:color w:val="auto"/>
          <w:sz w:val="24"/>
          <w:szCs w:val="24"/>
          <w:highlight w:val="none"/>
        </w:rPr>
        <w:t>3.2.3</w:t>
      </w:r>
      <w:r>
        <w:rPr>
          <w:rFonts w:hint="eastAsia" w:ascii="宋体" w:hAnsi="宋体"/>
          <w:snapToGrid w:val="0"/>
          <w:color w:val="auto"/>
          <w:sz w:val="24"/>
          <w:szCs w:val="24"/>
          <w:highlight w:val="none"/>
          <w:lang w:val="en-US" w:eastAsia="zh-CN"/>
        </w:rPr>
        <w:t xml:space="preserve"> </w:t>
      </w:r>
      <w:r>
        <w:rPr>
          <w:rFonts w:hint="eastAsia" w:ascii="宋体" w:hAnsi="宋体"/>
          <w:snapToGrid w:val="0"/>
          <w:color w:val="auto"/>
          <w:sz w:val="24"/>
          <w:szCs w:val="24"/>
          <w:highlight w:val="none"/>
        </w:rPr>
        <w:t>其它要求</w:t>
      </w:r>
      <w:bookmarkEnd w:id="62"/>
    </w:p>
    <w:p w14:paraId="243F62C5">
      <w:pPr>
        <w:adjustRightInd w:val="0"/>
        <w:snapToGrid w:val="0"/>
        <w:spacing w:line="440" w:lineRule="exact"/>
        <w:ind w:firstLine="486" w:firstLineChars="200"/>
        <w:jc w:val="left"/>
        <w:rPr>
          <w:rFonts w:hint="eastAsia" w:ascii="宋体" w:hAnsi="宋体" w:cs="Times New Roman"/>
          <w:color w:val="auto"/>
          <w:sz w:val="24"/>
          <w:szCs w:val="20"/>
          <w:highlight w:val="none"/>
        </w:rPr>
      </w:pPr>
      <w:r>
        <w:rPr>
          <w:rFonts w:hint="eastAsia" w:ascii="宋体" w:hAnsi="宋体" w:cs="Times New Roman"/>
          <w:color w:val="auto"/>
          <w:sz w:val="24"/>
          <w:szCs w:val="20"/>
          <w:highlight w:val="none"/>
        </w:rPr>
        <w:t>（1）响应文件正本和副本如有不一致之处，以正本为准。</w:t>
      </w:r>
    </w:p>
    <w:p w14:paraId="23A350D0">
      <w:pPr>
        <w:pStyle w:val="21"/>
        <w:adjustRightInd w:val="0"/>
        <w:snapToGrid w:val="0"/>
        <w:spacing w:before="0" w:line="440" w:lineRule="exact"/>
        <w:ind w:firstLine="480"/>
        <w:rPr>
          <w:rFonts w:hint="eastAsia" w:ascii="宋体" w:hAnsi="宋体"/>
          <w:color w:val="auto"/>
          <w:highlight w:val="none"/>
        </w:rPr>
      </w:pPr>
      <w:r>
        <w:rPr>
          <w:rFonts w:hint="eastAsia" w:ascii="宋体" w:hAnsi="宋体"/>
          <w:color w:val="auto"/>
          <w:highlight w:val="none"/>
        </w:rPr>
        <w:t>（2）响应文件应使用</w:t>
      </w:r>
      <w:r>
        <w:rPr>
          <w:rFonts w:hint="eastAsia" w:ascii="宋体" w:hAnsi="宋体"/>
          <w:color w:val="auto"/>
          <w:szCs w:val="21"/>
          <w:highlight w:val="none"/>
        </w:rPr>
        <w:t>不褪色的材料书写或打印，</w:t>
      </w:r>
      <w:r>
        <w:rPr>
          <w:rFonts w:hint="eastAsia" w:ascii="宋体" w:hAnsi="宋体"/>
          <w:color w:val="auto"/>
          <w:highlight w:val="none"/>
        </w:rPr>
        <w:t>必须按规定加盖供应商法人单位公章，并由法定代表人或其授权代表签字。</w:t>
      </w:r>
    </w:p>
    <w:p w14:paraId="263D4847">
      <w:pPr>
        <w:adjustRightInd w:val="0"/>
        <w:snapToGrid w:val="0"/>
        <w:spacing w:line="440" w:lineRule="exact"/>
        <w:ind w:firstLine="486" w:firstLineChars="200"/>
        <w:rPr>
          <w:rFonts w:hint="eastAsia" w:ascii="宋体" w:hAnsi="宋体"/>
          <w:color w:val="auto"/>
          <w:sz w:val="24"/>
          <w:highlight w:val="none"/>
        </w:rPr>
      </w:pPr>
      <w:r>
        <w:rPr>
          <w:rFonts w:hint="eastAsia" w:ascii="宋体" w:hAnsi="宋体"/>
          <w:color w:val="auto"/>
          <w:sz w:val="24"/>
          <w:highlight w:val="none"/>
        </w:rPr>
        <w:t>（3）全套响应文件应无涂改和行间插字。如有修改，所修改处应由法定代表人或授权代表人签字予以确认。</w:t>
      </w:r>
    </w:p>
    <w:p w14:paraId="12DCF94A">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bookmarkStart w:id="63" w:name="_Toc511809281"/>
      <w:bookmarkStart w:id="64" w:name="_Toc11854423"/>
      <w:r>
        <w:rPr>
          <w:rFonts w:hint="eastAsia" w:ascii="宋体" w:hAnsi="宋体"/>
          <w:snapToGrid w:val="0"/>
          <w:color w:val="auto"/>
          <w:kern w:val="0"/>
          <w:sz w:val="24"/>
          <w:szCs w:val="24"/>
          <w:highlight w:val="none"/>
        </w:rPr>
        <w:t>3.3响应文件有效期：</w:t>
      </w:r>
      <w:r>
        <w:rPr>
          <w:rFonts w:hint="default" w:ascii="宋体" w:hAnsi="宋体"/>
          <w:snapToGrid w:val="0"/>
          <w:color w:val="auto"/>
          <w:kern w:val="0"/>
          <w:sz w:val="24"/>
          <w:szCs w:val="24"/>
          <w:highlight w:val="none"/>
          <w:lang w:val="en-US"/>
        </w:rPr>
        <w:t>9</w:t>
      </w:r>
      <w:r>
        <w:rPr>
          <w:rFonts w:hint="eastAsia" w:ascii="宋体" w:hAnsi="宋体"/>
          <w:snapToGrid w:val="0"/>
          <w:color w:val="auto"/>
          <w:kern w:val="0"/>
          <w:sz w:val="24"/>
          <w:szCs w:val="24"/>
          <w:highlight w:val="none"/>
        </w:rPr>
        <w:t>0天。</w:t>
      </w:r>
      <w:bookmarkEnd w:id="63"/>
      <w:bookmarkEnd w:id="64"/>
    </w:p>
    <w:p w14:paraId="2FC2133A">
      <w:pPr>
        <w:widowControl/>
        <w:tabs>
          <w:tab w:val="left" w:pos="0"/>
          <w:tab w:val="left" w:pos="1995"/>
        </w:tabs>
        <w:adjustRightInd w:val="0"/>
        <w:snapToGrid w:val="0"/>
        <w:spacing w:line="440" w:lineRule="exact"/>
        <w:ind w:right="-10" w:rightChars="-5" w:firstLine="486" w:firstLineChars="200"/>
        <w:jc w:val="left"/>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3.4响应保证金：本项目不设响应保证金。</w:t>
      </w:r>
    </w:p>
    <w:p w14:paraId="7770962C">
      <w:pPr>
        <w:widowControl/>
        <w:spacing w:line="440" w:lineRule="exact"/>
        <w:outlineLvl w:val="1"/>
        <w:rPr>
          <w:rFonts w:ascii="宋体" w:hAnsi="宋体" w:cs="Times New Roman"/>
          <w:b/>
          <w:bCs/>
          <w:snapToGrid w:val="0"/>
          <w:color w:val="auto"/>
          <w:kern w:val="0"/>
          <w:sz w:val="24"/>
          <w:szCs w:val="24"/>
          <w:highlight w:val="none"/>
        </w:rPr>
      </w:pPr>
      <w:bookmarkStart w:id="65" w:name="_Toc74"/>
      <w:bookmarkStart w:id="66" w:name="_Toc11843"/>
      <w:bookmarkStart w:id="67" w:name="_Toc3031"/>
      <w:bookmarkStart w:id="68" w:name="_Toc19305"/>
      <w:bookmarkStart w:id="69" w:name="_Toc11906"/>
      <w:bookmarkStart w:id="70" w:name="_Toc11854424"/>
      <w:bookmarkStart w:id="71" w:name="_Toc511809282"/>
      <w:r>
        <w:rPr>
          <w:rFonts w:hint="eastAsia" w:ascii="宋体" w:hAnsi="宋体" w:cs="Times New Roman"/>
          <w:b/>
          <w:bCs/>
          <w:snapToGrid w:val="0"/>
          <w:color w:val="auto"/>
          <w:kern w:val="0"/>
          <w:sz w:val="24"/>
          <w:szCs w:val="24"/>
          <w:highlight w:val="none"/>
        </w:rPr>
        <w:t>4.递交响应文件</w:t>
      </w:r>
      <w:bookmarkEnd w:id="65"/>
      <w:bookmarkEnd w:id="66"/>
      <w:bookmarkEnd w:id="67"/>
      <w:bookmarkEnd w:id="68"/>
      <w:bookmarkEnd w:id="69"/>
    </w:p>
    <w:bookmarkEnd w:id="70"/>
    <w:bookmarkEnd w:id="71"/>
    <w:p w14:paraId="52CEAE1F">
      <w:pPr>
        <w:adjustRightInd w:val="0"/>
        <w:snapToGrid w:val="0"/>
        <w:spacing w:line="440" w:lineRule="exact"/>
        <w:ind w:firstLine="486" w:firstLineChars="200"/>
        <w:rPr>
          <w:rFonts w:hint="eastAsia" w:ascii="宋体" w:hAnsi="宋体"/>
          <w:snapToGrid w:val="0"/>
          <w:color w:val="auto"/>
          <w:kern w:val="0"/>
          <w:sz w:val="24"/>
          <w:szCs w:val="24"/>
          <w:highlight w:val="none"/>
        </w:rPr>
      </w:pPr>
      <w:r>
        <w:rPr>
          <w:rFonts w:hint="eastAsia" w:ascii="宋体" w:hAnsi="宋体"/>
          <w:color w:val="auto"/>
          <w:sz w:val="24"/>
          <w:highlight w:val="none"/>
        </w:rPr>
        <w:t>4.1</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响应文件的递交：</w:t>
      </w:r>
      <w:r>
        <w:rPr>
          <w:rFonts w:hint="eastAsia" w:ascii="宋体" w:hAnsi="宋体"/>
          <w:snapToGrid w:val="0"/>
          <w:color w:val="auto"/>
          <w:kern w:val="0"/>
          <w:sz w:val="24"/>
          <w:szCs w:val="24"/>
          <w:highlight w:val="none"/>
        </w:rPr>
        <w:t>详</w:t>
      </w:r>
      <w:r>
        <w:rPr>
          <w:rFonts w:hint="eastAsia" w:ascii="宋体" w:hAnsi="Courier New" w:cs="Times New Roman"/>
          <w:color w:val="auto"/>
          <w:kern w:val="0"/>
          <w:sz w:val="24"/>
          <w:szCs w:val="21"/>
          <w:highlight w:val="none"/>
        </w:rPr>
        <w:t>见第一章《采购</w:t>
      </w:r>
      <w:r>
        <w:rPr>
          <w:rFonts w:hint="eastAsia" w:ascii="宋体" w:hAnsi="Courier New" w:cs="Times New Roman"/>
          <w:color w:val="auto"/>
          <w:kern w:val="0"/>
          <w:sz w:val="24"/>
          <w:szCs w:val="21"/>
          <w:highlight w:val="none"/>
          <w:lang w:eastAsia="zh-CN"/>
        </w:rPr>
        <w:t>公告</w:t>
      </w:r>
      <w:r>
        <w:rPr>
          <w:rFonts w:hint="eastAsia" w:ascii="宋体" w:hAnsi="Courier New" w:cs="Times New Roman"/>
          <w:color w:val="auto"/>
          <w:kern w:val="0"/>
          <w:sz w:val="24"/>
          <w:szCs w:val="21"/>
          <w:highlight w:val="none"/>
        </w:rPr>
        <w:t>》</w:t>
      </w:r>
      <w:r>
        <w:rPr>
          <w:rFonts w:hint="eastAsia" w:ascii="宋体" w:hAnsi="宋体"/>
          <w:snapToGrid w:val="0"/>
          <w:color w:val="auto"/>
          <w:kern w:val="0"/>
          <w:sz w:val="24"/>
          <w:szCs w:val="24"/>
          <w:highlight w:val="none"/>
        </w:rPr>
        <w:t>。</w:t>
      </w:r>
    </w:p>
    <w:p w14:paraId="6EED0F72">
      <w:pPr>
        <w:pStyle w:val="21"/>
        <w:adjustRightInd w:val="0"/>
        <w:snapToGrid w:val="0"/>
        <w:spacing w:before="0" w:line="440" w:lineRule="exact"/>
        <w:ind w:firstLine="480"/>
        <w:rPr>
          <w:rFonts w:hint="eastAsia" w:ascii="宋体" w:hAnsi="宋体"/>
          <w:color w:val="auto"/>
          <w:highlight w:val="none"/>
        </w:rPr>
      </w:pPr>
      <w:r>
        <w:rPr>
          <w:rFonts w:hint="eastAsia" w:ascii="宋体" w:hAnsi="宋体"/>
          <w:color w:val="auto"/>
          <w:highlight w:val="none"/>
        </w:rPr>
        <w:t>4.2</w:t>
      </w:r>
      <w:r>
        <w:rPr>
          <w:rFonts w:hint="eastAsia" w:ascii="宋体" w:hAnsi="宋体"/>
          <w:color w:val="auto"/>
          <w:highlight w:val="none"/>
          <w:lang w:val="en-US" w:eastAsia="zh-CN"/>
        </w:rPr>
        <w:t xml:space="preserve"> </w:t>
      </w:r>
      <w:r>
        <w:rPr>
          <w:rFonts w:hint="eastAsia" w:ascii="宋体" w:hAnsi="宋体"/>
          <w:color w:val="auto"/>
          <w:highlight w:val="none"/>
        </w:rPr>
        <w:t>响应文件的修改与撤回：</w:t>
      </w:r>
    </w:p>
    <w:p w14:paraId="0C4B0EA5">
      <w:pPr>
        <w:pStyle w:val="21"/>
        <w:adjustRightInd w:val="0"/>
        <w:snapToGrid w:val="0"/>
        <w:spacing w:before="0" w:line="440" w:lineRule="exact"/>
        <w:ind w:firstLine="480"/>
        <w:rPr>
          <w:rFonts w:ascii="宋体" w:hAnsi="宋体"/>
          <w:color w:val="auto"/>
          <w:highlight w:val="none"/>
        </w:rPr>
      </w:pPr>
      <w:r>
        <w:rPr>
          <w:rFonts w:hint="eastAsia" w:ascii="宋体" w:hAnsi="宋体"/>
          <w:color w:val="auto"/>
          <w:highlight w:val="none"/>
        </w:rPr>
        <w:t>4.2.1</w:t>
      </w:r>
      <w:r>
        <w:rPr>
          <w:rFonts w:hint="eastAsia" w:ascii="宋体" w:hAnsi="宋体"/>
          <w:color w:val="auto"/>
          <w:highlight w:val="none"/>
          <w:lang w:val="en-US" w:eastAsia="zh-CN"/>
        </w:rPr>
        <w:t xml:space="preserve"> </w:t>
      </w:r>
      <w:r>
        <w:rPr>
          <w:rFonts w:hint="eastAsia" w:ascii="宋体" w:hAnsi="宋体"/>
          <w:color w:val="auto"/>
          <w:highlight w:val="none"/>
        </w:rPr>
        <w:t>响应文件递交截止时间前供应商</w:t>
      </w:r>
      <w:r>
        <w:rPr>
          <w:rFonts w:ascii="宋体" w:hAnsi="宋体"/>
          <w:color w:val="auto"/>
          <w:highlight w:val="none"/>
        </w:rPr>
        <w:t>可对其</w:t>
      </w:r>
      <w:r>
        <w:rPr>
          <w:rFonts w:hint="eastAsia" w:ascii="宋体" w:hAnsi="宋体"/>
          <w:color w:val="auto"/>
          <w:highlight w:val="none"/>
        </w:rPr>
        <w:t>响应文件</w:t>
      </w:r>
      <w:r>
        <w:rPr>
          <w:rFonts w:ascii="宋体" w:hAnsi="宋体"/>
          <w:color w:val="auto"/>
          <w:highlight w:val="none"/>
        </w:rPr>
        <w:t>进行修改</w:t>
      </w:r>
      <w:r>
        <w:rPr>
          <w:rFonts w:hint="eastAsia" w:ascii="宋体" w:hAnsi="宋体"/>
          <w:color w:val="auto"/>
          <w:highlight w:val="none"/>
        </w:rPr>
        <w:t>及撤回；</w:t>
      </w:r>
    </w:p>
    <w:p w14:paraId="3557D799">
      <w:pPr>
        <w:pStyle w:val="21"/>
        <w:adjustRightInd w:val="0"/>
        <w:snapToGrid w:val="0"/>
        <w:spacing w:before="0" w:line="440" w:lineRule="exact"/>
        <w:ind w:firstLine="480"/>
        <w:rPr>
          <w:rFonts w:ascii="宋体" w:hAnsi="宋体"/>
          <w:color w:val="auto"/>
          <w:highlight w:val="none"/>
        </w:rPr>
      </w:pPr>
      <w:r>
        <w:rPr>
          <w:rFonts w:hint="eastAsia" w:ascii="宋体" w:hAnsi="宋体"/>
          <w:color w:val="auto"/>
          <w:highlight w:val="none"/>
        </w:rPr>
        <w:t>4.2.2</w:t>
      </w:r>
      <w:r>
        <w:rPr>
          <w:rFonts w:hint="eastAsia" w:ascii="宋体" w:hAnsi="宋体"/>
          <w:color w:val="auto"/>
          <w:highlight w:val="none"/>
          <w:lang w:val="en-US" w:eastAsia="zh-CN"/>
        </w:rPr>
        <w:t xml:space="preserve"> </w:t>
      </w:r>
      <w:r>
        <w:rPr>
          <w:rFonts w:hint="eastAsia" w:ascii="宋体" w:hAnsi="宋体"/>
          <w:color w:val="auto"/>
          <w:highlight w:val="none"/>
        </w:rPr>
        <w:t>谈判开始后</w:t>
      </w:r>
      <w:r>
        <w:rPr>
          <w:rFonts w:ascii="宋体" w:hAnsi="宋体"/>
          <w:color w:val="auto"/>
          <w:highlight w:val="none"/>
        </w:rPr>
        <w:t>至</w:t>
      </w:r>
      <w:r>
        <w:rPr>
          <w:rFonts w:hint="eastAsia" w:ascii="宋体" w:hAnsi="宋体"/>
          <w:color w:val="auto"/>
          <w:highlight w:val="none"/>
        </w:rPr>
        <w:t>响应文件</w:t>
      </w:r>
      <w:r>
        <w:rPr>
          <w:rFonts w:ascii="宋体" w:hAnsi="宋体"/>
          <w:color w:val="auto"/>
          <w:highlight w:val="none"/>
        </w:rPr>
        <w:t>有效期期满前</w:t>
      </w:r>
      <w:r>
        <w:rPr>
          <w:rFonts w:hint="eastAsia" w:ascii="宋体" w:hAnsi="宋体"/>
          <w:color w:val="auto"/>
          <w:highlight w:val="none"/>
        </w:rPr>
        <w:t>供应商</w:t>
      </w:r>
      <w:r>
        <w:rPr>
          <w:rFonts w:ascii="宋体" w:hAnsi="宋体"/>
          <w:color w:val="auto"/>
          <w:highlight w:val="none"/>
        </w:rPr>
        <w:t>不得</w:t>
      </w:r>
      <w:r>
        <w:rPr>
          <w:rFonts w:hint="eastAsia" w:ascii="宋体" w:hAnsi="宋体"/>
          <w:color w:val="auto"/>
          <w:highlight w:val="none"/>
        </w:rPr>
        <w:t>修改及撤销其响应文件；</w:t>
      </w:r>
    </w:p>
    <w:p w14:paraId="19D2716C">
      <w:pPr>
        <w:pStyle w:val="21"/>
        <w:adjustRightInd w:val="0"/>
        <w:snapToGrid w:val="0"/>
        <w:spacing w:before="0" w:line="440" w:lineRule="exact"/>
        <w:ind w:firstLine="480"/>
        <w:rPr>
          <w:rFonts w:ascii="宋体" w:hAnsi="宋体"/>
          <w:color w:val="auto"/>
          <w:highlight w:val="none"/>
        </w:rPr>
      </w:pPr>
      <w:r>
        <w:rPr>
          <w:rFonts w:hint="eastAsia" w:ascii="宋体" w:hAnsi="宋体"/>
          <w:color w:val="auto"/>
          <w:highlight w:val="none"/>
        </w:rPr>
        <w:t>4.2.3</w:t>
      </w:r>
      <w:r>
        <w:rPr>
          <w:rFonts w:hint="eastAsia" w:ascii="宋体" w:hAnsi="宋体"/>
          <w:color w:val="auto"/>
          <w:highlight w:val="none"/>
          <w:lang w:val="en-US" w:eastAsia="zh-CN"/>
        </w:rPr>
        <w:t xml:space="preserve"> </w:t>
      </w:r>
      <w:r>
        <w:rPr>
          <w:rFonts w:hint="eastAsia" w:ascii="宋体" w:hAnsi="宋体"/>
          <w:color w:val="auto"/>
          <w:highlight w:val="none"/>
        </w:rPr>
        <w:t>响应文件不退还。</w:t>
      </w:r>
    </w:p>
    <w:p w14:paraId="23B20B70">
      <w:pPr>
        <w:widowControl/>
        <w:spacing w:line="440" w:lineRule="exact"/>
        <w:outlineLvl w:val="1"/>
        <w:rPr>
          <w:rFonts w:hint="eastAsia" w:ascii="宋体" w:hAnsi="宋体" w:cs="Times New Roman"/>
          <w:b/>
          <w:bCs/>
          <w:snapToGrid w:val="0"/>
          <w:color w:val="auto"/>
          <w:kern w:val="0"/>
          <w:sz w:val="24"/>
          <w:szCs w:val="24"/>
          <w:highlight w:val="none"/>
        </w:rPr>
      </w:pPr>
      <w:bookmarkStart w:id="72" w:name="_Toc184635076"/>
      <w:bookmarkStart w:id="73" w:name="_Toc20925"/>
      <w:bookmarkStart w:id="74" w:name="_Toc11854430"/>
      <w:bookmarkStart w:id="75" w:name="_Toc29392"/>
      <w:bookmarkStart w:id="76" w:name="_Toc16079"/>
      <w:bookmarkStart w:id="77" w:name="_Toc19928"/>
      <w:bookmarkStart w:id="78" w:name="_Toc3472"/>
      <w:r>
        <w:rPr>
          <w:rFonts w:hint="eastAsia" w:ascii="宋体" w:hAnsi="宋体" w:cs="Times New Roman"/>
          <w:b/>
          <w:bCs/>
          <w:snapToGrid w:val="0"/>
          <w:color w:val="auto"/>
          <w:kern w:val="0"/>
          <w:sz w:val="24"/>
          <w:szCs w:val="24"/>
          <w:highlight w:val="none"/>
        </w:rPr>
        <w:t>5.</w:t>
      </w:r>
      <w:r>
        <w:rPr>
          <w:rFonts w:ascii="宋体" w:hAnsi="宋体" w:cs="Times New Roman"/>
          <w:b/>
          <w:bCs/>
          <w:snapToGrid w:val="0"/>
          <w:color w:val="auto"/>
          <w:kern w:val="0"/>
          <w:sz w:val="24"/>
          <w:szCs w:val="24"/>
          <w:highlight w:val="none"/>
        </w:rPr>
        <w:t>评</w:t>
      </w:r>
      <w:bookmarkEnd w:id="72"/>
      <w:r>
        <w:rPr>
          <w:rFonts w:hint="eastAsia" w:ascii="宋体" w:hAnsi="宋体" w:cs="Times New Roman"/>
          <w:b/>
          <w:bCs/>
          <w:snapToGrid w:val="0"/>
          <w:color w:val="auto"/>
          <w:kern w:val="0"/>
          <w:sz w:val="24"/>
          <w:szCs w:val="24"/>
          <w:highlight w:val="none"/>
        </w:rPr>
        <w:t>审</w:t>
      </w:r>
      <w:bookmarkEnd w:id="73"/>
      <w:bookmarkEnd w:id="74"/>
      <w:bookmarkEnd w:id="75"/>
      <w:bookmarkEnd w:id="76"/>
      <w:bookmarkEnd w:id="77"/>
      <w:bookmarkEnd w:id="78"/>
    </w:p>
    <w:p w14:paraId="653EE211">
      <w:pPr>
        <w:pStyle w:val="21"/>
        <w:adjustRightInd w:val="0"/>
        <w:snapToGrid w:val="0"/>
        <w:spacing w:before="0" w:line="440" w:lineRule="exact"/>
        <w:ind w:firstLine="480"/>
        <w:rPr>
          <w:rFonts w:hint="eastAsia" w:ascii="宋体" w:hAnsi="宋体"/>
          <w:color w:val="auto"/>
          <w:highlight w:val="none"/>
        </w:rPr>
      </w:pPr>
      <w:r>
        <w:rPr>
          <w:rFonts w:hint="eastAsia" w:ascii="宋体" w:hAnsi="宋体"/>
          <w:color w:val="auto"/>
          <w:highlight w:val="none"/>
        </w:rPr>
        <w:t>5.1</w:t>
      </w:r>
      <w:r>
        <w:rPr>
          <w:rFonts w:hint="eastAsia" w:ascii="宋体" w:hAnsi="宋体"/>
          <w:color w:val="auto"/>
          <w:highlight w:val="none"/>
          <w:lang w:val="en-US" w:eastAsia="zh-CN"/>
        </w:rPr>
        <w:t xml:space="preserve"> </w:t>
      </w:r>
      <w:r>
        <w:rPr>
          <w:rFonts w:hint="eastAsia" w:ascii="宋体" w:hAnsi="宋体"/>
          <w:color w:val="auto"/>
          <w:highlight w:val="none"/>
        </w:rPr>
        <w:t>评审委员会组建：由</w:t>
      </w:r>
      <w:r>
        <w:rPr>
          <w:rFonts w:hint="eastAsia" w:ascii="宋体" w:hAnsi="宋体"/>
          <w:color w:val="auto"/>
          <w:highlight w:val="none"/>
          <w:lang w:val="en-US" w:eastAsia="zh-CN"/>
        </w:rPr>
        <w:t>采购</w:t>
      </w:r>
      <w:r>
        <w:rPr>
          <w:rFonts w:hint="eastAsia" w:ascii="宋体" w:hAnsi="宋体"/>
          <w:color w:val="auto"/>
          <w:highlight w:val="none"/>
        </w:rPr>
        <w:t>单位负责组建评审</w:t>
      </w:r>
      <w:r>
        <w:rPr>
          <w:rFonts w:hint="eastAsia" w:ascii="宋体" w:hAnsi="宋体"/>
          <w:color w:val="auto"/>
          <w:highlight w:val="none"/>
          <w:lang w:val="en-US" w:eastAsia="zh-CN"/>
        </w:rPr>
        <w:t>小组</w:t>
      </w:r>
      <w:r>
        <w:rPr>
          <w:rFonts w:hint="eastAsia" w:ascii="宋体" w:hAnsi="宋体"/>
          <w:color w:val="auto"/>
          <w:highlight w:val="none"/>
        </w:rPr>
        <w:t>，人数为三人及以上单数。</w:t>
      </w:r>
    </w:p>
    <w:p w14:paraId="7987A3A8">
      <w:pPr>
        <w:pStyle w:val="21"/>
        <w:adjustRightInd w:val="0"/>
        <w:snapToGrid w:val="0"/>
        <w:spacing w:before="0" w:line="440" w:lineRule="exact"/>
        <w:ind w:firstLine="480"/>
        <w:rPr>
          <w:rFonts w:hint="eastAsia" w:ascii="宋体" w:hAnsi="宋体"/>
          <w:color w:val="auto"/>
          <w:highlight w:val="none"/>
        </w:rPr>
      </w:pPr>
      <w:r>
        <w:rPr>
          <w:rFonts w:hint="eastAsia" w:ascii="宋体" w:hAnsi="宋体"/>
          <w:color w:val="auto"/>
          <w:highlight w:val="none"/>
        </w:rPr>
        <w:t>5.2</w:t>
      </w:r>
      <w:r>
        <w:rPr>
          <w:rFonts w:hint="eastAsia" w:ascii="宋体" w:hAnsi="宋体"/>
          <w:color w:val="auto"/>
          <w:highlight w:val="none"/>
          <w:lang w:val="en-US" w:eastAsia="zh-CN"/>
        </w:rPr>
        <w:t xml:space="preserve"> </w:t>
      </w:r>
      <w:r>
        <w:rPr>
          <w:rFonts w:hint="eastAsia" w:ascii="宋体" w:hAnsi="宋体"/>
          <w:color w:val="auto"/>
          <w:highlight w:val="none"/>
        </w:rPr>
        <w:t>评审原则：遵循公平、公正、科学和择优的原则。</w:t>
      </w:r>
    </w:p>
    <w:p w14:paraId="3626F58F">
      <w:pPr>
        <w:pStyle w:val="21"/>
        <w:adjustRightInd w:val="0"/>
        <w:snapToGrid w:val="0"/>
        <w:spacing w:before="0" w:line="440" w:lineRule="exact"/>
        <w:ind w:firstLine="480"/>
        <w:rPr>
          <w:rFonts w:hint="eastAsia" w:ascii="宋体" w:hAnsi="宋体"/>
          <w:color w:val="auto"/>
          <w:highlight w:val="none"/>
        </w:rPr>
      </w:pPr>
      <w:r>
        <w:rPr>
          <w:rFonts w:hint="eastAsia" w:ascii="宋体" w:hAnsi="宋体"/>
          <w:color w:val="auto"/>
          <w:highlight w:val="none"/>
        </w:rPr>
        <w:t>5.3</w:t>
      </w:r>
      <w:r>
        <w:rPr>
          <w:rFonts w:hint="eastAsia" w:ascii="宋体" w:hAnsi="宋体"/>
          <w:color w:val="auto"/>
          <w:highlight w:val="none"/>
          <w:lang w:val="en-US" w:eastAsia="zh-CN"/>
        </w:rPr>
        <w:t xml:space="preserve"> </w:t>
      </w:r>
      <w:r>
        <w:rPr>
          <w:rFonts w:ascii="宋体" w:hAnsi="宋体"/>
          <w:color w:val="auto"/>
          <w:highlight w:val="none"/>
        </w:rPr>
        <w:t>按照第三章“评</w:t>
      </w:r>
      <w:r>
        <w:rPr>
          <w:rFonts w:hint="eastAsia" w:ascii="宋体" w:hAnsi="宋体"/>
          <w:color w:val="auto"/>
          <w:highlight w:val="none"/>
        </w:rPr>
        <w:t>审</w:t>
      </w:r>
      <w:r>
        <w:rPr>
          <w:rFonts w:ascii="宋体" w:hAnsi="宋体"/>
          <w:color w:val="auto"/>
          <w:highlight w:val="none"/>
        </w:rPr>
        <w:t>办法”规定的方法、评审因素、标准和程序对</w:t>
      </w:r>
      <w:r>
        <w:rPr>
          <w:rFonts w:hint="eastAsia" w:ascii="宋体" w:hAnsi="宋体"/>
          <w:color w:val="auto"/>
          <w:highlight w:val="none"/>
        </w:rPr>
        <w:t>响应</w:t>
      </w:r>
      <w:r>
        <w:rPr>
          <w:rFonts w:ascii="宋体" w:hAnsi="宋体"/>
          <w:color w:val="auto"/>
          <w:highlight w:val="none"/>
        </w:rPr>
        <w:t>文件进行</w:t>
      </w:r>
      <w:r>
        <w:rPr>
          <w:rFonts w:hint="eastAsia" w:ascii="宋体" w:hAnsi="宋体"/>
          <w:color w:val="auto"/>
          <w:highlight w:val="none"/>
        </w:rPr>
        <w:t>评审</w:t>
      </w:r>
      <w:r>
        <w:rPr>
          <w:rFonts w:ascii="宋体" w:hAnsi="宋体"/>
          <w:color w:val="auto"/>
          <w:highlight w:val="none"/>
        </w:rPr>
        <w:t>。</w:t>
      </w:r>
    </w:p>
    <w:p w14:paraId="5D4BB8F5">
      <w:pPr>
        <w:widowControl/>
        <w:spacing w:line="440" w:lineRule="exact"/>
        <w:outlineLvl w:val="1"/>
        <w:rPr>
          <w:rFonts w:hint="eastAsia" w:ascii="宋体" w:hAnsi="宋体"/>
          <w:snapToGrid w:val="0"/>
          <w:color w:val="auto"/>
          <w:szCs w:val="24"/>
          <w:highlight w:val="none"/>
        </w:rPr>
      </w:pPr>
      <w:bookmarkStart w:id="79" w:name="_Toc27334"/>
      <w:bookmarkStart w:id="80" w:name="_Toc27449"/>
      <w:bookmarkStart w:id="81" w:name="_Toc19433"/>
      <w:bookmarkStart w:id="82" w:name="_Toc31826"/>
      <w:bookmarkStart w:id="83" w:name="_Toc11854432"/>
      <w:bookmarkStart w:id="84" w:name="_Toc20598"/>
      <w:r>
        <w:rPr>
          <w:rFonts w:hint="eastAsia" w:ascii="宋体" w:hAnsi="宋体" w:cs="Times New Roman"/>
          <w:b/>
          <w:bCs/>
          <w:snapToGrid w:val="0"/>
          <w:color w:val="auto"/>
          <w:kern w:val="0"/>
          <w:sz w:val="24"/>
          <w:szCs w:val="24"/>
          <w:highlight w:val="none"/>
        </w:rPr>
        <w:t>6.成交结果的</w:t>
      </w:r>
      <w:r>
        <w:rPr>
          <w:rFonts w:ascii="宋体" w:hAnsi="宋体" w:cs="Times New Roman"/>
          <w:b/>
          <w:bCs/>
          <w:snapToGrid w:val="0"/>
          <w:color w:val="auto"/>
          <w:kern w:val="0"/>
          <w:sz w:val="24"/>
          <w:szCs w:val="24"/>
          <w:highlight w:val="none"/>
        </w:rPr>
        <w:t>确</w:t>
      </w:r>
      <w:r>
        <w:rPr>
          <w:rFonts w:hint="eastAsia" w:ascii="宋体" w:hAnsi="宋体" w:cs="Times New Roman"/>
          <w:b/>
          <w:bCs/>
          <w:snapToGrid w:val="0"/>
          <w:color w:val="auto"/>
          <w:kern w:val="0"/>
          <w:sz w:val="24"/>
          <w:szCs w:val="24"/>
          <w:highlight w:val="none"/>
        </w:rPr>
        <w:t>定</w:t>
      </w:r>
      <w:bookmarkEnd w:id="79"/>
      <w:bookmarkEnd w:id="80"/>
      <w:bookmarkEnd w:id="81"/>
      <w:bookmarkEnd w:id="82"/>
      <w:bookmarkEnd w:id="83"/>
      <w:bookmarkEnd w:id="84"/>
    </w:p>
    <w:p w14:paraId="15E9EC21">
      <w:pPr>
        <w:spacing w:line="440" w:lineRule="exact"/>
        <w:ind w:firstLine="486" w:firstLineChars="200"/>
        <w:rPr>
          <w:rFonts w:ascii="宋体" w:hAnsi="宋体" w:cs="Times New Roman"/>
          <w:color w:val="auto"/>
          <w:sz w:val="24"/>
          <w:szCs w:val="24"/>
          <w:highlight w:val="none"/>
        </w:rPr>
      </w:pPr>
      <w:r>
        <w:rPr>
          <w:rFonts w:hint="eastAsia" w:ascii="宋体" w:hAnsi="宋体" w:cs="Times New Roman"/>
          <w:color w:val="auto"/>
          <w:sz w:val="24"/>
          <w:szCs w:val="24"/>
          <w:highlight w:val="none"/>
        </w:rPr>
        <w:t>6.1</w:t>
      </w:r>
      <w:r>
        <w:rPr>
          <w:rFonts w:hint="eastAsia" w:ascii="宋体" w:hAnsi="宋体" w:cs="Times New Roman"/>
          <w:color w:val="auto"/>
          <w:sz w:val="24"/>
          <w:szCs w:val="24"/>
          <w:highlight w:val="none"/>
          <w:lang w:val="en-US" w:eastAsia="zh-CN"/>
        </w:rPr>
        <w:t xml:space="preserve"> </w:t>
      </w:r>
      <w:r>
        <w:rPr>
          <w:rFonts w:hint="eastAsia" w:ascii="宋体" w:hAnsi="宋体" w:cs="Times New Roman"/>
          <w:color w:val="auto"/>
          <w:sz w:val="24"/>
          <w:szCs w:val="24"/>
          <w:highlight w:val="none"/>
        </w:rPr>
        <w:t>经采购人审批确定成交供应商</w:t>
      </w:r>
      <w:r>
        <w:rPr>
          <w:rFonts w:ascii="宋体" w:hAnsi="宋体" w:cs="Times New Roman"/>
          <w:color w:val="auto"/>
          <w:sz w:val="24"/>
          <w:szCs w:val="24"/>
          <w:highlight w:val="none"/>
        </w:rPr>
        <w:t>。</w:t>
      </w:r>
      <w:r>
        <w:rPr>
          <w:rFonts w:hint="eastAsia" w:ascii="宋体" w:hAnsi="宋体" w:cs="Times New Roman"/>
          <w:color w:val="auto"/>
          <w:sz w:val="24"/>
          <w:szCs w:val="24"/>
          <w:highlight w:val="none"/>
        </w:rPr>
        <w:t>成交供应商</w:t>
      </w:r>
      <w:r>
        <w:rPr>
          <w:rFonts w:ascii="宋体" w:hAnsi="宋体" w:cs="Times New Roman"/>
          <w:color w:val="auto"/>
          <w:sz w:val="24"/>
          <w:szCs w:val="24"/>
          <w:highlight w:val="none"/>
        </w:rPr>
        <w:t>放弃</w:t>
      </w:r>
      <w:r>
        <w:rPr>
          <w:rFonts w:hint="eastAsia" w:ascii="宋体" w:hAnsi="宋体" w:cs="Times New Roman"/>
          <w:color w:val="auto"/>
          <w:sz w:val="24"/>
          <w:szCs w:val="24"/>
          <w:highlight w:val="none"/>
        </w:rPr>
        <w:t>签约</w:t>
      </w:r>
      <w:r>
        <w:rPr>
          <w:rFonts w:ascii="宋体" w:hAnsi="宋体" w:cs="Times New Roman"/>
          <w:color w:val="auto"/>
          <w:sz w:val="24"/>
          <w:szCs w:val="24"/>
          <w:highlight w:val="none"/>
        </w:rPr>
        <w:t>、因不可抗力不能履行合同，或者被查实存在影响</w:t>
      </w:r>
      <w:r>
        <w:rPr>
          <w:rFonts w:hint="eastAsia" w:ascii="宋体" w:hAnsi="宋体" w:cs="Times New Roman"/>
          <w:color w:val="auto"/>
          <w:sz w:val="24"/>
          <w:szCs w:val="24"/>
          <w:highlight w:val="none"/>
        </w:rPr>
        <w:t>成交</w:t>
      </w:r>
      <w:r>
        <w:rPr>
          <w:rFonts w:ascii="宋体" w:hAnsi="宋体" w:cs="Times New Roman"/>
          <w:color w:val="auto"/>
          <w:sz w:val="24"/>
          <w:szCs w:val="24"/>
          <w:highlight w:val="none"/>
        </w:rPr>
        <w:t>结果</w:t>
      </w:r>
      <w:r>
        <w:rPr>
          <w:rFonts w:hAnsi="宋体"/>
          <w:iCs/>
          <w:color w:val="auto"/>
          <w:sz w:val="24"/>
          <w:szCs w:val="24"/>
          <w:highlight w:val="none"/>
        </w:rPr>
        <w:t>的违法行为等情形，</w:t>
      </w:r>
      <w:r>
        <w:rPr>
          <w:rFonts w:hint="eastAsia" w:hAnsi="宋体"/>
          <w:iCs/>
          <w:color w:val="auto"/>
          <w:sz w:val="24"/>
          <w:szCs w:val="24"/>
          <w:highlight w:val="none"/>
        </w:rPr>
        <w:t>采购</w:t>
      </w:r>
      <w:r>
        <w:rPr>
          <w:rFonts w:hAnsi="宋体"/>
          <w:iCs/>
          <w:color w:val="auto"/>
          <w:sz w:val="24"/>
          <w:szCs w:val="24"/>
          <w:highlight w:val="none"/>
        </w:rPr>
        <w:t>人将视情况</w:t>
      </w:r>
      <w:r>
        <w:rPr>
          <w:rFonts w:hint="eastAsia" w:hAnsi="宋体"/>
          <w:iCs/>
          <w:color w:val="auto"/>
          <w:sz w:val="24"/>
          <w:szCs w:val="24"/>
          <w:highlight w:val="none"/>
        </w:rPr>
        <w:t>取消成交供应商资格</w:t>
      </w:r>
      <w:r>
        <w:rPr>
          <w:rFonts w:hAnsi="宋体"/>
          <w:iCs/>
          <w:color w:val="auto"/>
          <w:sz w:val="24"/>
          <w:szCs w:val="24"/>
          <w:highlight w:val="none"/>
        </w:rPr>
        <w:t>。</w:t>
      </w:r>
    </w:p>
    <w:p w14:paraId="2706A9E3">
      <w:pPr>
        <w:adjustRightInd w:val="0"/>
        <w:snapToGrid w:val="0"/>
        <w:spacing w:line="440" w:lineRule="exact"/>
        <w:ind w:firstLine="486"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6.2</w:t>
      </w:r>
      <w:r>
        <w:rPr>
          <w:rFonts w:hint="eastAsia" w:ascii="宋体" w:hAnsi="宋体" w:cs="Times New Roman"/>
          <w:color w:val="auto"/>
          <w:sz w:val="24"/>
          <w:szCs w:val="24"/>
          <w:highlight w:val="none"/>
          <w:lang w:val="en-US" w:eastAsia="zh-CN"/>
        </w:rPr>
        <w:t xml:space="preserve"> </w:t>
      </w:r>
      <w:r>
        <w:rPr>
          <w:rFonts w:ascii="宋体" w:hAnsi="宋体" w:cs="Times New Roman"/>
          <w:color w:val="auto"/>
          <w:sz w:val="24"/>
          <w:szCs w:val="24"/>
          <w:highlight w:val="none"/>
        </w:rPr>
        <w:t>在本章规定的</w:t>
      </w:r>
      <w:r>
        <w:rPr>
          <w:rFonts w:hint="eastAsia" w:ascii="宋体" w:hAnsi="宋体" w:cs="Times New Roman"/>
          <w:color w:val="auto"/>
          <w:sz w:val="24"/>
          <w:szCs w:val="24"/>
          <w:highlight w:val="none"/>
        </w:rPr>
        <w:t>响应文件</w:t>
      </w:r>
      <w:r>
        <w:rPr>
          <w:rFonts w:ascii="宋体" w:hAnsi="宋体" w:cs="Times New Roman"/>
          <w:color w:val="auto"/>
          <w:sz w:val="24"/>
          <w:szCs w:val="24"/>
          <w:highlight w:val="none"/>
        </w:rPr>
        <w:t>有效期内，</w:t>
      </w:r>
      <w:r>
        <w:rPr>
          <w:rFonts w:hint="eastAsia" w:hAnsi="宋体"/>
          <w:iCs/>
          <w:color w:val="auto"/>
          <w:sz w:val="24"/>
          <w:szCs w:val="24"/>
          <w:highlight w:val="none"/>
        </w:rPr>
        <w:t>采购</w:t>
      </w:r>
      <w:r>
        <w:rPr>
          <w:rFonts w:hAnsi="宋体"/>
          <w:iCs/>
          <w:color w:val="auto"/>
          <w:sz w:val="24"/>
          <w:szCs w:val="24"/>
          <w:highlight w:val="none"/>
        </w:rPr>
        <w:t>人</w:t>
      </w:r>
      <w:r>
        <w:rPr>
          <w:rFonts w:ascii="宋体" w:hAnsi="宋体" w:cs="Times New Roman"/>
          <w:color w:val="auto"/>
          <w:sz w:val="24"/>
          <w:szCs w:val="24"/>
          <w:highlight w:val="none"/>
        </w:rPr>
        <w:t>以书面形式向</w:t>
      </w:r>
      <w:r>
        <w:rPr>
          <w:rFonts w:hint="eastAsia" w:hAnsi="宋体"/>
          <w:iCs/>
          <w:color w:val="auto"/>
          <w:sz w:val="24"/>
          <w:szCs w:val="24"/>
          <w:highlight w:val="none"/>
        </w:rPr>
        <w:t>成交供应商</w:t>
      </w:r>
      <w:r>
        <w:rPr>
          <w:rFonts w:ascii="宋体" w:hAnsi="宋体" w:cs="Times New Roman"/>
          <w:color w:val="auto"/>
          <w:sz w:val="24"/>
          <w:szCs w:val="24"/>
          <w:highlight w:val="none"/>
        </w:rPr>
        <w:t>发出</w:t>
      </w:r>
      <w:r>
        <w:rPr>
          <w:rFonts w:hint="eastAsia" w:ascii="宋体" w:hAnsi="宋体" w:cs="Times New Roman"/>
          <w:color w:val="auto"/>
          <w:sz w:val="24"/>
          <w:szCs w:val="24"/>
          <w:highlight w:val="none"/>
        </w:rPr>
        <w:t>签约</w:t>
      </w:r>
      <w:r>
        <w:rPr>
          <w:rFonts w:ascii="宋体" w:hAnsi="宋体" w:cs="Times New Roman"/>
          <w:color w:val="auto"/>
          <w:sz w:val="24"/>
          <w:szCs w:val="24"/>
          <w:highlight w:val="none"/>
        </w:rPr>
        <w:t>通知书</w:t>
      </w:r>
      <w:r>
        <w:rPr>
          <w:rFonts w:hint="eastAsia" w:ascii="宋体" w:hAnsi="宋体" w:cs="Times New Roman"/>
          <w:color w:val="auto"/>
          <w:sz w:val="24"/>
          <w:szCs w:val="24"/>
          <w:highlight w:val="none"/>
        </w:rPr>
        <w:t>，并向所有未成交供应商发出成交结果告知书。</w:t>
      </w:r>
    </w:p>
    <w:p w14:paraId="5F2D90A9">
      <w:pPr>
        <w:widowControl/>
        <w:spacing w:line="440" w:lineRule="exact"/>
        <w:outlineLvl w:val="1"/>
        <w:rPr>
          <w:rFonts w:ascii="宋体" w:hAnsi="宋体" w:cs="Times New Roman"/>
          <w:b/>
          <w:bCs/>
          <w:snapToGrid w:val="0"/>
          <w:color w:val="auto"/>
          <w:kern w:val="0"/>
          <w:sz w:val="24"/>
          <w:szCs w:val="24"/>
          <w:highlight w:val="none"/>
        </w:rPr>
      </w:pPr>
      <w:bookmarkStart w:id="85" w:name="_Toc4427"/>
      <w:bookmarkStart w:id="86" w:name="_Toc27611"/>
      <w:bookmarkStart w:id="87" w:name="_Toc17681"/>
      <w:bookmarkStart w:id="88" w:name="_Toc7859"/>
      <w:bookmarkStart w:id="89" w:name="_Toc30555"/>
      <w:r>
        <w:rPr>
          <w:rFonts w:hint="eastAsia" w:ascii="宋体" w:hAnsi="宋体" w:cs="Times New Roman"/>
          <w:b/>
          <w:bCs/>
          <w:snapToGrid w:val="0"/>
          <w:color w:val="auto"/>
          <w:kern w:val="0"/>
          <w:sz w:val="24"/>
          <w:szCs w:val="24"/>
          <w:highlight w:val="none"/>
        </w:rPr>
        <w:t>7.</w:t>
      </w:r>
      <w:r>
        <w:rPr>
          <w:rFonts w:ascii="宋体" w:hAnsi="宋体" w:cs="Times New Roman"/>
          <w:b/>
          <w:bCs/>
          <w:snapToGrid w:val="0"/>
          <w:color w:val="auto"/>
          <w:kern w:val="0"/>
          <w:sz w:val="24"/>
          <w:szCs w:val="24"/>
          <w:highlight w:val="none"/>
        </w:rPr>
        <w:t>签订合同</w:t>
      </w:r>
      <w:bookmarkEnd w:id="85"/>
      <w:bookmarkEnd w:id="86"/>
      <w:bookmarkEnd w:id="87"/>
      <w:bookmarkEnd w:id="88"/>
      <w:bookmarkEnd w:id="89"/>
    </w:p>
    <w:p w14:paraId="01CB7469">
      <w:pPr>
        <w:spacing w:line="440" w:lineRule="exact"/>
        <w:ind w:firstLine="486"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w:t>
      </w:r>
      <w:r>
        <w:rPr>
          <w:rFonts w:ascii="宋体" w:hAnsi="宋体" w:cs="Times New Roman"/>
          <w:color w:val="auto"/>
          <w:sz w:val="24"/>
          <w:szCs w:val="24"/>
          <w:highlight w:val="none"/>
        </w:rPr>
        <w:t xml:space="preserve">1 </w:t>
      </w:r>
      <w:r>
        <w:rPr>
          <w:rFonts w:hint="eastAsia" w:ascii="宋体" w:hAnsi="宋体" w:cs="Times New Roman"/>
          <w:color w:val="auto"/>
          <w:sz w:val="24"/>
          <w:szCs w:val="24"/>
          <w:highlight w:val="none"/>
        </w:rPr>
        <w:t>采购</w:t>
      </w:r>
      <w:r>
        <w:rPr>
          <w:rFonts w:ascii="宋体" w:hAnsi="宋体" w:cs="Times New Roman"/>
          <w:color w:val="auto"/>
          <w:sz w:val="24"/>
          <w:szCs w:val="24"/>
          <w:highlight w:val="none"/>
        </w:rPr>
        <w:t>人和</w:t>
      </w:r>
      <w:r>
        <w:rPr>
          <w:rFonts w:hint="eastAsia" w:ascii="宋体" w:hAnsi="宋体" w:cs="Times New Roman"/>
          <w:color w:val="auto"/>
          <w:sz w:val="24"/>
          <w:szCs w:val="24"/>
          <w:highlight w:val="none"/>
        </w:rPr>
        <w:t>供应商</w:t>
      </w:r>
      <w:r>
        <w:rPr>
          <w:rFonts w:ascii="宋体" w:hAnsi="宋体" w:cs="Times New Roman"/>
          <w:color w:val="auto"/>
          <w:sz w:val="24"/>
          <w:szCs w:val="24"/>
          <w:highlight w:val="none"/>
        </w:rPr>
        <w:t>应当自</w:t>
      </w:r>
      <w:r>
        <w:rPr>
          <w:rFonts w:hint="eastAsia" w:ascii="宋体" w:hAnsi="宋体" w:cs="Times New Roman"/>
          <w:color w:val="auto"/>
          <w:sz w:val="24"/>
          <w:szCs w:val="24"/>
          <w:highlight w:val="none"/>
        </w:rPr>
        <w:t>签约</w:t>
      </w:r>
      <w:r>
        <w:rPr>
          <w:rFonts w:ascii="宋体" w:hAnsi="宋体" w:cs="Times New Roman"/>
          <w:color w:val="auto"/>
          <w:sz w:val="24"/>
          <w:szCs w:val="24"/>
          <w:highlight w:val="none"/>
        </w:rPr>
        <w:t>通知书发出之日起</w:t>
      </w:r>
      <w:r>
        <w:rPr>
          <w:rFonts w:hint="eastAsia" w:ascii="宋体" w:hAnsi="宋体" w:cs="Times New Roman"/>
          <w:color w:val="auto"/>
          <w:sz w:val="24"/>
          <w:szCs w:val="24"/>
          <w:highlight w:val="none"/>
        </w:rPr>
        <w:t>根据采购</w:t>
      </w:r>
      <w:r>
        <w:rPr>
          <w:rFonts w:ascii="宋体" w:hAnsi="宋体" w:cs="Times New Roman"/>
          <w:color w:val="auto"/>
          <w:sz w:val="24"/>
          <w:szCs w:val="24"/>
          <w:highlight w:val="none"/>
        </w:rPr>
        <w:t>人</w:t>
      </w:r>
      <w:r>
        <w:rPr>
          <w:rFonts w:hint="eastAsia" w:ascii="宋体" w:hAnsi="宋体" w:cs="Times New Roman"/>
          <w:color w:val="auto"/>
          <w:sz w:val="24"/>
          <w:szCs w:val="24"/>
          <w:highlight w:val="none"/>
        </w:rPr>
        <w:t>要求，</w:t>
      </w:r>
      <w:r>
        <w:rPr>
          <w:rFonts w:ascii="宋体" w:hAnsi="宋体" w:cs="Times New Roman"/>
          <w:color w:val="auto"/>
          <w:sz w:val="24"/>
          <w:szCs w:val="24"/>
          <w:highlight w:val="none"/>
        </w:rPr>
        <w:t>订立书面合同。</w:t>
      </w:r>
    </w:p>
    <w:p w14:paraId="681AD655">
      <w:pPr>
        <w:spacing w:line="440" w:lineRule="exact"/>
        <w:ind w:firstLine="486" w:firstLineChars="200"/>
        <w:rPr>
          <w:rFonts w:hint="eastAsia" w:ascii="宋体" w:hAnsi="宋体" w:cs="Times New Roman"/>
          <w:color w:val="auto"/>
          <w:sz w:val="24"/>
          <w:szCs w:val="24"/>
          <w:highlight w:val="none"/>
        </w:rPr>
      </w:pPr>
      <w:r>
        <w:rPr>
          <w:rFonts w:hint="eastAsia" w:ascii="宋体" w:hAnsi="宋体" w:cs="Times New Roman"/>
          <w:color w:val="auto"/>
          <w:sz w:val="24"/>
          <w:szCs w:val="24"/>
          <w:highlight w:val="none"/>
        </w:rPr>
        <w:t>7.</w:t>
      </w:r>
      <w:r>
        <w:rPr>
          <w:rFonts w:ascii="宋体" w:hAnsi="宋体" w:cs="Times New Roman"/>
          <w:color w:val="auto"/>
          <w:sz w:val="24"/>
          <w:szCs w:val="24"/>
          <w:highlight w:val="none"/>
        </w:rPr>
        <w:t>2 发出</w:t>
      </w:r>
      <w:r>
        <w:rPr>
          <w:rFonts w:hint="eastAsia" w:ascii="宋体" w:hAnsi="宋体" w:cs="Times New Roman"/>
          <w:color w:val="auto"/>
          <w:sz w:val="24"/>
          <w:szCs w:val="24"/>
          <w:highlight w:val="none"/>
        </w:rPr>
        <w:t>签约</w:t>
      </w:r>
      <w:r>
        <w:rPr>
          <w:rFonts w:ascii="宋体" w:hAnsi="宋体" w:cs="Times New Roman"/>
          <w:color w:val="auto"/>
          <w:sz w:val="24"/>
          <w:szCs w:val="24"/>
          <w:highlight w:val="none"/>
        </w:rPr>
        <w:t>通知书后，</w:t>
      </w:r>
      <w:r>
        <w:rPr>
          <w:rFonts w:hint="eastAsia" w:ascii="宋体" w:hAnsi="宋体" w:cs="Times New Roman"/>
          <w:color w:val="auto"/>
          <w:sz w:val="24"/>
          <w:szCs w:val="24"/>
          <w:highlight w:val="none"/>
        </w:rPr>
        <w:t>采购</w:t>
      </w:r>
      <w:r>
        <w:rPr>
          <w:rFonts w:ascii="宋体" w:hAnsi="宋体" w:cs="Times New Roman"/>
          <w:color w:val="auto"/>
          <w:sz w:val="24"/>
          <w:szCs w:val="24"/>
          <w:highlight w:val="none"/>
        </w:rPr>
        <w:t>人和</w:t>
      </w:r>
      <w:r>
        <w:rPr>
          <w:rFonts w:hint="eastAsia" w:ascii="宋体" w:hAnsi="宋体" w:cs="Times New Roman"/>
          <w:color w:val="auto"/>
          <w:sz w:val="24"/>
          <w:szCs w:val="24"/>
          <w:highlight w:val="none"/>
        </w:rPr>
        <w:t>供应商</w:t>
      </w:r>
      <w:r>
        <w:rPr>
          <w:rFonts w:ascii="宋体" w:hAnsi="宋体" w:cs="Times New Roman"/>
          <w:color w:val="auto"/>
          <w:sz w:val="24"/>
          <w:szCs w:val="24"/>
          <w:highlight w:val="none"/>
        </w:rPr>
        <w:t>无正当理由拒签合同的，</w:t>
      </w:r>
      <w:r>
        <w:rPr>
          <w:rFonts w:hint="eastAsia" w:ascii="宋体" w:hAnsi="宋体" w:cs="Times New Roman"/>
          <w:color w:val="auto"/>
          <w:sz w:val="24"/>
          <w:szCs w:val="24"/>
          <w:highlight w:val="none"/>
        </w:rPr>
        <w:t>如</w:t>
      </w:r>
      <w:r>
        <w:rPr>
          <w:rFonts w:ascii="宋体" w:hAnsi="宋体" w:cs="Times New Roman"/>
          <w:color w:val="auto"/>
          <w:sz w:val="24"/>
          <w:szCs w:val="24"/>
          <w:highlight w:val="none"/>
        </w:rPr>
        <w:t>给</w:t>
      </w:r>
      <w:r>
        <w:rPr>
          <w:rFonts w:hint="eastAsia" w:ascii="宋体" w:hAnsi="宋体" w:cs="Times New Roman"/>
          <w:color w:val="auto"/>
          <w:sz w:val="24"/>
          <w:szCs w:val="24"/>
          <w:highlight w:val="none"/>
        </w:rPr>
        <w:t>对方</w:t>
      </w:r>
      <w:r>
        <w:rPr>
          <w:rFonts w:ascii="宋体" w:hAnsi="宋体" w:cs="Times New Roman"/>
          <w:color w:val="auto"/>
          <w:sz w:val="24"/>
          <w:szCs w:val="24"/>
          <w:highlight w:val="none"/>
        </w:rPr>
        <w:t>造成损失的，应当赔偿损失。</w:t>
      </w:r>
    </w:p>
    <w:p w14:paraId="10282513">
      <w:pPr>
        <w:spacing w:line="440" w:lineRule="exact"/>
        <w:ind w:firstLine="486" w:firstLineChars="200"/>
        <w:rPr>
          <w:rFonts w:hint="eastAsia" w:ascii="宋体" w:hAnsi="宋体"/>
          <w:color w:val="auto"/>
          <w:sz w:val="24"/>
          <w:szCs w:val="24"/>
          <w:highlight w:val="none"/>
        </w:rPr>
      </w:pPr>
      <w:r>
        <w:rPr>
          <w:rFonts w:hint="eastAsia" w:ascii="宋体" w:hAnsi="宋体"/>
          <w:color w:val="auto"/>
          <w:sz w:val="24"/>
          <w:szCs w:val="24"/>
          <w:highlight w:val="none"/>
        </w:rPr>
        <w:t>（本页以下空白）</w:t>
      </w:r>
      <w:bookmarkEnd w:id="43"/>
      <w:bookmarkEnd w:id="44"/>
      <w:bookmarkEnd w:id="45"/>
      <w:bookmarkEnd w:id="46"/>
      <w:bookmarkEnd w:id="47"/>
    </w:p>
    <w:p w14:paraId="0B8E97E8">
      <w:pPr>
        <w:spacing w:line="440" w:lineRule="exact"/>
        <w:jc w:val="center"/>
        <w:outlineLvl w:val="9"/>
        <w:rPr>
          <w:rFonts w:hint="eastAsia" w:ascii="宋体" w:hAnsi="宋体"/>
          <w:bCs/>
          <w:color w:val="auto"/>
          <w:sz w:val="28"/>
          <w:szCs w:val="28"/>
          <w:highlight w:val="none"/>
        </w:rPr>
      </w:pPr>
      <w:r>
        <w:rPr>
          <w:rFonts w:ascii="宋体" w:hAnsi="宋体"/>
          <w:color w:val="auto"/>
          <w:sz w:val="24"/>
          <w:highlight w:val="none"/>
          <w:lang w:val="zh-CN"/>
        </w:rPr>
        <w:br w:type="page"/>
      </w:r>
      <w:bookmarkStart w:id="90" w:name="_Toc7015"/>
      <w:r>
        <w:rPr>
          <w:rFonts w:hint="eastAsia" w:ascii="宋体" w:hAnsi="宋体"/>
          <w:b/>
          <w:color w:val="auto"/>
          <w:sz w:val="28"/>
          <w:szCs w:val="28"/>
          <w:highlight w:val="none"/>
        </w:rPr>
        <w:t>第三章 评审办法</w:t>
      </w:r>
      <w:bookmarkEnd w:id="90"/>
      <w:r>
        <w:rPr>
          <w:rFonts w:hint="eastAsia" w:ascii="宋体" w:hAnsi="宋体" w:cs="宋体"/>
          <w:color w:val="auto"/>
          <w:sz w:val="24"/>
          <w:highlight w:val="none"/>
        </w:rPr>
        <w:t>(综合评分法)</w:t>
      </w:r>
    </w:p>
    <w:p w14:paraId="4A803B0D">
      <w:pPr>
        <w:adjustRightInd w:val="0"/>
        <w:snapToGrid w:val="0"/>
        <w:spacing w:line="440" w:lineRule="exact"/>
        <w:outlineLvl w:val="1"/>
        <w:rPr>
          <w:rFonts w:hint="eastAsia" w:ascii="宋体" w:hAnsi="宋体"/>
          <w:b/>
          <w:color w:val="auto"/>
          <w:sz w:val="24"/>
          <w:szCs w:val="24"/>
          <w:highlight w:val="none"/>
        </w:rPr>
      </w:pPr>
      <w:bookmarkStart w:id="91" w:name="_Toc510383819"/>
      <w:bookmarkStart w:id="92" w:name="_Toc515054976"/>
      <w:bookmarkStart w:id="93" w:name="_Toc594"/>
      <w:bookmarkStart w:id="94" w:name="_Toc11854434"/>
      <w:r>
        <w:rPr>
          <w:rFonts w:hint="eastAsia" w:ascii="宋体" w:hAnsi="宋体"/>
          <w:b/>
          <w:color w:val="auto"/>
          <w:sz w:val="24"/>
          <w:szCs w:val="24"/>
          <w:highlight w:val="none"/>
          <w:lang w:val="en-US" w:eastAsia="zh-CN"/>
        </w:rPr>
        <w:t>实质性评审</w:t>
      </w:r>
      <w:r>
        <w:rPr>
          <w:rFonts w:hint="eastAsia" w:ascii="宋体" w:hAnsi="宋体"/>
          <w:b/>
          <w:color w:val="auto"/>
          <w:sz w:val="24"/>
          <w:szCs w:val="24"/>
          <w:highlight w:val="none"/>
        </w:rPr>
        <w:t>前附表</w:t>
      </w:r>
      <w:bookmarkEnd w:id="91"/>
      <w:bookmarkEnd w:id="92"/>
      <w:bookmarkEnd w:id="93"/>
      <w:bookmarkEnd w:id="94"/>
    </w:p>
    <w:tbl>
      <w:tblPr>
        <w:tblStyle w:val="14"/>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1"/>
        <w:gridCol w:w="1866"/>
        <w:gridCol w:w="5386"/>
      </w:tblGrid>
      <w:tr w14:paraId="18966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441" w:type="dxa"/>
            <w:noWrap w:val="0"/>
            <w:vAlign w:val="center"/>
          </w:tcPr>
          <w:p w14:paraId="07D9C67E">
            <w:pPr>
              <w:spacing w:line="360" w:lineRule="exact"/>
              <w:jc w:val="center"/>
              <w:rPr>
                <w:rFonts w:hint="eastAsia" w:ascii="宋体" w:hAnsi="宋体" w:eastAsia="宋体"/>
                <w:b/>
                <w:color w:val="auto"/>
                <w:szCs w:val="21"/>
                <w:highlight w:val="none"/>
                <w:lang w:eastAsia="zh-CN"/>
              </w:rPr>
            </w:pPr>
            <w:r>
              <w:rPr>
                <w:rFonts w:hint="eastAsia" w:ascii="宋体" w:hAnsi="宋体"/>
                <w:b/>
                <w:color w:val="auto"/>
                <w:szCs w:val="21"/>
                <w:highlight w:val="none"/>
                <w:lang w:val="en-US" w:eastAsia="zh-CN"/>
              </w:rPr>
              <w:t>类别</w:t>
            </w:r>
          </w:p>
        </w:tc>
        <w:tc>
          <w:tcPr>
            <w:tcW w:w="1866" w:type="dxa"/>
            <w:noWrap w:val="0"/>
            <w:vAlign w:val="center"/>
          </w:tcPr>
          <w:p w14:paraId="00B7534B">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评审因素</w:t>
            </w:r>
          </w:p>
        </w:tc>
        <w:tc>
          <w:tcPr>
            <w:tcW w:w="5386" w:type="dxa"/>
            <w:noWrap w:val="0"/>
            <w:vAlign w:val="center"/>
          </w:tcPr>
          <w:p w14:paraId="1A724137">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评审标准</w:t>
            </w:r>
          </w:p>
        </w:tc>
      </w:tr>
      <w:tr w14:paraId="607E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41" w:type="dxa"/>
            <w:vMerge w:val="restart"/>
            <w:noWrap w:val="0"/>
            <w:vAlign w:val="center"/>
          </w:tcPr>
          <w:p w14:paraId="69811C74">
            <w:pPr>
              <w:spacing w:line="360" w:lineRule="exact"/>
              <w:jc w:val="center"/>
              <w:rPr>
                <w:rFonts w:hint="eastAsia" w:ascii="宋体" w:hAnsi="宋体"/>
                <w:color w:val="auto"/>
                <w:szCs w:val="21"/>
                <w:highlight w:val="none"/>
              </w:rPr>
            </w:pPr>
            <w:r>
              <w:rPr>
                <w:rFonts w:hint="eastAsia" w:ascii="宋体" w:hAnsi="宋体"/>
                <w:color w:val="auto"/>
                <w:szCs w:val="21"/>
                <w:highlight w:val="none"/>
              </w:rPr>
              <w:t>形式评审标准</w:t>
            </w:r>
          </w:p>
        </w:tc>
        <w:tc>
          <w:tcPr>
            <w:tcW w:w="1866" w:type="dxa"/>
            <w:noWrap w:val="0"/>
            <w:vAlign w:val="center"/>
          </w:tcPr>
          <w:p w14:paraId="5143349C">
            <w:pPr>
              <w:spacing w:line="360" w:lineRule="exact"/>
              <w:rPr>
                <w:rFonts w:hint="eastAsia" w:ascii="宋体" w:hAnsi="宋体"/>
                <w:color w:val="auto"/>
                <w:szCs w:val="21"/>
                <w:highlight w:val="none"/>
              </w:rPr>
            </w:pPr>
            <w:r>
              <w:rPr>
                <w:rFonts w:hint="eastAsia" w:ascii="宋体" w:hAnsi="宋体"/>
                <w:color w:val="auto"/>
                <w:szCs w:val="21"/>
                <w:highlight w:val="none"/>
              </w:rPr>
              <w:t>响应人名称</w:t>
            </w:r>
          </w:p>
        </w:tc>
        <w:tc>
          <w:tcPr>
            <w:tcW w:w="5386" w:type="dxa"/>
            <w:noWrap w:val="0"/>
            <w:vAlign w:val="center"/>
          </w:tcPr>
          <w:p w14:paraId="6B296D61">
            <w:pPr>
              <w:spacing w:line="360" w:lineRule="exact"/>
              <w:rPr>
                <w:rFonts w:hint="eastAsia" w:ascii="宋体" w:hAnsi="宋体"/>
                <w:color w:val="auto"/>
                <w:szCs w:val="21"/>
                <w:highlight w:val="none"/>
              </w:rPr>
            </w:pPr>
            <w:r>
              <w:rPr>
                <w:rFonts w:hint="eastAsia" w:ascii="宋体" w:hAnsi="宋体"/>
                <w:color w:val="auto"/>
                <w:szCs w:val="21"/>
                <w:highlight w:val="none"/>
              </w:rPr>
              <w:t>与营业执照、资质证书一致</w:t>
            </w:r>
          </w:p>
        </w:tc>
      </w:tr>
      <w:tr w14:paraId="2DA01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441" w:type="dxa"/>
            <w:vMerge w:val="continue"/>
            <w:noWrap w:val="0"/>
            <w:vAlign w:val="top"/>
          </w:tcPr>
          <w:p w14:paraId="628AD172">
            <w:pPr>
              <w:spacing w:line="360" w:lineRule="exact"/>
              <w:jc w:val="center"/>
              <w:rPr>
                <w:rFonts w:hint="eastAsia" w:ascii="宋体" w:hAnsi="宋体"/>
                <w:color w:val="auto"/>
                <w:szCs w:val="21"/>
                <w:highlight w:val="none"/>
              </w:rPr>
            </w:pPr>
          </w:p>
        </w:tc>
        <w:tc>
          <w:tcPr>
            <w:tcW w:w="1866" w:type="dxa"/>
            <w:noWrap w:val="0"/>
            <w:vAlign w:val="center"/>
          </w:tcPr>
          <w:p w14:paraId="64AF34AD">
            <w:pPr>
              <w:spacing w:line="288" w:lineRule="auto"/>
              <w:rPr>
                <w:rFonts w:hint="eastAsia" w:ascii="宋体" w:hAnsi="宋体"/>
                <w:color w:val="auto"/>
                <w:szCs w:val="21"/>
                <w:highlight w:val="none"/>
              </w:rPr>
            </w:pPr>
            <w:r>
              <w:rPr>
                <w:rFonts w:hint="eastAsia" w:ascii="宋体" w:hAnsi="宋体"/>
                <w:color w:val="auto"/>
                <w:szCs w:val="21"/>
                <w:highlight w:val="none"/>
              </w:rPr>
              <w:t>签字盖章</w:t>
            </w:r>
          </w:p>
        </w:tc>
        <w:tc>
          <w:tcPr>
            <w:tcW w:w="5386" w:type="dxa"/>
            <w:noWrap w:val="0"/>
            <w:vAlign w:val="center"/>
          </w:tcPr>
          <w:p w14:paraId="253B7449">
            <w:pPr>
              <w:spacing w:line="288" w:lineRule="auto"/>
              <w:rPr>
                <w:rFonts w:hint="eastAsia" w:ascii="宋体" w:hAnsi="宋体"/>
                <w:color w:val="auto"/>
                <w:szCs w:val="21"/>
                <w:highlight w:val="none"/>
              </w:rPr>
            </w:pPr>
            <w:r>
              <w:rPr>
                <w:rFonts w:hint="eastAsia" w:ascii="宋体" w:hAnsi="宋体"/>
                <w:color w:val="auto"/>
                <w:szCs w:val="21"/>
                <w:highlight w:val="none"/>
              </w:rPr>
              <w:t>有法定代表人或其委托代理人签字和加盖单位章，委托代理人的有有效的委托授权书。</w:t>
            </w:r>
          </w:p>
        </w:tc>
      </w:tr>
      <w:tr w14:paraId="253CB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2441" w:type="dxa"/>
            <w:vMerge w:val="continue"/>
            <w:noWrap w:val="0"/>
            <w:vAlign w:val="top"/>
          </w:tcPr>
          <w:p w14:paraId="517816D1">
            <w:pPr>
              <w:spacing w:line="360" w:lineRule="exact"/>
              <w:jc w:val="center"/>
              <w:rPr>
                <w:rFonts w:hint="eastAsia" w:ascii="宋体" w:hAnsi="宋体"/>
                <w:color w:val="auto"/>
                <w:szCs w:val="21"/>
                <w:highlight w:val="none"/>
              </w:rPr>
            </w:pPr>
          </w:p>
        </w:tc>
        <w:tc>
          <w:tcPr>
            <w:tcW w:w="1866" w:type="dxa"/>
            <w:noWrap w:val="0"/>
            <w:vAlign w:val="center"/>
          </w:tcPr>
          <w:p w14:paraId="6D05BB81">
            <w:pPr>
              <w:spacing w:line="360" w:lineRule="exact"/>
              <w:rPr>
                <w:rFonts w:hint="eastAsia" w:ascii="宋体" w:hAnsi="宋体"/>
                <w:color w:val="auto"/>
                <w:szCs w:val="21"/>
                <w:highlight w:val="none"/>
              </w:rPr>
            </w:pPr>
            <w:r>
              <w:rPr>
                <w:rFonts w:hint="eastAsia" w:ascii="宋体" w:hAnsi="宋体"/>
                <w:color w:val="auto"/>
                <w:szCs w:val="21"/>
                <w:highlight w:val="none"/>
              </w:rPr>
              <w:t>响应文件格式</w:t>
            </w:r>
          </w:p>
        </w:tc>
        <w:tc>
          <w:tcPr>
            <w:tcW w:w="5386" w:type="dxa"/>
            <w:noWrap w:val="0"/>
            <w:vAlign w:val="center"/>
          </w:tcPr>
          <w:p w14:paraId="1E200226">
            <w:pPr>
              <w:spacing w:line="360" w:lineRule="exact"/>
              <w:rPr>
                <w:rFonts w:hint="eastAsia" w:ascii="宋体" w:hAnsi="宋体"/>
                <w:color w:val="auto"/>
                <w:szCs w:val="21"/>
                <w:highlight w:val="none"/>
              </w:rPr>
            </w:pPr>
            <w:r>
              <w:rPr>
                <w:rFonts w:hint="eastAsia" w:ascii="宋体" w:hAnsi="宋体"/>
                <w:color w:val="auto"/>
                <w:szCs w:val="21"/>
                <w:highlight w:val="none"/>
              </w:rPr>
              <w:t>符合第六章“响应文件格式”的要求</w:t>
            </w:r>
          </w:p>
        </w:tc>
      </w:tr>
      <w:tr w14:paraId="2328D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441" w:type="dxa"/>
            <w:vMerge w:val="continue"/>
            <w:noWrap w:val="0"/>
            <w:vAlign w:val="top"/>
          </w:tcPr>
          <w:p w14:paraId="2EB536BD">
            <w:pPr>
              <w:spacing w:line="360" w:lineRule="exact"/>
              <w:jc w:val="center"/>
              <w:rPr>
                <w:rFonts w:hint="eastAsia" w:ascii="宋体" w:hAnsi="宋体"/>
                <w:color w:val="auto"/>
                <w:szCs w:val="21"/>
                <w:highlight w:val="none"/>
              </w:rPr>
            </w:pPr>
          </w:p>
        </w:tc>
        <w:tc>
          <w:tcPr>
            <w:tcW w:w="1866" w:type="dxa"/>
            <w:noWrap w:val="0"/>
            <w:vAlign w:val="center"/>
          </w:tcPr>
          <w:p w14:paraId="4EEB50DF">
            <w:pPr>
              <w:spacing w:line="360" w:lineRule="exact"/>
              <w:rPr>
                <w:rFonts w:hint="eastAsia" w:ascii="宋体" w:hAnsi="宋体"/>
                <w:color w:val="auto"/>
                <w:szCs w:val="21"/>
                <w:highlight w:val="none"/>
              </w:rPr>
            </w:pPr>
            <w:r>
              <w:rPr>
                <w:rFonts w:hint="eastAsia" w:ascii="宋体" w:hAnsi="宋体"/>
                <w:color w:val="auto"/>
                <w:szCs w:val="21"/>
                <w:highlight w:val="none"/>
              </w:rPr>
              <w:t>报价唯一</w:t>
            </w:r>
          </w:p>
        </w:tc>
        <w:tc>
          <w:tcPr>
            <w:tcW w:w="5386" w:type="dxa"/>
            <w:noWrap w:val="0"/>
            <w:vAlign w:val="center"/>
          </w:tcPr>
          <w:p w14:paraId="50E51EB7">
            <w:pPr>
              <w:spacing w:line="360" w:lineRule="exact"/>
              <w:rPr>
                <w:rFonts w:hint="eastAsia" w:ascii="宋体" w:hAnsi="宋体"/>
                <w:color w:val="auto"/>
                <w:szCs w:val="21"/>
                <w:highlight w:val="none"/>
              </w:rPr>
            </w:pPr>
            <w:r>
              <w:rPr>
                <w:rFonts w:hint="eastAsia" w:ascii="宋体" w:hAnsi="宋体"/>
                <w:color w:val="auto"/>
                <w:szCs w:val="21"/>
                <w:highlight w:val="none"/>
              </w:rPr>
              <w:t>只能有一个有效报价</w:t>
            </w:r>
          </w:p>
        </w:tc>
      </w:tr>
      <w:tr w14:paraId="6003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2441" w:type="dxa"/>
            <w:vMerge w:val="restart"/>
            <w:noWrap w:val="0"/>
            <w:vAlign w:val="center"/>
          </w:tcPr>
          <w:p w14:paraId="6851C3DB">
            <w:pPr>
              <w:spacing w:line="360" w:lineRule="exact"/>
              <w:jc w:val="center"/>
              <w:rPr>
                <w:rFonts w:hint="eastAsia" w:ascii="宋体" w:hAnsi="宋体"/>
                <w:color w:val="auto"/>
                <w:szCs w:val="21"/>
                <w:highlight w:val="none"/>
              </w:rPr>
            </w:pPr>
            <w:r>
              <w:rPr>
                <w:rFonts w:hint="eastAsia" w:ascii="宋体" w:hAnsi="宋体"/>
                <w:color w:val="auto"/>
                <w:szCs w:val="21"/>
                <w:highlight w:val="none"/>
              </w:rPr>
              <w:t>资格性评审标准</w:t>
            </w:r>
          </w:p>
        </w:tc>
        <w:tc>
          <w:tcPr>
            <w:tcW w:w="1866" w:type="dxa"/>
            <w:noWrap w:val="0"/>
            <w:vAlign w:val="top"/>
          </w:tcPr>
          <w:p w14:paraId="304F9CF3">
            <w:pPr>
              <w:spacing w:line="360" w:lineRule="exact"/>
              <w:rPr>
                <w:rFonts w:ascii="宋体" w:hAnsi="宋体"/>
                <w:color w:val="auto"/>
                <w:szCs w:val="21"/>
                <w:highlight w:val="none"/>
              </w:rPr>
            </w:pPr>
            <w:r>
              <w:rPr>
                <w:rFonts w:hint="eastAsia" w:ascii="宋体" w:hAnsi="宋体"/>
                <w:color w:val="auto"/>
                <w:szCs w:val="21"/>
                <w:highlight w:val="none"/>
              </w:rPr>
              <w:t>营业执照</w:t>
            </w:r>
          </w:p>
        </w:tc>
        <w:tc>
          <w:tcPr>
            <w:tcW w:w="5386" w:type="dxa"/>
            <w:noWrap w:val="0"/>
            <w:vAlign w:val="top"/>
          </w:tcPr>
          <w:p w14:paraId="56699DEE">
            <w:pPr>
              <w:spacing w:line="360" w:lineRule="exact"/>
              <w:rPr>
                <w:rFonts w:ascii="宋体" w:hAnsi="宋体"/>
                <w:color w:val="auto"/>
                <w:szCs w:val="21"/>
                <w:highlight w:val="none"/>
              </w:rPr>
            </w:pPr>
            <w:r>
              <w:rPr>
                <w:rFonts w:hint="eastAsia" w:ascii="宋体" w:hAnsi="宋体"/>
                <w:color w:val="auto"/>
                <w:szCs w:val="21"/>
                <w:highlight w:val="none"/>
              </w:rPr>
              <w:t>具备有效的营业执照</w:t>
            </w:r>
          </w:p>
        </w:tc>
      </w:tr>
      <w:tr w14:paraId="7808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2441" w:type="dxa"/>
            <w:vMerge w:val="continue"/>
            <w:noWrap w:val="0"/>
            <w:vAlign w:val="center"/>
          </w:tcPr>
          <w:p w14:paraId="3FA08480">
            <w:pPr>
              <w:spacing w:line="360" w:lineRule="exact"/>
              <w:jc w:val="center"/>
              <w:rPr>
                <w:rFonts w:hint="eastAsia" w:ascii="宋体" w:hAnsi="宋体"/>
                <w:color w:val="auto"/>
                <w:szCs w:val="21"/>
                <w:highlight w:val="none"/>
              </w:rPr>
            </w:pPr>
          </w:p>
        </w:tc>
        <w:tc>
          <w:tcPr>
            <w:tcW w:w="1866" w:type="dxa"/>
            <w:noWrap w:val="0"/>
            <w:vAlign w:val="center"/>
          </w:tcPr>
          <w:p w14:paraId="02686164">
            <w:pPr>
              <w:spacing w:line="360" w:lineRule="exact"/>
              <w:rPr>
                <w:rFonts w:ascii="宋体" w:hAnsi="宋体"/>
                <w:color w:val="auto"/>
                <w:szCs w:val="21"/>
                <w:highlight w:val="none"/>
              </w:rPr>
            </w:pPr>
            <w:r>
              <w:rPr>
                <w:rFonts w:hint="eastAsia" w:ascii="宋体" w:hAnsi="宋体"/>
                <w:color w:val="auto"/>
                <w:szCs w:val="21"/>
                <w:highlight w:val="none"/>
              </w:rPr>
              <w:t>资质要求</w:t>
            </w:r>
          </w:p>
        </w:tc>
        <w:tc>
          <w:tcPr>
            <w:tcW w:w="5386" w:type="dxa"/>
            <w:noWrap w:val="0"/>
            <w:vAlign w:val="center"/>
          </w:tcPr>
          <w:p w14:paraId="4ED954C0">
            <w:pPr>
              <w:spacing w:line="360" w:lineRule="exact"/>
              <w:rPr>
                <w:rFonts w:ascii="宋体" w:hAnsi="宋体"/>
                <w:color w:val="auto"/>
                <w:szCs w:val="21"/>
                <w:highlight w:val="none"/>
              </w:rPr>
            </w:pPr>
            <w:r>
              <w:rPr>
                <w:rFonts w:hint="eastAsia" w:ascii="宋体" w:hAnsi="宋体"/>
                <w:color w:val="auto"/>
                <w:szCs w:val="21"/>
                <w:highlight w:val="none"/>
              </w:rPr>
              <w:t>符合第一章“采购</w:t>
            </w:r>
            <w:r>
              <w:rPr>
                <w:rFonts w:hint="eastAsia" w:ascii="宋体" w:hAnsi="宋体"/>
                <w:color w:val="auto"/>
                <w:szCs w:val="21"/>
                <w:highlight w:val="none"/>
                <w:lang w:eastAsia="zh-CN"/>
              </w:rPr>
              <w:t>公告</w:t>
            </w:r>
            <w:r>
              <w:rPr>
                <w:rFonts w:hint="eastAsia" w:ascii="宋体" w:hAnsi="宋体"/>
                <w:color w:val="auto"/>
                <w:szCs w:val="21"/>
                <w:highlight w:val="none"/>
              </w:rPr>
              <w:t>”规定</w:t>
            </w:r>
          </w:p>
        </w:tc>
      </w:tr>
      <w:tr w14:paraId="5BCE3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441" w:type="dxa"/>
            <w:vMerge w:val="restart"/>
            <w:noWrap w:val="0"/>
            <w:vAlign w:val="center"/>
          </w:tcPr>
          <w:p w14:paraId="60E3A97C">
            <w:pPr>
              <w:spacing w:line="360" w:lineRule="exact"/>
              <w:jc w:val="center"/>
              <w:rPr>
                <w:rFonts w:hint="eastAsia" w:ascii="宋体" w:hAnsi="宋体"/>
                <w:color w:val="auto"/>
                <w:szCs w:val="21"/>
                <w:highlight w:val="none"/>
              </w:rPr>
            </w:pPr>
            <w:r>
              <w:rPr>
                <w:rFonts w:hint="eastAsia" w:ascii="宋体" w:hAnsi="宋体"/>
                <w:color w:val="auto"/>
                <w:szCs w:val="21"/>
                <w:highlight w:val="none"/>
              </w:rPr>
              <w:t>响应性评审标准</w:t>
            </w:r>
          </w:p>
        </w:tc>
        <w:tc>
          <w:tcPr>
            <w:tcW w:w="1866" w:type="dxa"/>
            <w:noWrap w:val="0"/>
            <w:vAlign w:val="center"/>
          </w:tcPr>
          <w:p w14:paraId="31400681">
            <w:pPr>
              <w:spacing w:line="360" w:lineRule="exact"/>
              <w:rPr>
                <w:rFonts w:hint="eastAsia" w:ascii="宋体" w:hAnsi="宋体"/>
                <w:color w:val="auto"/>
                <w:szCs w:val="21"/>
                <w:highlight w:val="none"/>
              </w:rPr>
            </w:pPr>
            <w:r>
              <w:rPr>
                <w:rFonts w:hint="eastAsia" w:ascii="宋体" w:hAnsi="宋体"/>
                <w:color w:val="auto"/>
                <w:szCs w:val="21"/>
                <w:highlight w:val="none"/>
              </w:rPr>
              <w:t>响应内容</w:t>
            </w:r>
          </w:p>
        </w:tc>
        <w:tc>
          <w:tcPr>
            <w:tcW w:w="5386" w:type="dxa"/>
            <w:noWrap w:val="0"/>
            <w:vAlign w:val="center"/>
          </w:tcPr>
          <w:p w14:paraId="2D9272CF">
            <w:pPr>
              <w:spacing w:line="360" w:lineRule="exact"/>
              <w:rPr>
                <w:rFonts w:hint="eastAsia" w:ascii="宋体" w:hAnsi="宋体"/>
                <w:color w:val="auto"/>
                <w:szCs w:val="21"/>
                <w:highlight w:val="none"/>
              </w:rPr>
            </w:pPr>
            <w:r>
              <w:rPr>
                <w:rFonts w:hint="eastAsia" w:ascii="宋体" w:hAnsi="宋体"/>
                <w:color w:val="auto"/>
                <w:szCs w:val="21"/>
                <w:highlight w:val="none"/>
              </w:rPr>
              <w:t>符合第二章“供应商须知”3.2.1款规定</w:t>
            </w:r>
          </w:p>
        </w:tc>
      </w:tr>
      <w:tr w14:paraId="69A5C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41" w:type="dxa"/>
            <w:vMerge w:val="continue"/>
            <w:noWrap w:val="0"/>
            <w:vAlign w:val="center"/>
          </w:tcPr>
          <w:p w14:paraId="173DC3B3">
            <w:pPr>
              <w:spacing w:line="360" w:lineRule="exact"/>
              <w:rPr>
                <w:rFonts w:hint="eastAsia" w:ascii="宋体" w:hAnsi="宋体"/>
                <w:color w:val="auto"/>
                <w:szCs w:val="21"/>
                <w:highlight w:val="none"/>
              </w:rPr>
            </w:pPr>
          </w:p>
        </w:tc>
        <w:tc>
          <w:tcPr>
            <w:tcW w:w="1866" w:type="dxa"/>
            <w:noWrap w:val="0"/>
            <w:vAlign w:val="center"/>
          </w:tcPr>
          <w:p w14:paraId="38C18F5B">
            <w:pPr>
              <w:spacing w:line="360" w:lineRule="exact"/>
              <w:rPr>
                <w:rFonts w:hint="eastAsia" w:ascii="宋体" w:hAnsi="宋体"/>
                <w:color w:val="auto"/>
                <w:szCs w:val="21"/>
                <w:highlight w:val="none"/>
              </w:rPr>
            </w:pPr>
            <w:r>
              <w:rPr>
                <w:rFonts w:hint="eastAsia" w:ascii="宋体" w:hAnsi="宋体"/>
                <w:color w:val="auto"/>
                <w:szCs w:val="21"/>
                <w:highlight w:val="none"/>
              </w:rPr>
              <w:t>报价要求</w:t>
            </w:r>
          </w:p>
        </w:tc>
        <w:tc>
          <w:tcPr>
            <w:tcW w:w="5386" w:type="dxa"/>
            <w:noWrap w:val="0"/>
            <w:vAlign w:val="center"/>
          </w:tcPr>
          <w:p w14:paraId="5D6F1519">
            <w:pPr>
              <w:spacing w:line="360" w:lineRule="exact"/>
              <w:rPr>
                <w:rFonts w:ascii="宋体" w:hAnsi="宋体"/>
                <w:color w:val="auto"/>
                <w:szCs w:val="21"/>
                <w:highlight w:val="none"/>
              </w:rPr>
            </w:pPr>
            <w:r>
              <w:rPr>
                <w:rFonts w:hint="eastAsia" w:ascii="宋体" w:hAnsi="宋体"/>
                <w:color w:val="auto"/>
                <w:szCs w:val="21"/>
                <w:highlight w:val="none"/>
              </w:rPr>
              <w:t>符合第二章“供应商须知”3.2.2款规定</w:t>
            </w:r>
          </w:p>
        </w:tc>
      </w:tr>
      <w:tr w14:paraId="2EA8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41" w:type="dxa"/>
            <w:vMerge w:val="continue"/>
            <w:noWrap w:val="0"/>
            <w:vAlign w:val="center"/>
          </w:tcPr>
          <w:p w14:paraId="1DDF1E6C">
            <w:pPr>
              <w:spacing w:line="360" w:lineRule="exact"/>
              <w:rPr>
                <w:rFonts w:hint="eastAsia" w:ascii="宋体" w:hAnsi="宋体"/>
                <w:color w:val="auto"/>
                <w:szCs w:val="21"/>
                <w:highlight w:val="none"/>
              </w:rPr>
            </w:pPr>
          </w:p>
        </w:tc>
        <w:tc>
          <w:tcPr>
            <w:tcW w:w="1866" w:type="dxa"/>
            <w:noWrap w:val="0"/>
            <w:vAlign w:val="center"/>
          </w:tcPr>
          <w:p w14:paraId="3C93F723">
            <w:pPr>
              <w:spacing w:line="360" w:lineRule="exact"/>
              <w:rPr>
                <w:rFonts w:hint="eastAsia" w:ascii="宋体" w:hAnsi="宋体"/>
                <w:color w:val="auto"/>
                <w:szCs w:val="21"/>
                <w:highlight w:val="none"/>
              </w:rPr>
            </w:pPr>
            <w:r>
              <w:rPr>
                <w:rFonts w:hint="eastAsia" w:ascii="宋体" w:hAnsi="宋体"/>
                <w:color w:val="auto"/>
                <w:szCs w:val="21"/>
                <w:highlight w:val="none"/>
              </w:rPr>
              <w:t>其他要求</w:t>
            </w:r>
          </w:p>
        </w:tc>
        <w:tc>
          <w:tcPr>
            <w:tcW w:w="5386" w:type="dxa"/>
            <w:noWrap w:val="0"/>
            <w:vAlign w:val="center"/>
          </w:tcPr>
          <w:p w14:paraId="00C19D07">
            <w:pPr>
              <w:spacing w:line="360" w:lineRule="exact"/>
              <w:rPr>
                <w:rFonts w:ascii="宋体" w:hAnsi="宋体"/>
                <w:color w:val="auto"/>
                <w:szCs w:val="21"/>
                <w:highlight w:val="none"/>
              </w:rPr>
            </w:pPr>
            <w:r>
              <w:rPr>
                <w:rFonts w:hint="eastAsia" w:ascii="宋体" w:hAnsi="宋体"/>
                <w:color w:val="auto"/>
                <w:szCs w:val="21"/>
                <w:highlight w:val="none"/>
              </w:rPr>
              <w:t>符合第二章“供应商须知”3.2.3款规定</w:t>
            </w:r>
          </w:p>
        </w:tc>
      </w:tr>
      <w:tr w14:paraId="6BC9B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441" w:type="dxa"/>
            <w:vMerge w:val="continue"/>
            <w:noWrap w:val="0"/>
            <w:vAlign w:val="center"/>
          </w:tcPr>
          <w:p w14:paraId="3D6B9D3D">
            <w:pPr>
              <w:spacing w:line="360" w:lineRule="exact"/>
              <w:rPr>
                <w:rFonts w:hint="eastAsia" w:ascii="宋体" w:hAnsi="宋体"/>
                <w:color w:val="auto"/>
                <w:szCs w:val="21"/>
                <w:highlight w:val="none"/>
              </w:rPr>
            </w:pPr>
          </w:p>
        </w:tc>
        <w:tc>
          <w:tcPr>
            <w:tcW w:w="1866" w:type="dxa"/>
            <w:noWrap w:val="0"/>
            <w:vAlign w:val="center"/>
          </w:tcPr>
          <w:p w14:paraId="13C00B3B">
            <w:pPr>
              <w:spacing w:line="360" w:lineRule="exact"/>
              <w:rPr>
                <w:rFonts w:hint="eastAsia" w:ascii="宋体" w:hAnsi="宋体"/>
                <w:color w:val="auto"/>
                <w:szCs w:val="21"/>
                <w:highlight w:val="none"/>
              </w:rPr>
            </w:pPr>
            <w:r>
              <w:rPr>
                <w:rFonts w:hint="eastAsia" w:ascii="宋体" w:hAnsi="宋体"/>
                <w:color w:val="auto"/>
                <w:szCs w:val="21"/>
                <w:highlight w:val="none"/>
              </w:rPr>
              <w:t>响应文件有效期</w:t>
            </w:r>
          </w:p>
        </w:tc>
        <w:tc>
          <w:tcPr>
            <w:tcW w:w="5386" w:type="dxa"/>
            <w:noWrap w:val="0"/>
            <w:vAlign w:val="center"/>
          </w:tcPr>
          <w:p w14:paraId="0C8D575C">
            <w:pPr>
              <w:spacing w:line="360" w:lineRule="exact"/>
              <w:rPr>
                <w:rFonts w:hint="eastAsia" w:ascii="宋体" w:hAnsi="宋体"/>
                <w:color w:val="auto"/>
                <w:szCs w:val="21"/>
                <w:highlight w:val="none"/>
              </w:rPr>
            </w:pPr>
            <w:r>
              <w:rPr>
                <w:rFonts w:hint="eastAsia" w:ascii="宋体" w:hAnsi="宋体"/>
                <w:color w:val="auto"/>
                <w:szCs w:val="21"/>
                <w:highlight w:val="none"/>
              </w:rPr>
              <w:t>符合第二章“供应商须知”3.3款规定</w:t>
            </w:r>
          </w:p>
        </w:tc>
      </w:tr>
      <w:tr w14:paraId="2E16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441" w:type="dxa"/>
            <w:vMerge w:val="continue"/>
            <w:noWrap w:val="0"/>
            <w:vAlign w:val="top"/>
          </w:tcPr>
          <w:p w14:paraId="14C78240">
            <w:pPr>
              <w:spacing w:line="360" w:lineRule="exact"/>
              <w:rPr>
                <w:rFonts w:hint="eastAsia" w:ascii="宋体" w:hAnsi="宋体"/>
                <w:color w:val="auto"/>
                <w:szCs w:val="21"/>
                <w:highlight w:val="none"/>
              </w:rPr>
            </w:pPr>
          </w:p>
        </w:tc>
        <w:tc>
          <w:tcPr>
            <w:tcW w:w="1866" w:type="dxa"/>
            <w:noWrap w:val="0"/>
            <w:vAlign w:val="center"/>
          </w:tcPr>
          <w:p w14:paraId="7176B1D0">
            <w:pPr>
              <w:spacing w:line="360" w:lineRule="exact"/>
              <w:rPr>
                <w:rFonts w:hint="eastAsia" w:ascii="宋体" w:hAnsi="宋体"/>
                <w:color w:val="auto"/>
                <w:szCs w:val="21"/>
                <w:highlight w:val="none"/>
              </w:rPr>
            </w:pPr>
            <w:r>
              <w:rPr>
                <w:rFonts w:hint="eastAsia" w:ascii="宋体" w:hAnsi="宋体"/>
                <w:color w:val="auto"/>
                <w:szCs w:val="21"/>
                <w:highlight w:val="none"/>
              </w:rPr>
              <w:t>响应文件组成</w:t>
            </w:r>
          </w:p>
        </w:tc>
        <w:tc>
          <w:tcPr>
            <w:tcW w:w="5386" w:type="dxa"/>
            <w:noWrap w:val="0"/>
            <w:vAlign w:val="center"/>
          </w:tcPr>
          <w:p w14:paraId="3BEFD23C">
            <w:pPr>
              <w:spacing w:line="360" w:lineRule="exact"/>
              <w:rPr>
                <w:rFonts w:hint="eastAsia" w:ascii="宋体" w:hAnsi="宋体"/>
                <w:color w:val="auto"/>
                <w:szCs w:val="21"/>
                <w:highlight w:val="none"/>
              </w:rPr>
            </w:pPr>
            <w:r>
              <w:rPr>
                <w:rFonts w:hint="eastAsia" w:ascii="宋体" w:hAnsi="宋体"/>
                <w:color w:val="auto"/>
                <w:szCs w:val="21"/>
                <w:highlight w:val="none"/>
              </w:rPr>
              <w:t>符合第二章“供应商须知”3.1款规定</w:t>
            </w:r>
          </w:p>
        </w:tc>
      </w:tr>
      <w:tr w14:paraId="2FA7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2441" w:type="dxa"/>
            <w:vMerge w:val="continue"/>
            <w:noWrap w:val="0"/>
            <w:vAlign w:val="top"/>
          </w:tcPr>
          <w:p w14:paraId="1C79A9C4">
            <w:pPr>
              <w:spacing w:line="360" w:lineRule="exact"/>
              <w:rPr>
                <w:rFonts w:hint="eastAsia" w:ascii="宋体" w:hAnsi="宋体"/>
                <w:color w:val="auto"/>
                <w:szCs w:val="21"/>
                <w:highlight w:val="none"/>
              </w:rPr>
            </w:pPr>
          </w:p>
        </w:tc>
        <w:tc>
          <w:tcPr>
            <w:tcW w:w="1866" w:type="dxa"/>
            <w:noWrap w:val="0"/>
            <w:vAlign w:val="center"/>
          </w:tcPr>
          <w:p w14:paraId="25BE64C5">
            <w:pPr>
              <w:spacing w:line="360" w:lineRule="exact"/>
              <w:rPr>
                <w:rFonts w:hint="eastAsia" w:ascii="宋体" w:hAnsi="宋体"/>
                <w:color w:val="auto"/>
                <w:szCs w:val="21"/>
                <w:highlight w:val="none"/>
              </w:rPr>
            </w:pPr>
            <w:r>
              <w:rPr>
                <w:rFonts w:hint="eastAsia" w:ascii="宋体" w:hAnsi="宋体"/>
                <w:color w:val="auto"/>
                <w:szCs w:val="21"/>
                <w:highlight w:val="none"/>
              </w:rPr>
              <w:t>其他</w:t>
            </w:r>
          </w:p>
        </w:tc>
        <w:tc>
          <w:tcPr>
            <w:tcW w:w="5386" w:type="dxa"/>
            <w:noWrap w:val="0"/>
            <w:vAlign w:val="center"/>
          </w:tcPr>
          <w:p w14:paraId="04246F34">
            <w:pPr>
              <w:spacing w:line="360" w:lineRule="exact"/>
              <w:rPr>
                <w:rFonts w:hint="eastAsia" w:ascii="宋体" w:hAnsi="宋体"/>
                <w:color w:val="auto"/>
                <w:szCs w:val="21"/>
                <w:highlight w:val="none"/>
              </w:rPr>
            </w:pPr>
            <w:r>
              <w:rPr>
                <w:rFonts w:hint="eastAsia" w:ascii="Calibri" w:hAnsi="Calibri"/>
                <w:color w:val="auto"/>
                <w:szCs w:val="21"/>
                <w:highlight w:val="none"/>
              </w:rPr>
              <w:t>响应人没有采购单位或评审小组不能接受的条件的；</w:t>
            </w:r>
          </w:p>
        </w:tc>
      </w:tr>
    </w:tbl>
    <w:p w14:paraId="747594D1">
      <w:pPr>
        <w:pStyle w:val="22"/>
        <w:spacing w:line="440" w:lineRule="exact"/>
        <w:ind w:firstLine="486" w:firstLineChars="200"/>
        <w:rPr>
          <w:rFonts w:ascii="宋体" w:hAnsi="宋体"/>
          <w:color w:val="auto"/>
          <w:sz w:val="24"/>
          <w:szCs w:val="24"/>
          <w:highlight w:val="none"/>
        </w:rPr>
      </w:pPr>
    </w:p>
    <w:p w14:paraId="4797CE25">
      <w:pPr>
        <w:pStyle w:val="4"/>
        <w:wordWrap w:val="0"/>
        <w:topLinePunct/>
        <w:spacing w:line="440" w:lineRule="exact"/>
        <w:ind w:left="0" w:firstLine="486" w:firstLineChars="200"/>
        <w:jc w:val="left"/>
        <w:rPr>
          <w:rFonts w:hint="eastAsia" w:ascii="宋体" w:hAnsi="宋体" w:cs="宋体"/>
          <w:b/>
          <w:color w:val="auto"/>
          <w:sz w:val="24"/>
          <w:highlight w:val="none"/>
        </w:rPr>
      </w:pPr>
      <w:bookmarkStart w:id="95" w:name="_Toc8520_WPSOffice_Level1"/>
      <w:r>
        <w:rPr>
          <w:rFonts w:hint="eastAsia" w:ascii="宋体" w:hAnsi="宋体" w:cs="宋体"/>
          <w:b/>
          <w:color w:val="auto"/>
          <w:sz w:val="24"/>
          <w:highlight w:val="none"/>
        </w:rPr>
        <w:t>评分办法前附表</w:t>
      </w:r>
      <w:bookmarkEnd w:id="95"/>
    </w:p>
    <w:tbl>
      <w:tblPr>
        <w:tblStyle w:val="14"/>
        <w:tblW w:w="8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134"/>
        <w:gridCol w:w="1559"/>
        <w:gridCol w:w="5322"/>
      </w:tblGrid>
      <w:tr w14:paraId="3672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blHeader/>
          <w:jc w:val="center"/>
        </w:trPr>
        <w:tc>
          <w:tcPr>
            <w:tcW w:w="1603" w:type="dxa"/>
            <w:gridSpan w:val="2"/>
            <w:noWrap w:val="0"/>
            <w:vAlign w:val="center"/>
          </w:tcPr>
          <w:p w14:paraId="19E44C32">
            <w:pPr>
              <w:spacing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559" w:type="dxa"/>
            <w:noWrap w:val="0"/>
            <w:vAlign w:val="center"/>
          </w:tcPr>
          <w:p w14:paraId="084762A4">
            <w:pPr>
              <w:spacing w:line="360" w:lineRule="exact"/>
              <w:rPr>
                <w:rFonts w:hint="eastAsia" w:ascii="宋体" w:hAnsi="宋体"/>
                <w:color w:val="auto"/>
                <w:szCs w:val="21"/>
                <w:highlight w:val="none"/>
              </w:rPr>
            </w:pPr>
            <w:r>
              <w:rPr>
                <w:rFonts w:hint="eastAsia" w:ascii="宋体" w:hAnsi="宋体"/>
                <w:color w:val="auto"/>
                <w:szCs w:val="21"/>
                <w:highlight w:val="none"/>
              </w:rPr>
              <w:t>分值构成</w:t>
            </w:r>
          </w:p>
          <w:p w14:paraId="04F2B90C">
            <w:pPr>
              <w:spacing w:line="360" w:lineRule="exact"/>
              <w:rPr>
                <w:rFonts w:hint="eastAsia" w:ascii="宋体" w:hAnsi="宋体"/>
                <w:color w:val="auto"/>
                <w:szCs w:val="21"/>
                <w:highlight w:val="none"/>
              </w:rPr>
            </w:pPr>
            <w:r>
              <w:rPr>
                <w:rFonts w:hint="eastAsia" w:ascii="宋体" w:hAnsi="宋体"/>
                <w:color w:val="auto"/>
                <w:szCs w:val="21"/>
                <w:highlight w:val="none"/>
              </w:rPr>
              <w:t>(总分100分)</w:t>
            </w:r>
          </w:p>
        </w:tc>
        <w:tc>
          <w:tcPr>
            <w:tcW w:w="5322" w:type="dxa"/>
            <w:noWrap w:val="0"/>
            <w:vAlign w:val="center"/>
          </w:tcPr>
          <w:p w14:paraId="1C49F5FD">
            <w:pPr>
              <w:spacing w:line="360" w:lineRule="exact"/>
              <w:rPr>
                <w:rFonts w:hint="eastAsia" w:ascii="宋体" w:hAnsi="宋体"/>
                <w:color w:val="auto"/>
                <w:szCs w:val="21"/>
                <w:highlight w:val="none"/>
              </w:rPr>
            </w:pPr>
            <w:r>
              <w:rPr>
                <w:rFonts w:hint="eastAsia" w:ascii="宋体" w:hAnsi="宋体"/>
                <w:color w:val="auto"/>
                <w:szCs w:val="21"/>
                <w:highlight w:val="none"/>
                <w:lang w:eastAsia="zh-CN"/>
              </w:rPr>
              <w:t>商务技术响应文件</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40  </w:t>
            </w:r>
            <w:r>
              <w:rPr>
                <w:rFonts w:hint="eastAsia" w:ascii="宋体" w:hAnsi="宋体"/>
                <w:color w:val="auto"/>
                <w:szCs w:val="21"/>
                <w:highlight w:val="none"/>
              </w:rPr>
              <w:t>分</w:t>
            </w:r>
          </w:p>
          <w:p w14:paraId="13095C0A">
            <w:pPr>
              <w:spacing w:line="360" w:lineRule="exact"/>
              <w:rPr>
                <w:rFonts w:hint="eastAsia" w:ascii="宋体" w:hAnsi="宋体"/>
                <w:b/>
                <w:color w:val="auto"/>
                <w:szCs w:val="21"/>
                <w:highlight w:val="none"/>
              </w:rPr>
            </w:pPr>
            <w:r>
              <w:rPr>
                <w:rFonts w:hint="eastAsia" w:ascii="宋体" w:hAnsi="宋体"/>
                <w:color w:val="auto"/>
                <w:szCs w:val="21"/>
                <w:highlight w:val="none"/>
                <w:lang w:eastAsia="zh-CN"/>
              </w:rPr>
              <w:t>报价响应文件</w:t>
            </w:r>
            <w:r>
              <w:rPr>
                <w:rFonts w:hint="eastAsia" w:ascii="宋体" w:hAnsi="宋体"/>
                <w:color w:val="auto"/>
                <w:szCs w:val="21"/>
                <w:highlight w:val="none"/>
              </w:rPr>
              <w:t>：</w:t>
            </w:r>
            <w:r>
              <w:rPr>
                <w:rFonts w:hint="eastAsia" w:ascii="宋体" w:hAnsi="宋体"/>
                <w:color w:val="auto"/>
                <w:szCs w:val="21"/>
                <w:highlight w:val="none"/>
                <w:u w:val="single"/>
              </w:rPr>
              <w:t xml:space="preserve">    60     </w:t>
            </w:r>
            <w:r>
              <w:rPr>
                <w:rFonts w:hint="eastAsia" w:ascii="宋体" w:hAnsi="宋体"/>
                <w:color w:val="auto"/>
                <w:szCs w:val="21"/>
                <w:highlight w:val="none"/>
              </w:rPr>
              <w:t>分</w:t>
            </w:r>
          </w:p>
        </w:tc>
      </w:tr>
      <w:tr w14:paraId="35A5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blHeader/>
          <w:jc w:val="center"/>
        </w:trPr>
        <w:tc>
          <w:tcPr>
            <w:tcW w:w="469" w:type="dxa"/>
            <w:vMerge w:val="restart"/>
            <w:noWrap w:val="0"/>
            <w:vAlign w:val="center"/>
          </w:tcPr>
          <w:p w14:paraId="2AFF9630">
            <w:pPr>
              <w:spacing w:line="360" w:lineRule="exact"/>
              <w:jc w:val="center"/>
              <w:rPr>
                <w:rFonts w:hint="eastAsia" w:ascii="宋体" w:hAnsi="宋体"/>
                <w:color w:val="auto"/>
                <w:szCs w:val="21"/>
                <w:highlight w:val="none"/>
              </w:rPr>
            </w:pPr>
            <w:r>
              <w:rPr>
                <w:rFonts w:ascii="宋体" w:hAnsi="宋体"/>
                <w:color w:val="auto"/>
                <w:szCs w:val="21"/>
                <w:highlight w:val="none"/>
              </w:rPr>
              <w:t>2</w:t>
            </w:r>
          </w:p>
        </w:tc>
        <w:tc>
          <w:tcPr>
            <w:tcW w:w="1134" w:type="dxa"/>
            <w:vMerge w:val="restart"/>
            <w:noWrap w:val="0"/>
            <w:vAlign w:val="center"/>
          </w:tcPr>
          <w:p w14:paraId="66A9BE66">
            <w:pPr>
              <w:spacing w:line="360" w:lineRule="exact"/>
              <w:jc w:val="left"/>
              <w:rPr>
                <w:rFonts w:hint="eastAsia" w:ascii="宋体" w:hAnsi="宋体"/>
                <w:color w:val="auto"/>
                <w:szCs w:val="21"/>
                <w:highlight w:val="none"/>
              </w:rPr>
            </w:pPr>
            <w:r>
              <w:rPr>
                <w:rFonts w:hint="eastAsia" w:ascii="宋体" w:hAnsi="宋体"/>
                <w:color w:val="auto"/>
                <w:szCs w:val="21"/>
                <w:highlight w:val="none"/>
                <w:lang w:val="en-US" w:eastAsia="zh-CN"/>
              </w:rPr>
              <w:t>商务技术响应文件</w:t>
            </w:r>
            <w:r>
              <w:rPr>
                <w:rFonts w:hint="eastAsia" w:ascii="宋体" w:hAnsi="宋体"/>
                <w:color w:val="auto"/>
                <w:szCs w:val="21"/>
                <w:highlight w:val="none"/>
              </w:rPr>
              <w:t>评分标准</w:t>
            </w:r>
          </w:p>
          <w:p w14:paraId="23F5701B">
            <w:pPr>
              <w:spacing w:line="264" w:lineRule="auto"/>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0-</w:t>
            </w:r>
            <w:r>
              <w:rPr>
                <w:rFonts w:hint="eastAsia" w:ascii="宋体" w:hAnsi="宋体"/>
                <w:color w:val="auto"/>
                <w:szCs w:val="21"/>
                <w:highlight w:val="none"/>
              </w:rPr>
              <w:t>40）</w:t>
            </w:r>
          </w:p>
        </w:tc>
        <w:tc>
          <w:tcPr>
            <w:tcW w:w="1559" w:type="dxa"/>
            <w:noWrap w:val="0"/>
            <w:vAlign w:val="center"/>
          </w:tcPr>
          <w:p w14:paraId="0C47BC78">
            <w:pPr>
              <w:spacing w:line="360" w:lineRule="exact"/>
              <w:jc w:val="left"/>
              <w:rPr>
                <w:rFonts w:hint="eastAsia" w:ascii="宋体" w:hAnsi="宋体"/>
                <w:color w:val="auto"/>
                <w:szCs w:val="21"/>
                <w:highlight w:val="none"/>
              </w:rPr>
            </w:pPr>
            <w:r>
              <w:rPr>
                <w:rFonts w:hint="eastAsia" w:ascii="宋体" w:hAnsi="宋体"/>
                <w:color w:val="auto"/>
                <w:szCs w:val="21"/>
                <w:highlight w:val="none"/>
              </w:rPr>
              <w:t>业绩</w:t>
            </w:r>
          </w:p>
          <w:p w14:paraId="0E7BD15D">
            <w:pPr>
              <w:spacing w:line="360" w:lineRule="exact"/>
              <w:jc w:val="left"/>
              <w:rPr>
                <w:rFonts w:hint="eastAsia" w:ascii="宋体" w:hAnsi="宋体"/>
                <w:color w:val="auto"/>
                <w:szCs w:val="21"/>
                <w:highlight w:val="none"/>
              </w:rPr>
            </w:pPr>
            <w:r>
              <w:rPr>
                <w:rFonts w:hint="eastAsia" w:ascii="宋体" w:hAnsi="宋体"/>
                <w:color w:val="auto"/>
                <w:szCs w:val="21"/>
                <w:highlight w:val="none"/>
              </w:rPr>
              <w:t>（0-</w:t>
            </w:r>
            <w:r>
              <w:rPr>
                <w:rFonts w:ascii="宋体" w:hAnsi="宋体"/>
                <w:color w:val="auto"/>
                <w:szCs w:val="21"/>
                <w:highlight w:val="none"/>
              </w:rPr>
              <w:t>5</w:t>
            </w:r>
            <w:r>
              <w:rPr>
                <w:rFonts w:hint="eastAsia" w:ascii="宋体" w:hAnsi="宋体"/>
                <w:color w:val="auto"/>
                <w:szCs w:val="21"/>
                <w:highlight w:val="none"/>
              </w:rPr>
              <w:t>分）</w:t>
            </w:r>
          </w:p>
        </w:tc>
        <w:tc>
          <w:tcPr>
            <w:tcW w:w="5322" w:type="dxa"/>
            <w:noWrap w:val="0"/>
            <w:vAlign w:val="center"/>
          </w:tcPr>
          <w:p w14:paraId="72B1C716">
            <w:pPr>
              <w:spacing w:line="360" w:lineRule="exact"/>
              <w:rPr>
                <w:rFonts w:ascii="宋体" w:hAnsi="宋体"/>
                <w:color w:val="auto"/>
                <w:szCs w:val="21"/>
                <w:highlight w:val="none"/>
              </w:rPr>
            </w:pPr>
            <w:r>
              <w:rPr>
                <w:rFonts w:hint="eastAsia" w:ascii="宋体" w:hAnsi="宋体"/>
                <w:color w:val="auto"/>
                <w:szCs w:val="21"/>
                <w:highlight w:val="none"/>
              </w:rPr>
              <w:t>投标人自20</w:t>
            </w:r>
            <w:r>
              <w:rPr>
                <w:rFonts w:hint="eastAsia" w:ascii="宋体" w:hAnsi="宋体"/>
                <w:color w:val="auto"/>
                <w:szCs w:val="21"/>
                <w:highlight w:val="none"/>
                <w:lang w:val="en-US" w:eastAsia="zh-CN"/>
              </w:rPr>
              <w:t>22</w:t>
            </w:r>
            <w:r>
              <w:rPr>
                <w:rFonts w:hint="eastAsia" w:ascii="宋体" w:hAnsi="宋体"/>
                <w:color w:val="auto"/>
                <w:szCs w:val="21"/>
                <w:highlight w:val="none"/>
              </w:rPr>
              <w:t>年1月1日以来每承担过类似项目的业绩；</w:t>
            </w:r>
          </w:p>
          <w:p w14:paraId="03040394">
            <w:pPr>
              <w:spacing w:line="360" w:lineRule="exact"/>
              <w:rPr>
                <w:rFonts w:hint="eastAsia" w:ascii="宋体" w:hAnsi="宋体"/>
                <w:color w:val="auto"/>
                <w:szCs w:val="21"/>
                <w:highlight w:val="none"/>
              </w:rPr>
            </w:pPr>
            <w:r>
              <w:rPr>
                <w:rFonts w:hint="eastAsia" w:ascii="宋体" w:hAnsi="宋体"/>
                <w:color w:val="auto"/>
                <w:szCs w:val="21"/>
                <w:highlight w:val="none"/>
              </w:rPr>
              <w:t>完成过1个合同额</w:t>
            </w:r>
            <w:r>
              <w:rPr>
                <w:rFonts w:ascii="宋体" w:hAnsi="宋体"/>
                <w:color w:val="auto"/>
                <w:szCs w:val="21"/>
                <w:highlight w:val="none"/>
              </w:rPr>
              <w:t>6</w:t>
            </w:r>
            <w:r>
              <w:rPr>
                <w:rFonts w:hint="eastAsia" w:ascii="宋体" w:hAnsi="宋体"/>
                <w:color w:val="auto"/>
                <w:szCs w:val="21"/>
                <w:highlight w:val="none"/>
              </w:rPr>
              <w:t>0万元以上项目的得1分，最高5分；</w:t>
            </w:r>
          </w:p>
          <w:p w14:paraId="7695C18B">
            <w:pPr>
              <w:adjustRightInd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【证明材料：合同复印件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加盖公章</w:t>
            </w:r>
            <w:r>
              <w:rPr>
                <w:rFonts w:hint="eastAsia" w:ascii="宋体" w:hAnsi="宋体"/>
                <w:color w:val="auto"/>
                <w:szCs w:val="21"/>
                <w:highlight w:val="none"/>
                <w:lang w:eastAsia="zh-CN"/>
              </w:rPr>
              <w:t>）</w:t>
            </w:r>
            <w:r>
              <w:rPr>
                <w:rFonts w:hint="eastAsia" w:ascii="宋体" w:hAnsi="宋体"/>
                <w:color w:val="auto"/>
                <w:szCs w:val="21"/>
                <w:highlight w:val="none"/>
              </w:rPr>
              <w:t>】。</w:t>
            </w:r>
          </w:p>
        </w:tc>
      </w:tr>
      <w:tr w14:paraId="288FF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blHeader/>
          <w:jc w:val="center"/>
        </w:trPr>
        <w:tc>
          <w:tcPr>
            <w:tcW w:w="469" w:type="dxa"/>
            <w:vMerge w:val="continue"/>
            <w:noWrap w:val="0"/>
            <w:vAlign w:val="center"/>
          </w:tcPr>
          <w:p w14:paraId="484E0F7B">
            <w:pPr>
              <w:spacing w:line="360" w:lineRule="exact"/>
              <w:jc w:val="center"/>
              <w:rPr>
                <w:rFonts w:hint="eastAsia" w:ascii="宋体" w:hAnsi="宋体"/>
                <w:color w:val="auto"/>
                <w:szCs w:val="21"/>
                <w:highlight w:val="none"/>
              </w:rPr>
            </w:pPr>
          </w:p>
        </w:tc>
        <w:tc>
          <w:tcPr>
            <w:tcW w:w="1134" w:type="dxa"/>
            <w:vMerge w:val="continue"/>
            <w:noWrap w:val="0"/>
            <w:vAlign w:val="center"/>
          </w:tcPr>
          <w:p w14:paraId="0462055E">
            <w:pPr>
              <w:spacing w:line="360" w:lineRule="exact"/>
              <w:jc w:val="center"/>
              <w:rPr>
                <w:rFonts w:hint="eastAsia" w:ascii="宋体" w:hAnsi="宋体"/>
                <w:color w:val="auto"/>
                <w:szCs w:val="21"/>
                <w:highlight w:val="none"/>
              </w:rPr>
            </w:pPr>
          </w:p>
        </w:tc>
        <w:tc>
          <w:tcPr>
            <w:tcW w:w="1559" w:type="dxa"/>
            <w:noWrap w:val="0"/>
            <w:vAlign w:val="center"/>
          </w:tcPr>
          <w:p w14:paraId="10CE2E8A">
            <w:pPr>
              <w:spacing w:line="360" w:lineRule="exact"/>
              <w:jc w:val="left"/>
              <w:rPr>
                <w:rFonts w:hint="eastAsia" w:ascii="宋体" w:hAnsi="宋体"/>
                <w:color w:val="auto"/>
                <w:szCs w:val="21"/>
                <w:highlight w:val="none"/>
              </w:rPr>
            </w:pPr>
            <w:r>
              <w:rPr>
                <w:rFonts w:hint="eastAsia"/>
                <w:color w:val="auto"/>
                <w:highlight w:val="none"/>
              </w:rPr>
              <w:t>设备技术性能指标响应程度</w:t>
            </w:r>
            <w:r>
              <w:rPr>
                <w:rFonts w:hint="eastAsia" w:ascii="宋体" w:hAnsi="宋体"/>
                <w:color w:val="auto"/>
                <w:szCs w:val="21"/>
                <w:highlight w:val="none"/>
              </w:rPr>
              <w:t>（0-</w:t>
            </w:r>
            <w:r>
              <w:rPr>
                <w:rFonts w:hint="eastAsia" w:ascii="宋体" w:hAnsi="宋体"/>
                <w:color w:val="auto"/>
                <w:szCs w:val="21"/>
                <w:highlight w:val="none"/>
                <w:lang w:val="en-US" w:eastAsia="zh-CN"/>
              </w:rPr>
              <w:t>15</w:t>
            </w:r>
            <w:r>
              <w:rPr>
                <w:rFonts w:hint="eastAsia" w:ascii="宋体" w:hAnsi="宋体"/>
                <w:color w:val="auto"/>
                <w:szCs w:val="21"/>
                <w:highlight w:val="none"/>
              </w:rPr>
              <w:t>分）</w:t>
            </w:r>
          </w:p>
        </w:tc>
        <w:tc>
          <w:tcPr>
            <w:tcW w:w="5322" w:type="dxa"/>
            <w:noWrap w:val="0"/>
            <w:vAlign w:val="center"/>
          </w:tcPr>
          <w:p w14:paraId="23219512">
            <w:pPr>
              <w:spacing w:line="360" w:lineRule="exact"/>
              <w:rPr>
                <w:rFonts w:hint="eastAsia" w:ascii="宋体" w:hAnsi="宋体"/>
                <w:color w:val="auto"/>
                <w:szCs w:val="21"/>
                <w:highlight w:val="none"/>
              </w:rPr>
            </w:pPr>
            <w:r>
              <w:rPr>
                <w:rFonts w:hint="eastAsia" w:ascii="宋体" w:hAnsi="宋体"/>
                <w:color w:val="auto"/>
                <w:szCs w:val="21"/>
                <w:highlight w:val="none"/>
              </w:rPr>
              <w:t>经济性、可靠性、安全性、先进性，投标文件载明的产品技术性能满足招标方要求的符合度、供货期，优秀的</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15</w:t>
            </w:r>
            <w:r>
              <w:rPr>
                <w:rFonts w:hint="eastAsia" w:ascii="宋体" w:hAnsi="宋体"/>
                <w:color w:val="auto"/>
                <w:szCs w:val="21"/>
                <w:highlight w:val="none"/>
              </w:rPr>
              <w:t>分，一般的0-</w:t>
            </w:r>
            <w:r>
              <w:rPr>
                <w:rFonts w:hint="eastAsia" w:ascii="宋体" w:hAnsi="宋体"/>
                <w:color w:val="auto"/>
                <w:szCs w:val="21"/>
                <w:highlight w:val="none"/>
                <w:lang w:val="en-US" w:eastAsia="zh-CN"/>
              </w:rPr>
              <w:t>7</w:t>
            </w:r>
            <w:r>
              <w:rPr>
                <w:rFonts w:hint="eastAsia" w:ascii="宋体" w:hAnsi="宋体"/>
                <w:color w:val="auto"/>
                <w:szCs w:val="21"/>
                <w:highlight w:val="none"/>
              </w:rPr>
              <w:t>分。</w:t>
            </w:r>
          </w:p>
        </w:tc>
      </w:tr>
      <w:tr w14:paraId="571B4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blHeader/>
          <w:jc w:val="center"/>
        </w:trPr>
        <w:tc>
          <w:tcPr>
            <w:tcW w:w="469" w:type="dxa"/>
            <w:vMerge w:val="continue"/>
            <w:noWrap w:val="0"/>
            <w:vAlign w:val="center"/>
          </w:tcPr>
          <w:p w14:paraId="5ED0BE9F">
            <w:pPr>
              <w:spacing w:line="264" w:lineRule="auto"/>
              <w:jc w:val="center"/>
              <w:rPr>
                <w:rFonts w:hint="eastAsia" w:ascii="宋体" w:hAnsi="宋体"/>
                <w:color w:val="auto"/>
                <w:szCs w:val="21"/>
                <w:highlight w:val="none"/>
              </w:rPr>
            </w:pPr>
          </w:p>
        </w:tc>
        <w:tc>
          <w:tcPr>
            <w:tcW w:w="1134" w:type="dxa"/>
            <w:vMerge w:val="continue"/>
            <w:noWrap w:val="0"/>
            <w:vAlign w:val="center"/>
          </w:tcPr>
          <w:p w14:paraId="34EC4E21">
            <w:pPr>
              <w:spacing w:line="264" w:lineRule="auto"/>
              <w:jc w:val="center"/>
              <w:rPr>
                <w:rFonts w:hint="eastAsia" w:ascii="宋体" w:hAnsi="宋体"/>
                <w:color w:val="auto"/>
                <w:szCs w:val="21"/>
                <w:highlight w:val="none"/>
              </w:rPr>
            </w:pPr>
          </w:p>
        </w:tc>
        <w:tc>
          <w:tcPr>
            <w:tcW w:w="1559" w:type="dxa"/>
            <w:noWrap w:val="0"/>
            <w:vAlign w:val="center"/>
          </w:tcPr>
          <w:p w14:paraId="581EC7F5">
            <w:pPr>
              <w:spacing w:line="360" w:lineRule="exact"/>
              <w:rPr>
                <w:rFonts w:hint="eastAsia" w:ascii="宋体" w:hAnsi="宋体"/>
                <w:color w:val="auto"/>
                <w:szCs w:val="21"/>
                <w:highlight w:val="none"/>
              </w:rPr>
            </w:pPr>
            <w:r>
              <w:rPr>
                <w:rFonts w:ascii="宋体" w:hAnsi="宋体"/>
                <w:color w:val="auto"/>
                <w:szCs w:val="21"/>
                <w:highlight w:val="none"/>
              </w:rPr>
              <w:t>施工</w:t>
            </w:r>
            <w:r>
              <w:rPr>
                <w:rFonts w:hint="eastAsia" w:ascii="宋体" w:hAnsi="宋体"/>
                <w:color w:val="auto"/>
                <w:szCs w:val="21"/>
                <w:highlight w:val="none"/>
              </w:rPr>
              <w:t>组织</w:t>
            </w:r>
            <w:r>
              <w:rPr>
                <w:rFonts w:ascii="宋体" w:hAnsi="宋体"/>
                <w:color w:val="auto"/>
                <w:szCs w:val="21"/>
                <w:highlight w:val="none"/>
              </w:rPr>
              <w:t>设计</w:t>
            </w:r>
            <w:r>
              <w:rPr>
                <w:rFonts w:hint="eastAsia" w:ascii="宋体" w:hAnsi="宋体"/>
                <w:color w:val="auto"/>
                <w:szCs w:val="21"/>
                <w:highlight w:val="none"/>
              </w:rPr>
              <w:t>（0-</w:t>
            </w:r>
            <w:r>
              <w:rPr>
                <w:rFonts w:ascii="宋体" w:hAnsi="宋体"/>
                <w:color w:val="auto"/>
                <w:szCs w:val="21"/>
                <w:highlight w:val="none"/>
              </w:rPr>
              <w:t>10</w:t>
            </w:r>
            <w:r>
              <w:rPr>
                <w:rFonts w:hint="eastAsia" w:ascii="宋体" w:hAnsi="宋体"/>
                <w:color w:val="auto"/>
                <w:szCs w:val="21"/>
                <w:highlight w:val="none"/>
              </w:rPr>
              <w:t>分</w:t>
            </w:r>
            <w:r>
              <w:rPr>
                <w:rFonts w:ascii="宋体" w:hAnsi="宋体"/>
                <w:color w:val="auto"/>
                <w:szCs w:val="21"/>
                <w:highlight w:val="none"/>
              </w:rPr>
              <w:t>）</w:t>
            </w:r>
          </w:p>
        </w:tc>
        <w:tc>
          <w:tcPr>
            <w:tcW w:w="5322" w:type="dxa"/>
            <w:noWrap w:val="0"/>
            <w:vAlign w:val="center"/>
          </w:tcPr>
          <w:p w14:paraId="76FAAA74">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根据以下几个方面进行综合比较评审：优秀的</w:t>
            </w:r>
            <w:r>
              <w:rPr>
                <w:rFonts w:ascii="宋体" w:hAnsi="宋体"/>
                <w:color w:val="auto"/>
                <w:szCs w:val="21"/>
                <w:highlight w:val="none"/>
              </w:rPr>
              <w:t>7</w:t>
            </w:r>
            <w:r>
              <w:rPr>
                <w:rFonts w:hint="eastAsia" w:ascii="宋体" w:hAnsi="宋体"/>
                <w:color w:val="auto"/>
                <w:szCs w:val="21"/>
                <w:highlight w:val="none"/>
              </w:rPr>
              <w:t>-</w:t>
            </w:r>
            <w:r>
              <w:rPr>
                <w:rFonts w:ascii="宋体" w:hAnsi="宋体"/>
                <w:color w:val="auto"/>
                <w:szCs w:val="21"/>
                <w:highlight w:val="none"/>
              </w:rPr>
              <w:t>10</w:t>
            </w:r>
            <w:r>
              <w:rPr>
                <w:rFonts w:hint="eastAsia" w:ascii="宋体" w:hAnsi="宋体"/>
                <w:color w:val="auto"/>
                <w:szCs w:val="21"/>
                <w:highlight w:val="none"/>
              </w:rPr>
              <w:t>分，一般的0-</w:t>
            </w:r>
            <w:r>
              <w:rPr>
                <w:rFonts w:ascii="宋体" w:hAnsi="宋体"/>
                <w:color w:val="auto"/>
                <w:szCs w:val="21"/>
                <w:highlight w:val="none"/>
              </w:rPr>
              <w:t>6</w:t>
            </w:r>
            <w:r>
              <w:rPr>
                <w:rFonts w:hint="eastAsia" w:ascii="宋体" w:hAnsi="宋体"/>
                <w:color w:val="auto"/>
                <w:szCs w:val="21"/>
                <w:highlight w:val="none"/>
              </w:rPr>
              <w:t>分。</w:t>
            </w:r>
          </w:p>
          <w:p w14:paraId="1515475D">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(1)重点、难点的分析，合理化建议；</w:t>
            </w:r>
          </w:p>
          <w:p w14:paraId="60BA9E2D">
            <w:pPr>
              <w:adjustRightInd w:val="0"/>
              <w:snapToGrid w:val="0"/>
              <w:spacing w:line="360" w:lineRule="exact"/>
              <w:rPr>
                <w:rFonts w:ascii="宋体" w:hAnsi="宋体"/>
                <w:color w:val="auto"/>
                <w:szCs w:val="21"/>
                <w:highlight w:val="none"/>
              </w:rPr>
            </w:pPr>
            <w:r>
              <w:rPr>
                <w:rFonts w:hint="eastAsia" w:ascii="宋体" w:hAnsi="宋体"/>
                <w:color w:val="auto"/>
                <w:szCs w:val="21"/>
                <w:highlight w:val="none"/>
              </w:rPr>
              <w:t>(2)保证项目进度的措施及承诺；</w:t>
            </w:r>
          </w:p>
          <w:p w14:paraId="2F2C2292">
            <w:pPr>
              <w:adjustRightInd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(3)保证项目施工质量的措施及承诺；</w:t>
            </w:r>
          </w:p>
          <w:p w14:paraId="49A2423E">
            <w:pPr>
              <w:adjustRightInd w:val="0"/>
              <w:snapToGrid w:val="0"/>
              <w:spacing w:line="360" w:lineRule="exact"/>
              <w:rPr>
                <w:rFonts w:hint="eastAsia" w:ascii="宋体" w:hAnsi="宋体"/>
                <w:color w:val="auto"/>
                <w:szCs w:val="21"/>
                <w:highlight w:val="none"/>
              </w:rPr>
            </w:pPr>
            <w:r>
              <w:rPr>
                <w:rFonts w:hint="eastAsia" w:ascii="宋体" w:hAnsi="宋体"/>
                <w:color w:val="auto"/>
                <w:szCs w:val="21"/>
                <w:highlight w:val="none"/>
              </w:rPr>
              <w:t>(4)服务技术团队人员配备；</w:t>
            </w:r>
          </w:p>
          <w:p w14:paraId="60803A73">
            <w:pPr>
              <w:widowControl/>
              <w:rPr>
                <w:rFonts w:hint="eastAsia" w:ascii="宋体" w:hAnsi="宋体"/>
                <w:color w:val="auto"/>
                <w:szCs w:val="21"/>
                <w:highlight w:val="none"/>
              </w:rPr>
            </w:pPr>
            <w:r>
              <w:rPr>
                <w:rFonts w:hint="eastAsia" w:ascii="宋体" w:hAnsi="宋体"/>
                <w:color w:val="auto"/>
                <w:szCs w:val="21"/>
                <w:highlight w:val="none"/>
              </w:rPr>
              <w:t>(5)售后服务,包括响应时间、配件价格等。</w:t>
            </w:r>
          </w:p>
        </w:tc>
      </w:tr>
      <w:tr w14:paraId="322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blHeader/>
          <w:jc w:val="center"/>
        </w:trPr>
        <w:tc>
          <w:tcPr>
            <w:tcW w:w="469" w:type="dxa"/>
            <w:vMerge w:val="continue"/>
            <w:noWrap w:val="0"/>
            <w:vAlign w:val="center"/>
          </w:tcPr>
          <w:p w14:paraId="3394BAE8">
            <w:pPr>
              <w:spacing w:line="264" w:lineRule="auto"/>
              <w:jc w:val="center"/>
              <w:rPr>
                <w:rFonts w:hint="eastAsia" w:ascii="宋体" w:hAnsi="宋体"/>
                <w:color w:val="auto"/>
                <w:szCs w:val="21"/>
                <w:highlight w:val="none"/>
              </w:rPr>
            </w:pPr>
          </w:p>
        </w:tc>
        <w:tc>
          <w:tcPr>
            <w:tcW w:w="1134" w:type="dxa"/>
            <w:vMerge w:val="continue"/>
            <w:noWrap w:val="0"/>
            <w:vAlign w:val="center"/>
          </w:tcPr>
          <w:p w14:paraId="279FD646">
            <w:pPr>
              <w:spacing w:line="264" w:lineRule="auto"/>
              <w:jc w:val="center"/>
              <w:rPr>
                <w:rFonts w:hint="eastAsia" w:ascii="宋体" w:hAnsi="宋体"/>
                <w:color w:val="auto"/>
                <w:szCs w:val="21"/>
                <w:highlight w:val="none"/>
              </w:rPr>
            </w:pPr>
          </w:p>
        </w:tc>
        <w:tc>
          <w:tcPr>
            <w:tcW w:w="1559" w:type="dxa"/>
            <w:noWrap w:val="0"/>
            <w:vAlign w:val="center"/>
          </w:tcPr>
          <w:p w14:paraId="5A0550D4">
            <w:pPr>
              <w:spacing w:line="360" w:lineRule="exact"/>
              <w:rPr>
                <w:rFonts w:hint="eastAsia" w:ascii="宋体" w:hAnsi="宋体"/>
                <w:color w:val="auto"/>
                <w:szCs w:val="21"/>
                <w:highlight w:val="none"/>
              </w:rPr>
            </w:pPr>
            <w:r>
              <w:rPr>
                <w:rFonts w:hint="eastAsia" w:ascii="宋体" w:hAnsi="宋体"/>
                <w:color w:val="auto"/>
                <w:szCs w:val="21"/>
                <w:highlight w:val="none"/>
              </w:rPr>
              <w:t>售后及服务承诺</w:t>
            </w:r>
          </w:p>
          <w:p w14:paraId="4FE43C19">
            <w:pPr>
              <w:spacing w:line="360" w:lineRule="exact"/>
              <w:rPr>
                <w:rFonts w:hint="eastAsia" w:ascii="宋体" w:hAnsi="宋体"/>
                <w:color w:val="auto"/>
                <w:szCs w:val="21"/>
                <w:highlight w:val="none"/>
              </w:rPr>
            </w:pPr>
            <w:r>
              <w:rPr>
                <w:rFonts w:hint="eastAsia" w:ascii="宋体" w:hAnsi="宋体"/>
                <w:color w:val="auto"/>
                <w:szCs w:val="21"/>
                <w:highlight w:val="none"/>
              </w:rPr>
              <w:t>（0-</w:t>
            </w:r>
            <w:r>
              <w:rPr>
                <w:rFonts w:hint="eastAsia" w:ascii="宋体" w:hAnsi="宋体"/>
                <w:color w:val="auto"/>
                <w:szCs w:val="21"/>
                <w:highlight w:val="none"/>
                <w:lang w:val="en-US" w:eastAsia="zh-CN"/>
              </w:rPr>
              <w:t>10</w:t>
            </w:r>
            <w:r>
              <w:rPr>
                <w:rFonts w:hint="eastAsia" w:ascii="宋体" w:hAnsi="宋体"/>
                <w:color w:val="auto"/>
                <w:szCs w:val="21"/>
                <w:highlight w:val="none"/>
              </w:rPr>
              <w:t>分）</w:t>
            </w:r>
          </w:p>
        </w:tc>
        <w:tc>
          <w:tcPr>
            <w:tcW w:w="5322" w:type="dxa"/>
            <w:noWrap w:val="0"/>
            <w:vAlign w:val="center"/>
          </w:tcPr>
          <w:p w14:paraId="26B3FF6D">
            <w:pPr>
              <w:widowControl/>
              <w:rPr>
                <w:rFonts w:hint="eastAsia" w:ascii="宋体" w:hAnsi="宋体"/>
                <w:color w:val="auto"/>
                <w:szCs w:val="21"/>
                <w:highlight w:val="none"/>
              </w:rPr>
            </w:pPr>
            <w:r>
              <w:rPr>
                <w:rFonts w:hint="eastAsia" w:ascii="宋体" w:hAnsi="宋体"/>
                <w:color w:val="auto"/>
                <w:szCs w:val="21"/>
                <w:highlight w:val="none"/>
              </w:rPr>
              <w:t>报价人售后服务承诺、提供的售后服务方案的可行性、及时性、完整性以及服务承诺落实的保障措施，质保期内外的后续技术支持和维护能力情况等，横向比较，优秀得</w:t>
            </w:r>
            <w:r>
              <w:rPr>
                <w:rFonts w:hint="eastAsia" w:ascii="宋体" w:hAnsi="宋体"/>
                <w:color w:val="auto"/>
                <w:szCs w:val="21"/>
                <w:highlight w:val="none"/>
                <w:lang w:val="en-US" w:eastAsia="zh-CN"/>
              </w:rPr>
              <w:t>8</w:t>
            </w:r>
            <w:r>
              <w:rPr>
                <w:rFonts w:hint="eastAsia" w:ascii="宋体" w:hAnsi="宋体"/>
                <w:color w:val="auto"/>
                <w:szCs w:val="21"/>
                <w:highlight w:val="none"/>
              </w:rPr>
              <w:t>-</w:t>
            </w:r>
            <w:r>
              <w:rPr>
                <w:rFonts w:hint="eastAsia" w:ascii="宋体" w:hAnsi="宋体"/>
                <w:color w:val="auto"/>
                <w:szCs w:val="21"/>
                <w:highlight w:val="none"/>
                <w:lang w:val="en-US" w:eastAsia="zh-CN"/>
              </w:rPr>
              <w:t>10</w:t>
            </w:r>
            <w:r>
              <w:rPr>
                <w:rFonts w:hint="eastAsia" w:ascii="宋体" w:hAnsi="宋体"/>
                <w:color w:val="auto"/>
                <w:szCs w:val="21"/>
                <w:highlight w:val="none"/>
              </w:rPr>
              <w:t>分，良好得</w:t>
            </w: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分，一般得0-</w:t>
            </w:r>
            <w:r>
              <w:rPr>
                <w:rFonts w:hint="eastAsia" w:ascii="宋体" w:hAnsi="宋体"/>
                <w:color w:val="auto"/>
                <w:szCs w:val="21"/>
                <w:highlight w:val="none"/>
                <w:lang w:val="en-US" w:eastAsia="zh-CN"/>
              </w:rPr>
              <w:t>4</w:t>
            </w:r>
            <w:r>
              <w:rPr>
                <w:rFonts w:hint="eastAsia" w:ascii="宋体" w:hAnsi="宋体"/>
                <w:color w:val="auto"/>
                <w:szCs w:val="21"/>
                <w:highlight w:val="none"/>
              </w:rPr>
              <w:t>分。</w:t>
            </w:r>
          </w:p>
        </w:tc>
      </w:tr>
      <w:tr w14:paraId="5F04D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469" w:type="dxa"/>
            <w:vMerge w:val="restart"/>
            <w:noWrap w:val="0"/>
            <w:vAlign w:val="center"/>
          </w:tcPr>
          <w:p w14:paraId="4E40E8C5">
            <w:pPr>
              <w:spacing w:line="264" w:lineRule="auto"/>
              <w:jc w:val="center"/>
              <w:rPr>
                <w:rFonts w:hint="eastAsia" w:ascii="宋体" w:hAnsi="宋体" w:cs="宋体"/>
                <w:color w:val="auto"/>
                <w:szCs w:val="21"/>
                <w:highlight w:val="none"/>
              </w:rPr>
            </w:pPr>
            <w:r>
              <w:rPr>
                <w:rFonts w:ascii="宋体" w:hAnsi="宋体" w:cs="宋体"/>
                <w:color w:val="auto"/>
                <w:szCs w:val="21"/>
                <w:highlight w:val="none"/>
              </w:rPr>
              <w:t>3</w:t>
            </w:r>
          </w:p>
        </w:tc>
        <w:tc>
          <w:tcPr>
            <w:tcW w:w="1134" w:type="dxa"/>
            <w:vMerge w:val="restart"/>
            <w:noWrap w:val="0"/>
            <w:vAlign w:val="center"/>
          </w:tcPr>
          <w:p w14:paraId="06E1282C">
            <w:pPr>
              <w:spacing w:line="360" w:lineRule="exact"/>
              <w:jc w:val="left"/>
              <w:rPr>
                <w:rFonts w:ascii="宋体" w:cs="Times New Roman"/>
                <w:color w:val="auto"/>
                <w:highlight w:val="none"/>
              </w:rPr>
            </w:pPr>
            <w:r>
              <w:rPr>
                <w:rFonts w:hint="eastAsia" w:ascii="宋体" w:hAnsi="宋体" w:cs="宋体"/>
                <w:color w:val="auto"/>
                <w:highlight w:val="none"/>
                <w:lang w:val="en-US" w:eastAsia="zh-CN"/>
              </w:rPr>
              <w:t>报价响应文件</w:t>
            </w:r>
            <w:r>
              <w:rPr>
                <w:rFonts w:hint="eastAsia" w:ascii="宋体" w:hAnsi="宋体" w:cs="宋体"/>
                <w:color w:val="auto"/>
                <w:highlight w:val="none"/>
              </w:rPr>
              <w:t>评分标准</w:t>
            </w:r>
          </w:p>
          <w:p w14:paraId="33273B7D">
            <w:pPr>
              <w:spacing w:line="264" w:lineRule="auto"/>
              <w:jc w:val="left"/>
              <w:rPr>
                <w:rFonts w:hint="eastAsia" w:ascii="宋体" w:hAnsi="宋体" w:cs="宋体"/>
                <w:color w:val="auto"/>
                <w:szCs w:val="21"/>
                <w:highlight w:val="none"/>
              </w:rPr>
            </w:pPr>
            <w:r>
              <w:rPr>
                <w:rFonts w:hint="eastAsia" w:ascii="宋体" w:hAnsi="宋体" w:cs="宋体"/>
                <w:color w:val="auto"/>
                <w:highlight w:val="none"/>
              </w:rPr>
              <w:t>（0-60）</w:t>
            </w:r>
          </w:p>
        </w:tc>
        <w:tc>
          <w:tcPr>
            <w:tcW w:w="1559" w:type="dxa"/>
            <w:noWrap w:val="0"/>
            <w:vAlign w:val="center"/>
          </w:tcPr>
          <w:p w14:paraId="7B4DA60D">
            <w:pPr>
              <w:spacing w:line="360" w:lineRule="exact"/>
              <w:jc w:val="left"/>
              <w:rPr>
                <w:rFonts w:hint="eastAsia" w:ascii="宋体" w:hAnsi="宋体"/>
                <w:color w:val="auto"/>
                <w:highlight w:val="none"/>
              </w:rPr>
            </w:pPr>
            <w:r>
              <w:rPr>
                <w:rFonts w:hint="eastAsia" w:ascii="宋体" w:hAnsi="宋体"/>
                <w:color w:val="auto"/>
                <w:highlight w:val="none"/>
              </w:rPr>
              <w:t>评标基准价</w:t>
            </w:r>
          </w:p>
        </w:tc>
        <w:tc>
          <w:tcPr>
            <w:tcW w:w="5322" w:type="dxa"/>
            <w:noWrap w:val="0"/>
            <w:vAlign w:val="center"/>
          </w:tcPr>
          <w:p w14:paraId="4770DFF5">
            <w:pPr>
              <w:spacing w:line="360" w:lineRule="exact"/>
              <w:rPr>
                <w:rFonts w:hint="eastAsia" w:ascii="宋体" w:hAnsi="宋体"/>
                <w:color w:val="auto"/>
                <w:highlight w:val="none"/>
              </w:rPr>
            </w:pPr>
            <w:r>
              <w:rPr>
                <w:rFonts w:hint="eastAsia" w:ascii="宋体" w:hAnsi="宋体"/>
                <w:color w:val="auto"/>
                <w:highlight w:val="none"/>
              </w:rPr>
              <w:t>二次平均价法</w:t>
            </w:r>
          </w:p>
          <w:p w14:paraId="6BCB9B4E">
            <w:pPr>
              <w:spacing w:line="360" w:lineRule="exact"/>
              <w:rPr>
                <w:rFonts w:hint="eastAsia" w:ascii="宋体" w:hAnsi="宋体"/>
                <w:color w:val="auto"/>
                <w:highlight w:val="none"/>
              </w:rPr>
            </w:pPr>
            <w:r>
              <w:rPr>
                <w:rFonts w:hint="eastAsia" w:ascii="宋体" w:hAnsi="宋体"/>
                <w:color w:val="auto"/>
                <w:highlight w:val="none"/>
              </w:rPr>
              <w:t>A评分范围：通过符合性审查的所有响应文件进入评分范围。</w:t>
            </w:r>
          </w:p>
          <w:p w14:paraId="5B5AE830">
            <w:pPr>
              <w:spacing w:line="360" w:lineRule="exact"/>
              <w:rPr>
                <w:rFonts w:hint="eastAsia" w:ascii="宋体" w:hAnsi="宋体"/>
                <w:color w:val="auto"/>
                <w:highlight w:val="none"/>
              </w:rPr>
            </w:pPr>
            <w:r>
              <w:rPr>
                <w:rFonts w:hint="eastAsia" w:ascii="宋体" w:hAnsi="宋体"/>
                <w:color w:val="auto"/>
                <w:highlight w:val="none"/>
              </w:rPr>
              <w:t>B报价平均值：进入评分范围的报价（若须修正，则为修正后报价，下同）的算术平均值（采购价在5个及以上时，去除一个最高价和一个最低价；采购价在8个及以上时，去除一个最高、次高价和一个最低、次低价）。</w:t>
            </w:r>
          </w:p>
          <w:p w14:paraId="14DD185F">
            <w:pPr>
              <w:spacing w:line="360" w:lineRule="exact"/>
              <w:rPr>
                <w:rFonts w:hint="eastAsia" w:ascii="宋体" w:hAnsi="宋体"/>
                <w:color w:val="auto"/>
                <w:highlight w:val="none"/>
              </w:rPr>
            </w:pPr>
            <w:r>
              <w:rPr>
                <w:rFonts w:hint="eastAsia" w:ascii="宋体" w:hAnsi="宋体"/>
                <w:color w:val="auto"/>
                <w:highlight w:val="none"/>
              </w:rPr>
              <w:t>C评审基准价：报价平均值与进入评分范围的采购价中次低采购价（4个及以下时与最低采购价）的算术平均值为评审基准价。</w:t>
            </w:r>
          </w:p>
        </w:tc>
      </w:tr>
      <w:tr w14:paraId="289DA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tblHeader/>
          <w:jc w:val="center"/>
        </w:trPr>
        <w:tc>
          <w:tcPr>
            <w:tcW w:w="469" w:type="dxa"/>
            <w:vMerge w:val="continue"/>
            <w:noWrap w:val="0"/>
            <w:vAlign w:val="center"/>
          </w:tcPr>
          <w:p w14:paraId="01B31353">
            <w:pPr>
              <w:spacing w:line="264" w:lineRule="auto"/>
              <w:jc w:val="center"/>
              <w:rPr>
                <w:rFonts w:hint="eastAsia" w:ascii="宋体" w:hAnsi="宋体" w:cs="宋体"/>
                <w:color w:val="auto"/>
                <w:szCs w:val="21"/>
                <w:highlight w:val="none"/>
              </w:rPr>
            </w:pPr>
          </w:p>
        </w:tc>
        <w:tc>
          <w:tcPr>
            <w:tcW w:w="1134" w:type="dxa"/>
            <w:vMerge w:val="continue"/>
            <w:noWrap w:val="0"/>
            <w:vAlign w:val="center"/>
          </w:tcPr>
          <w:p w14:paraId="2E8869C5">
            <w:pPr>
              <w:spacing w:line="264" w:lineRule="auto"/>
              <w:jc w:val="left"/>
              <w:rPr>
                <w:rFonts w:hint="eastAsia" w:ascii="宋体" w:hAnsi="宋体" w:cs="宋体"/>
                <w:color w:val="auto"/>
                <w:szCs w:val="21"/>
                <w:highlight w:val="none"/>
              </w:rPr>
            </w:pPr>
          </w:p>
        </w:tc>
        <w:tc>
          <w:tcPr>
            <w:tcW w:w="1559" w:type="dxa"/>
            <w:noWrap w:val="0"/>
            <w:vAlign w:val="center"/>
          </w:tcPr>
          <w:p w14:paraId="0ADAA4A6">
            <w:pPr>
              <w:spacing w:line="360" w:lineRule="exact"/>
              <w:jc w:val="left"/>
              <w:rPr>
                <w:rFonts w:hint="eastAsia" w:ascii="宋体" w:hAnsi="宋体"/>
                <w:color w:val="auto"/>
                <w:highlight w:val="none"/>
              </w:rPr>
            </w:pPr>
            <w:r>
              <w:rPr>
                <w:rFonts w:hint="eastAsia" w:ascii="宋体" w:hAnsi="宋体"/>
                <w:color w:val="auto"/>
                <w:highlight w:val="none"/>
              </w:rPr>
              <w:t>报价的偏差率计算公式</w:t>
            </w:r>
          </w:p>
        </w:tc>
        <w:tc>
          <w:tcPr>
            <w:tcW w:w="5322" w:type="dxa"/>
            <w:noWrap w:val="0"/>
            <w:vAlign w:val="center"/>
          </w:tcPr>
          <w:p w14:paraId="132811C7">
            <w:pPr>
              <w:spacing w:line="360" w:lineRule="exact"/>
              <w:rPr>
                <w:rFonts w:hint="eastAsia" w:ascii="宋体" w:hAnsi="宋体"/>
                <w:color w:val="auto"/>
                <w:highlight w:val="none"/>
              </w:rPr>
            </w:pPr>
            <w:r>
              <w:rPr>
                <w:rFonts w:hint="eastAsia" w:ascii="宋体" w:hAnsi="宋体"/>
                <w:color w:val="auto"/>
                <w:highlight w:val="none"/>
              </w:rPr>
              <w:t>偏差率=100%×（报价人报价－评标基准价）/评标基准价</w:t>
            </w:r>
          </w:p>
        </w:tc>
      </w:tr>
      <w:tr w14:paraId="42F1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blHeader/>
          <w:jc w:val="center"/>
        </w:trPr>
        <w:tc>
          <w:tcPr>
            <w:tcW w:w="469" w:type="dxa"/>
            <w:vMerge w:val="continue"/>
            <w:noWrap w:val="0"/>
            <w:vAlign w:val="center"/>
          </w:tcPr>
          <w:p w14:paraId="4AF81827">
            <w:pPr>
              <w:spacing w:line="264" w:lineRule="auto"/>
              <w:jc w:val="center"/>
              <w:rPr>
                <w:rFonts w:hint="eastAsia" w:ascii="宋体" w:hAnsi="宋体" w:cs="宋体"/>
                <w:color w:val="auto"/>
                <w:szCs w:val="21"/>
                <w:highlight w:val="none"/>
              </w:rPr>
            </w:pPr>
          </w:p>
        </w:tc>
        <w:tc>
          <w:tcPr>
            <w:tcW w:w="1134" w:type="dxa"/>
            <w:vMerge w:val="continue"/>
            <w:noWrap w:val="0"/>
            <w:vAlign w:val="center"/>
          </w:tcPr>
          <w:p w14:paraId="46121619">
            <w:pPr>
              <w:spacing w:line="264" w:lineRule="auto"/>
              <w:jc w:val="left"/>
              <w:rPr>
                <w:rFonts w:hint="eastAsia" w:ascii="宋体" w:hAnsi="宋体" w:cs="宋体"/>
                <w:color w:val="auto"/>
                <w:szCs w:val="21"/>
                <w:highlight w:val="none"/>
              </w:rPr>
            </w:pPr>
          </w:p>
        </w:tc>
        <w:tc>
          <w:tcPr>
            <w:tcW w:w="1559" w:type="dxa"/>
            <w:noWrap w:val="0"/>
            <w:vAlign w:val="center"/>
          </w:tcPr>
          <w:p w14:paraId="1002B86D">
            <w:pPr>
              <w:spacing w:line="360" w:lineRule="exact"/>
              <w:jc w:val="left"/>
              <w:rPr>
                <w:rFonts w:hint="eastAsia" w:ascii="宋体" w:eastAsia="宋体" w:cs="Times New Roman"/>
                <w:color w:val="auto"/>
                <w:highlight w:val="none"/>
                <w:lang w:val="en-US" w:eastAsia="zh-CN"/>
              </w:rPr>
            </w:pPr>
            <w:r>
              <w:rPr>
                <w:rFonts w:hint="eastAsia" w:ascii="宋体" w:hAnsi="宋体" w:cs="宋体"/>
                <w:color w:val="auto"/>
                <w:highlight w:val="none"/>
              </w:rPr>
              <w:t>报价</w:t>
            </w:r>
            <w:r>
              <w:rPr>
                <w:rFonts w:hint="eastAsia" w:ascii="宋体" w:hAnsi="宋体" w:cs="宋体"/>
                <w:color w:val="auto"/>
                <w:highlight w:val="none"/>
                <w:lang w:val="en-US" w:eastAsia="zh-CN"/>
              </w:rPr>
              <w:t>评分</w:t>
            </w:r>
          </w:p>
          <w:p w14:paraId="4CD4A11F">
            <w:pPr>
              <w:spacing w:line="360" w:lineRule="exact"/>
              <w:jc w:val="left"/>
              <w:rPr>
                <w:rFonts w:ascii="宋体" w:cs="Times New Roman"/>
                <w:color w:val="auto"/>
                <w:highlight w:val="none"/>
              </w:rPr>
            </w:pPr>
            <w:r>
              <w:rPr>
                <w:rFonts w:hint="eastAsia" w:ascii="宋体" w:hAnsi="宋体" w:cs="宋体"/>
                <w:color w:val="auto"/>
                <w:highlight w:val="none"/>
              </w:rPr>
              <w:t>（</w:t>
            </w:r>
            <w:r>
              <w:rPr>
                <w:rFonts w:ascii="宋体" w:hAnsi="宋体" w:cs="宋体"/>
                <w:color w:val="auto"/>
                <w:highlight w:val="none"/>
              </w:rPr>
              <w:t>20-</w:t>
            </w:r>
            <w:r>
              <w:rPr>
                <w:rFonts w:hint="eastAsia" w:ascii="宋体" w:hAnsi="宋体" w:cs="宋体"/>
                <w:color w:val="auto"/>
                <w:highlight w:val="none"/>
              </w:rPr>
              <w:t>60分）</w:t>
            </w:r>
          </w:p>
        </w:tc>
        <w:tc>
          <w:tcPr>
            <w:tcW w:w="5322" w:type="dxa"/>
            <w:noWrap w:val="0"/>
            <w:vAlign w:val="top"/>
          </w:tcPr>
          <w:p w14:paraId="6268165F">
            <w:pPr>
              <w:adjustRightInd w:val="0"/>
              <w:snapToGrid w:val="0"/>
              <w:spacing w:line="360" w:lineRule="exact"/>
              <w:jc w:val="left"/>
              <w:rPr>
                <w:rFonts w:ascii="宋体" w:cs="Times New Roman"/>
                <w:color w:val="auto"/>
                <w:highlight w:val="none"/>
              </w:rPr>
            </w:pPr>
            <w:r>
              <w:rPr>
                <w:rFonts w:hint="eastAsia" w:ascii="宋体" w:hAnsi="宋体"/>
                <w:color w:val="auto"/>
                <w:highlight w:val="none"/>
              </w:rPr>
              <w:t>计分办法：报价人的报价与评标基准价相等的得60分，偏差率每高于1%扣 2分，低于1%扣1分。不足1%的，采用插入法，得分保留小数点后两位，最高分60分，最低分20分。</w:t>
            </w:r>
          </w:p>
        </w:tc>
      </w:tr>
    </w:tbl>
    <w:p w14:paraId="37F79A40">
      <w:pPr>
        <w:numPr>
          <w:ilvl w:val="0"/>
          <w:numId w:val="1"/>
        </w:numPr>
        <w:wordWrap w:val="0"/>
        <w:topLinePunct/>
        <w:adjustRightInd w:val="0"/>
        <w:snapToGrid w:val="0"/>
        <w:spacing w:line="440" w:lineRule="exact"/>
        <w:ind w:firstLine="486" w:firstLineChars="200"/>
        <w:jc w:val="left"/>
        <w:rPr>
          <w:rFonts w:ascii="宋体" w:hAnsi="宋体" w:cs="宋体"/>
          <w:b/>
          <w:color w:val="auto"/>
          <w:sz w:val="24"/>
          <w:highlight w:val="none"/>
        </w:rPr>
      </w:pPr>
      <w:r>
        <w:rPr>
          <w:rFonts w:hint="eastAsia" w:ascii="宋体" w:hAnsi="宋体" w:cs="宋体"/>
          <w:b/>
          <w:color w:val="auto"/>
          <w:sz w:val="24"/>
          <w:highlight w:val="none"/>
        </w:rPr>
        <w:t>评审方法</w:t>
      </w:r>
    </w:p>
    <w:p w14:paraId="24822376">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本次评审采用综合评分法。评审小组对满足采购文件实质性要求的响应文件，按照本章规定的评审标准进行评审打分，并按得分由高到低的顺序推荐候选成交供应商。</w:t>
      </w:r>
    </w:p>
    <w:p w14:paraId="2F1ACB74">
      <w:pPr>
        <w:numPr>
          <w:ilvl w:val="0"/>
          <w:numId w:val="1"/>
        </w:numPr>
        <w:wordWrap w:val="0"/>
        <w:topLinePunct/>
        <w:adjustRightInd w:val="0"/>
        <w:snapToGrid w:val="0"/>
        <w:spacing w:line="440" w:lineRule="exact"/>
        <w:ind w:firstLine="486" w:firstLineChars="200"/>
        <w:jc w:val="left"/>
        <w:rPr>
          <w:rFonts w:ascii="宋体" w:hAnsi="宋体" w:cs="宋体"/>
          <w:b/>
          <w:color w:val="auto"/>
          <w:kern w:val="0"/>
          <w:sz w:val="24"/>
          <w:highlight w:val="none"/>
          <w:shd w:val="clear" w:color="auto" w:fill="FFFFFF"/>
          <w:lang w:bidi="ar"/>
        </w:rPr>
      </w:pPr>
      <w:r>
        <w:rPr>
          <w:rFonts w:hint="eastAsia" w:ascii="宋体" w:hAnsi="宋体" w:cs="宋体"/>
          <w:b/>
          <w:color w:val="auto"/>
          <w:sz w:val="24"/>
          <w:highlight w:val="none"/>
        </w:rPr>
        <w:t>评审程序</w:t>
      </w:r>
    </w:p>
    <w:p w14:paraId="57646E38">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.1</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商务技术响应文件实质性评审，</w:t>
      </w:r>
      <w:r>
        <w:rPr>
          <w:rFonts w:hint="eastAsia" w:ascii="宋体" w:hAnsi="宋体" w:cs="宋体"/>
          <w:color w:val="auto"/>
          <w:kern w:val="0"/>
          <w:sz w:val="24"/>
          <w:highlight w:val="none"/>
          <w:shd w:val="clear" w:color="auto" w:fill="FFFFFF"/>
          <w:lang w:val="en-US" w:eastAsia="zh-CN" w:bidi="ar"/>
        </w:rPr>
        <w:t>未</w:t>
      </w:r>
      <w:r>
        <w:rPr>
          <w:rFonts w:hint="eastAsia" w:ascii="宋体" w:hAnsi="宋体" w:cs="宋体"/>
          <w:color w:val="auto"/>
          <w:kern w:val="0"/>
          <w:sz w:val="24"/>
          <w:highlight w:val="none"/>
          <w:shd w:val="clear" w:color="auto" w:fill="FFFFFF"/>
          <w:lang w:bidi="ar"/>
        </w:rPr>
        <w:t>符合实质性评审办法前附表规定的情形，即可判定该供应商商务技术未实质性满足采购文件的要求，不进入后续评审环节。</w:t>
      </w:r>
    </w:p>
    <w:p w14:paraId="0D4256CA">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.2</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商务技术响应文件评分，评分标准见评分办法前附表。评审小组汇总每个成员对该供应商评分，总分的算术平均值为供应商商务技术最终得分（当有效评审人数≥7人，去掉一个最高分和一个最低分，得分保留小数2位）。如某一评审小组成员对某供应商评分明显高于或低于算术平均值或其他供应商得分，该评审小组成员应对此评分做出合理解释，否则此项评分不计入商务技术总分。</w:t>
      </w:r>
    </w:p>
    <w:p w14:paraId="3FC2458F">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.3</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报价响应文件实质性评审，</w:t>
      </w:r>
      <w:r>
        <w:rPr>
          <w:rFonts w:hint="eastAsia" w:ascii="宋体" w:hAnsi="宋体" w:cs="宋体"/>
          <w:color w:val="auto"/>
          <w:kern w:val="0"/>
          <w:sz w:val="24"/>
          <w:highlight w:val="none"/>
          <w:shd w:val="clear" w:color="auto" w:fill="FFFFFF"/>
          <w:lang w:val="en-US" w:eastAsia="zh-CN" w:bidi="ar"/>
        </w:rPr>
        <w:t>未</w:t>
      </w:r>
      <w:r>
        <w:rPr>
          <w:rFonts w:hint="eastAsia" w:ascii="宋体" w:hAnsi="宋体" w:cs="宋体"/>
          <w:color w:val="auto"/>
          <w:kern w:val="0"/>
          <w:sz w:val="24"/>
          <w:highlight w:val="none"/>
          <w:shd w:val="clear" w:color="auto" w:fill="FFFFFF"/>
          <w:lang w:bidi="ar"/>
        </w:rPr>
        <w:t>符合实质性评审办法前附表规定的情形，即可判定该供应商报价未实质性满足采购文件的要求，不进入后续评审环节。</w:t>
      </w:r>
    </w:p>
    <w:p w14:paraId="626F1D62">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.4</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评审价格的确定</w:t>
      </w:r>
    </w:p>
    <w:p w14:paraId="0436D52E">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.4.1</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评审价格以供应商含税报价为准，如采购文件允许多种税率，且出现供应商税率不一致，则以未含税价为准。</w:t>
      </w:r>
    </w:p>
    <w:p w14:paraId="0CE69F6C">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.4.2</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响应报价有算术错误或其他错误的，评审小组按以下原则进行修正，并要求供应商对修正后的价格进行书面澄清确认。供应商拒不澄清确认的，其响应文件将被视为无效：</w:t>
      </w:r>
    </w:p>
    <w:p w14:paraId="4E3EF433">
      <w:pPr>
        <w:numPr>
          <w:ilvl w:val="0"/>
          <w:numId w:val="2"/>
        </w:num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大写金额与小写金额不一致的，以大写金额为准（大写金额明显错误的除外）；</w:t>
      </w:r>
    </w:p>
    <w:p w14:paraId="2E61AFA6">
      <w:pPr>
        <w:numPr>
          <w:ilvl w:val="0"/>
          <w:numId w:val="2"/>
        </w:numPr>
        <w:wordWrap w:val="0"/>
        <w:topLinePunct/>
        <w:adjustRightInd w:val="0"/>
        <w:snapToGrid w:val="0"/>
        <w:spacing w:line="440" w:lineRule="exact"/>
        <w:ind w:firstLine="486"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总价金额与单价金额不一致的，以单价金额为准，但单价金额小数点有明显错误的除外；</w:t>
      </w:r>
    </w:p>
    <w:p w14:paraId="18610072">
      <w:pPr>
        <w:numPr>
          <w:ilvl w:val="0"/>
          <w:numId w:val="2"/>
        </w:numPr>
        <w:wordWrap w:val="0"/>
        <w:topLinePunct/>
        <w:adjustRightInd w:val="0"/>
        <w:snapToGrid w:val="0"/>
        <w:spacing w:line="440" w:lineRule="exact"/>
        <w:ind w:firstLine="486"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报价表中合计报价与分项报价的合价不一致的，以各分项报价的合价累计数为准；</w:t>
      </w:r>
    </w:p>
    <w:p w14:paraId="13A9EA9B">
      <w:pPr>
        <w:numPr>
          <w:ilvl w:val="0"/>
          <w:numId w:val="2"/>
        </w:numPr>
        <w:wordWrap w:val="0"/>
        <w:topLinePunct/>
        <w:adjustRightInd w:val="0"/>
        <w:snapToGrid w:val="0"/>
        <w:spacing w:line="440" w:lineRule="exact"/>
        <w:ind w:firstLine="486"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如果分项报价中存在缺漏项，且缺漏项内容不属于实质性偏差的，则视为缺漏项内容的价格已包含在其他分项报价之中；</w:t>
      </w:r>
    </w:p>
    <w:p w14:paraId="78EBEDF5">
      <w:pPr>
        <w:numPr>
          <w:ilvl w:val="0"/>
          <w:numId w:val="2"/>
        </w:num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bookmarkStart w:id="96" w:name="_Toc28219"/>
      <w:bookmarkStart w:id="97" w:name="_Toc32653"/>
      <w:bookmarkStart w:id="98" w:name="_Toc22840"/>
      <w:bookmarkStart w:id="99" w:name="_Toc23458"/>
      <w:r>
        <w:rPr>
          <w:rFonts w:hint="eastAsia" w:ascii="宋体" w:hAnsi="宋体" w:cs="宋体"/>
          <w:color w:val="auto"/>
          <w:kern w:val="0"/>
          <w:sz w:val="24"/>
          <w:highlight w:val="none"/>
          <w:shd w:val="clear" w:color="auto" w:fill="FFFFFF"/>
          <w:lang w:bidi="ar"/>
        </w:rPr>
        <w:t>其余修正错误按照就低不就高的原则进行，修正后的总报价为响应报价。</w:t>
      </w:r>
    </w:p>
    <w:p w14:paraId="5C315673">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.5</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报价评分，评分标准见评分办法前附表（得分保留小数2位）。</w:t>
      </w:r>
    </w:p>
    <w:p w14:paraId="318CAF3F">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val="en-US" w:eastAsia="zh-CN" w:bidi="ar"/>
        </w:rPr>
        <w:t>2</w:t>
      </w:r>
      <w:r>
        <w:rPr>
          <w:rFonts w:hint="eastAsia" w:ascii="宋体" w:hAnsi="宋体" w:cs="宋体"/>
          <w:color w:val="auto"/>
          <w:kern w:val="0"/>
          <w:sz w:val="24"/>
          <w:highlight w:val="none"/>
          <w:shd w:val="clear" w:color="auto" w:fill="FFFFFF"/>
          <w:lang w:bidi="ar"/>
        </w:rPr>
        <w:t>.6</w:t>
      </w:r>
      <w:r>
        <w:rPr>
          <w:rFonts w:hint="eastAsia" w:ascii="宋体" w:hAnsi="宋体" w:cs="宋体"/>
          <w:color w:val="auto"/>
          <w:kern w:val="0"/>
          <w:sz w:val="24"/>
          <w:highlight w:val="none"/>
          <w:shd w:val="clear" w:color="auto" w:fill="FFFFFF"/>
          <w:lang w:val="en-US" w:eastAsia="zh-CN" w:bidi="ar"/>
        </w:rPr>
        <w:t xml:space="preserve"> </w:t>
      </w:r>
      <w:r>
        <w:rPr>
          <w:rFonts w:hint="eastAsia" w:ascii="宋体" w:hAnsi="宋体" w:cs="宋体"/>
          <w:color w:val="auto"/>
          <w:kern w:val="0"/>
          <w:sz w:val="24"/>
          <w:highlight w:val="none"/>
          <w:shd w:val="clear" w:color="auto" w:fill="FFFFFF"/>
          <w:lang w:bidi="ar"/>
        </w:rPr>
        <w:t>综合评分和排序</w:t>
      </w:r>
      <w:bookmarkEnd w:id="96"/>
      <w:bookmarkEnd w:id="97"/>
      <w:bookmarkEnd w:id="98"/>
      <w:bookmarkEnd w:id="99"/>
    </w:p>
    <w:p w14:paraId="0BF57E18">
      <w:pPr>
        <w:wordWrap w:val="0"/>
        <w:topLinePunct/>
        <w:adjustRightInd w:val="0"/>
        <w:snapToGrid w:val="0"/>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各项得分汇总后为该供应商的最终得分。评审小组对供应商最终得分进行比较后，按照供应商最终得分由高到低的顺序对供应商排序。最终得分相等时，以响应报价低的优先；响应报价也相等的，由评审小组讨论确定。</w:t>
      </w:r>
    </w:p>
    <w:p w14:paraId="56294E81">
      <w:pPr>
        <w:numPr>
          <w:ilvl w:val="0"/>
          <w:numId w:val="1"/>
        </w:numPr>
        <w:wordWrap w:val="0"/>
        <w:topLinePunct/>
        <w:adjustRightInd w:val="0"/>
        <w:snapToGrid w:val="0"/>
        <w:spacing w:line="440" w:lineRule="exact"/>
        <w:ind w:firstLine="486" w:firstLineChars="200"/>
        <w:jc w:val="left"/>
        <w:rPr>
          <w:rFonts w:ascii="宋体" w:hAnsi="宋体" w:cs="宋体"/>
          <w:b/>
          <w:color w:val="auto"/>
          <w:sz w:val="24"/>
          <w:highlight w:val="none"/>
        </w:rPr>
      </w:pPr>
      <w:r>
        <w:rPr>
          <w:rFonts w:hint="eastAsia" w:ascii="宋体" w:hAnsi="宋体" w:cs="宋体"/>
          <w:b/>
          <w:color w:val="auto"/>
          <w:sz w:val="24"/>
          <w:highlight w:val="none"/>
        </w:rPr>
        <w:t>澄清、说明、补正</w:t>
      </w:r>
    </w:p>
    <w:p w14:paraId="253E43AF">
      <w:pPr>
        <w:wordWrap w:val="0"/>
        <w:topLinePunct/>
        <w:spacing w:line="440" w:lineRule="exact"/>
        <w:ind w:firstLine="486" w:firstLineChars="200"/>
        <w:jc w:val="left"/>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响应文件中有含义不明确、同类问题表述不一致或有明显错误的内容，评审小组应要求供应商在规定时间内进行澄清、说明和补正。供应商澄清、说明和补正的内容应由法定代表人（单位负责人）或其授权的代理人签名或加盖个人电子印章。澄清、说明和补正不得超出响应文件的范围且不得改变响应文件的实质性内容，澄清、说明和补正的内容作为响应文件的组成部分。</w:t>
      </w:r>
    </w:p>
    <w:p w14:paraId="24DBFC37">
      <w:pPr>
        <w:numPr>
          <w:ilvl w:val="0"/>
          <w:numId w:val="1"/>
        </w:numPr>
        <w:wordWrap w:val="0"/>
        <w:topLinePunct/>
        <w:adjustRightInd w:val="0"/>
        <w:snapToGrid w:val="0"/>
        <w:spacing w:line="440" w:lineRule="exact"/>
        <w:ind w:firstLine="486" w:firstLineChars="200"/>
        <w:jc w:val="left"/>
        <w:rPr>
          <w:rFonts w:ascii="宋体" w:hAnsi="宋体" w:cs="宋体"/>
          <w:b/>
          <w:color w:val="auto"/>
          <w:sz w:val="24"/>
          <w:highlight w:val="none"/>
        </w:rPr>
      </w:pPr>
      <w:r>
        <w:rPr>
          <w:rFonts w:hint="eastAsia" w:ascii="宋体" w:hAnsi="宋体" w:cs="宋体"/>
          <w:b/>
          <w:color w:val="auto"/>
          <w:sz w:val="24"/>
          <w:highlight w:val="none"/>
        </w:rPr>
        <w:t>评审结果</w:t>
      </w:r>
    </w:p>
    <w:p w14:paraId="41685C73">
      <w:pPr>
        <w:keepNext w:val="0"/>
        <w:keepLines w:val="0"/>
        <w:pageBreakBefore w:val="0"/>
        <w:widowControl w:val="0"/>
        <w:kinsoku/>
        <w:wordWrap w:val="0"/>
        <w:overflowPunct/>
        <w:topLinePunct/>
        <w:autoSpaceDE/>
        <w:autoSpaceDN/>
        <w:bidi w:val="0"/>
        <w:adjustRightInd w:val="0"/>
        <w:snapToGrid w:val="0"/>
        <w:spacing w:line="440" w:lineRule="exact"/>
        <w:ind w:firstLine="486" w:firstLineChars="200"/>
        <w:jc w:val="left"/>
        <w:textAlignment w:val="auto"/>
        <w:rPr>
          <w:rFonts w:ascii="宋体" w:hAnsi="宋体" w:cs="宋体"/>
          <w:color w:val="auto"/>
          <w:kern w:val="0"/>
          <w:sz w:val="24"/>
          <w:highlight w:val="none"/>
          <w:shd w:val="clear" w:color="auto" w:fill="FFFFFF"/>
          <w:lang w:bidi="ar"/>
        </w:rPr>
      </w:pPr>
      <w:r>
        <w:rPr>
          <w:rFonts w:hint="eastAsia" w:ascii="宋体" w:hAnsi="宋体" w:cs="宋体"/>
          <w:color w:val="auto"/>
          <w:kern w:val="0"/>
          <w:sz w:val="24"/>
          <w:highlight w:val="none"/>
          <w:shd w:val="clear" w:color="auto" w:fill="FFFFFF"/>
          <w:lang w:bidi="ar"/>
        </w:rPr>
        <w:t>评审小组按照供应商排列的优先顺序向采购人推荐候选成交供应商。候选成交供应商的数量见第二章“供应商须知”。</w:t>
      </w:r>
    </w:p>
    <w:p w14:paraId="170D6FE0">
      <w:pPr>
        <w:pStyle w:val="4"/>
        <w:keepNext w:val="0"/>
        <w:keepLines w:val="0"/>
        <w:pageBreakBefore w:val="0"/>
        <w:widowControl w:val="0"/>
        <w:kinsoku/>
        <w:wordWrap w:val="0"/>
        <w:overflowPunct/>
        <w:topLinePunct/>
        <w:autoSpaceDE/>
        <w:autoSpaceDN/>
        <w:bidi w:val="0"/>
        <w:adjustRightInd w:val="0"/>
        <w:snapToGrid w:val="0"/>
        <w:spacing w:after="0" w:afterLines="0"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通过实质性评审的供应商少于三家时，评审小组认为报价符合市场行情且在采购估算金额内的，可以继续评审</w:t>
      </w:r>
      <w:r>
        <w:rPr>
          <w:rFonts w:hint="eastAsia" w:ascii="宋体" w:hAnsi="宋体" w:cs="宋体"/>
          <w:color w:val="auto"/>
          <w:kern w:val="0"/>
          <w:sz w:val="24"/>
          <w:highlight w:val="none"/>
          <w:shd w:val="clear" w:color="auto" w:fill="FFFFFF"/>
          <w:lang w:bidi="ar"/>
        </w:rPr>
        <w:t>。</w:t>
      </w:r>
    </w:p>
    <w:p w14:paraId="779AB729">
      <w:pPr>
        <w:keepNext w:val="0"/>
        <w:keepLines w:val="0"/>
        <w:pageBreakBefore w:val="0"/>
        <w:widowControl w:val="0"/>
        <w:kinsoku/>
        <w:wordWrap w:val="0"/>
        <w:overflowPunct/>
        <w:topLinePunct/>
        <w:autoSpaceDE/>
        <w:autoSpaceDN/>
        <w:bidi w:val="0"/>
        <w:adjustRightInd w:val="0"/>
        <w:snapToGrid w:val="0"/>
        <w:spacing w:line="44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kern w:val="0"/>
          <w:sz w:val="24"/>
          <w:highlight w:val="none"/>
          <w:shd w:val="clear" w:color="auto" w:fill="FFFFFF"/>
          <w:lang w:bidi="ar"/>
        </w:rPr>
        <w:t>评审小组认为所有供应商报价均明显不合理或无法满足采购人预期目标时，评审小组将不作候选成交供应商推荐。</w:t>
      </w:r>
    </w:p>
    <w:p w14:paraId="22FF13C7">
      <w:pPr>
        <w:numPr>
          <w:ilvl w:val="0"/>
          <w:numId w:val="1"/>
        </w:numPr>
        <w:wordWrap w:val="0"/>
        <w:topLinePunct/>
        <w:adjustRightInd w:val="0"/>
        <w:snapToGrid w:val="0"/>
        <w:spacing w:line="440" w:lineRule="exact"/>
        <w:ind w:firstLine="486" w:firstLineChars="200"/>
        <w:jc w:val="left"/>
        <w:rPr>
          <w:rFonts w:ascii="宋体" w:hAnsi="宋体" w:cs="宋体"/>
          <w:b/>
          <w:color w:val="auto"/>
          <w:sz w:val="24"/>
          <w:highlight w:val="none"/>
        </w:rPr>
      </w:pPr>
      <w:r>
        <w:rPr>
          <w:rFonts w:hint="eastAsia" w:ascii="宋体" w:hAnsi="宋体" w:cs="宋体"/>
          <w:b/>
          <w:color w:val="auto"/>
          <w:sz w:val="24"/>
          <w:highlight w:val="none"/>
        </w:rPr>
        <w:t>完成评审报告</w:t>
      </w:r>
    </w:p>
    <w:p w14:paraId="05B763E9">
      <w:pPr>
        <w:wordWrap w:val="0"/>
        <w:topLinePunct/>
        <w:adjustRightInd w:val="0"/>
        <w:snapToGrid w:val="0"/>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.1</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评审小组应当向采购人提交书面评审报告，评审报告由评审小组全体成员签字。</w:t>
      </w:r>
    </w:p>
    <w:p w14:paraId="1919E8F0">
      <w:pPr>
        <w:wordWrap w:val="0"/>
        <w:topLinePunct/>
        <w:adjustRightInd w:val="0"/>
        <w:snapToGrid w:val="0"/>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.2</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评审小组成员对评审报告有异议的，按照少数服从多数原则确定，对评审报告有异议的评审小组成员，应在报告上签署不同意见并说明理由。评审小组成员拒绝在评审报告上签字又不书面说明其不同意见和理由的，视为同意。</w:t>
      </w:r>
    </w:p>
    <w:p w14:paraId="167AB6BD">
      <w:pPr>
        <w:pStyle w:val="2"/>
        <w:keepNext w:val="0"/>
        <w:keepLines w:val="0"/>
        <w:pageBreakBefore w:val="0"/>
        <w:widowControl w:val="0"/>
        <w:wordWrap/>
        <w:overflowPunct/>
        <w:topLinePunct w:val="0"/>
        <w:autoSpaceDE w:val="0"/>
        <w:autoSpaceDN w:val="0"/>
        <w:bidi w:val="0"/>
        <w:snapToGrid/>
        <w:spacing w:line="440" w:lineRule="exact"/>
        <w:ind w:left="0" w:leftChars="0" w:firstLine="0" w:firstLineChars="0"/>
        <w:jc w:val="center"/>
        <w:textAlignment w:val="auto"/>
        <w:rPr>
          <w:rFonts w:hint="eastAsia" w:ascii="宋体" w:hAnsi="宋体" w:eastAsia="宋体"/>
          <w:b/>
          <w:bCs w:val="0"/>
          <w:color w:val="auto"/>
          <w:sz w:val="32"/>
          <w:szCs w:val="32"/>
          <w:highlight w:val="none"/>
        </w:rPr>
      </w:pPr>
      <w:r>
        <w:rPr>
          <w:rFonts w:hint="eastAsia" w:ascii="宋体" w:hAnsi="宋体" w:cs="宋体"/>
          <w:b/>
          <w:color w:val="auto"/>
          <w:sz w:val="24"/>
          <w:highlight w:val="none"/>
        </w:rPr>
        <w:br w:type="page"/>
      </w:r>
      <w:bookmarkStart w:id="100" w:name="_Toc16763"/>
      <w:bookmarkStart w:id="101" w:name="_Toc14542"/>
      <w:bookmarkStart w:id="102" w:name="_Toc527447879"/>
      <w:bookmarkStart w:id="103" w:name="_Toc11854444"/>
      <w:r>
        <w:rPr>
          <w:rFonts w:hint="eastAsia" w:ascii="宋体" w:hAnsi="宋体" w:eastAsia="宋体"/>
          <w:b/>
          <w:bCs w:val="0"/>
          <w:color w:val="auto"/>
          <w:sz w:val="32"/>
          <w:szCs w:val="32"/>
          <w:highlight w:val="none"/>
        </w:rPr>
        <w:t>第四章</w:t>
      </w:r>
      <w:r>
        <w:rPr>
          <w:rFonts w:ascii="宋体" w:hAnsi="宋体" w:eastAsia="宋体"/>
          <w:b/>
          <w:bCs w:val="0"/>
          <w:color w:val="auto"/>
          <w:sz w:val="32"/>
          <w:szCs w:val="32"/>
          <w:highlight w:val="none"/>
        </w:rPr>
        <w:t xml:space="preserve"> </w:t>
      </w:r>
      <w:r>
        <w:rPr>
          <w:rFonts w:hint="eastAsia" w:ascii="宋体" w:hAnsi="宋体" w:eastAsia="宋体"/>
          <w:b/>
          <w:bCs w:val="0"/>
          <w:color w:val="auto"/>
          <w:sz w:val="32"/>
          <w:szCs w:val="32"/>
          <w:highlight w:val="none"/>
        </w:rPr>
        <w:t>合同条款及格式</w:t>
      </w:r>
      <w:bookmarkEnd w:id="100"/>
      <w:bookmarkStart w:id="104" w:name="bookmark180"/>
      <w:bookmarkEnd w:id="104"/>
    </w:p>
    <w:p w14:paraId="1503F356">
      <w:pPr>
        <w:rPr>
          <w:color w:val="auto"/>
          <w:highlight w:val="none"/>
        </w:rPr>
      </w:pPr>
    </w:p>
    <w:p w14:paraId="3023F309">
      <w:pPr>
        <w:pStyle w:val="23"/>
        <w:snapToGri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说明：如甲、乙双方同意，合同格式也可以按照其他形式。但合同主要条款的相关内容应与本章节要求的内容相符。</w:t>
      </w:r>
    </w:p>
    <w:p w14:paraId="7482226A">
      <w:pPr>
        <w:spacing w:line="360" w:lineRule="auto"/>
        <w:ind w:firstLine="161" w:firstLineChars="50"/>
        <w:jc w:val="center"/>
        <w:rPr>
          <w:rFonts w:cs="Times New Roman"/>
          <w:b/>
          <w:color w:val="auto"/>
          <w:sz w:val="32"/>
          <w:szCs w:val="32"/>
          <w:highlight w:val="none"/>
        </w:rPr>
      </w:pPr>
      <w:r>
        <w:rPr>
          <w:rFonts w:cs="Times New Roman"/>
          <w:b/>
          <w:color w:val="auto"/>
          <w:sz w:val="32"/>
          <w:szCs w:val="32"/>
          <w:highlight w:val="none"/>
        </w:rPr>
        <w:t>___________</w:t>
      </w:r>
      <w:r>
        <w:rPr>
          <w:rFonts w:hint="eastAsia" w:cs="Times New Roman"/>
          <w:b/>
          <w:color w:val="auto"/>
          <w:sz w:val="32"/>
          <w:szCs w:val="32"/>
          <w:highlight w:val="none"/>
          <w:lang w:val="en-US" w:eastAsia="zh-CN"/>
        </w:rPr>
        <w:t>成套</w:t>
      </w:r>
      <w:r>
        <w:rPr>
          <w:rFonts w:cs="Times New Roman"/>
          <w:b/>
          <w:color w:val="auto"/>
          <w:sz w:val="32"/>
          <w:szCs w:val="32"/>
          <w:highlight w:val="none"/>
        </w:rPr>
        <w:t>设备</w:t>
      </w:r>
      <w:r>
        <w:rPr>
          <w:rFonts w:hint="eastAsia" w:cs="Times New Roman"/>
          <w:b/>
          <w:color w:val="auto"/>
          <w:sz w:val="32"/>
          <w:szCs w:val="32"/>
          <w:highlight w:val="none"/>
          <w:lang w:val="en-US" w:eastAsia="zh-CN"/>
        </w:rPr>
        <w:t>采购、安装</w:t>
      </w:r>
      <w:r>
        <w:rPr>
          <w:rFonts w:cs="Times New Roman"/>
          <w:b/>
          <w:color w:val="auto"/>
          <w:sz w:val="32"/>
          <w:szCs w:val="32"/>
          <w:highlight w:val="none"/>
        </w:rPr>
        <w:t>合同</w:t>
      </w:r>
    </w:p>
    <w:p w14:paraId="7D3F7B90">
      <w:pPr>
        <w:tabs>
          <w:tab w:val="left" w:pos="1701"/>
        </w:tabs>
        <w:spacing w:line="440" w:lineRule="exact"/>
        <w:ind w:firstLine="121" w:firstLineChars="50"/>
        <w:jc w:val="left"/>
        <w:rPr>
          <w:rFonts w:cs="Times New Roman"/>
          <w:b/>
          <w:color w:val="auto"/>
          <w:sz w:val="24"/>
          <w:highlight w:val="none"/>
          <w:u w:val="single"/>
        </w:rPr>
      </w:pPr>
      <w:r>
        <w:rPr>
          <w:rFonts w:cs="Times New Roman"/>
          <w:b/>
          <w:color w:val="auto"/>
          <w:sz w:val="24"/>
          <w:highlight w:val="none"/>
        </w:rPr>
        <w:t>合同编号：</w:t>
      </w:r>
      <w:r>
        <w:rPr>
          <w:rFonts w:cs="Times New Roman"/>
          <w:b/>
          <w:color w:val="auto"/>
          <w:sz w:val="24"/>
          <w:highlight w:val="none"/>
          <w:u w:val="single"/>
        </w:rPr>
        <w:t xml:space="preserve">                    </w:t>
      </w:r>
      <w:r>
        <w:rPr>
          <w:rFonts w:cs="Times New Roman"/>
          <w:b/>
          <w:color w:val="auto"/>
          <w:sz w:val="24"/>
          <w:highlight w:val="none"/>
        </w:rPr>
        <w:t xml:space="preserve">               日期：</w:t>
      </w:r>
      <w:r>
        <w:rPr>
          <w:rFonts w:cs="Times New Roman"/>
          <w:b/>
          <w:color w:val="auto"/>
          <w:sz w:val="24"/>
          <w:highlight w:val="none"/>
          <w:u w:val="single"/>
        </w:rPr>
        <w:t xml:space="preserve">     年  月  日</w:t>
      </w:r>
    </w:p>
    <w:p w14:paraId="2B3665EF">
      <w:pPr>
        <w:tabs>
          <w:tab w:val="left" w:pos="1701"/>
        </w:tabs>
        <w:spacing w:line="440" w:lineRule="exact"/>
        <w:ind w:firstLine="121" w:firstLineChars="50"/>
        <w:jc w:val="left"/>
        <w:rPr>
          <w:rFonts w:hint="eastAsia" w:eastAsia="宋体" w:cs="Times New Roman"/>
          <w:b/>
          <w:color w:val="auto"/>
          <w:sz w:val="24"/>
          <w:highlight w:val="none"/>
          <w:lang w:eastAsia="zh-CN"/>
        </w:rPr>
      </w:pPr>
      <w:r>
        <w:rPr>
          <w:rFonts w:cs="Times New Roman"/>
          <w:b/>
          <w:color w:val="auto"/>
          <w:sz w:val="24"/>
          <w:highlight w:val="none"/>
        </w:rPr>
        <w:t>签订地点：浙江</w:t>
      </w:r>
      <w:r>
        <w:rPr>
          <w:rFonts w:hint="eastAsia" w:cs="Times New Roman"/>
          <w:b/>
          <w:color w:val="auto"/>
          <w:sz w:val="24"/>
          <w:highlight w:val="none"/>
          <w:lang w:val="en-US" w:eastAsia="zh-CN"/>
        </w:rPr>
        <w:t>杭州</w:t>
      </w:r>
    </w:p>
    <w:p w14:paraId="487CCA07">
      <w:pPr>
        <w:tabs>
          <w:tab w:val="left" w:pos="1701"/>
        </w:tabs>
        <w:spacing w:line="440" w:lineRule="exact"/>
        <w:ind w:firstLine="121" w:firstLineChars="50"/>
        <w:jc w:val="left"/>
        <w:rPr>
          <w:rFonts w:cs="Times New Roman"/>
          <w:b/>
          <w:color w:val="auto"/>
          <w:sz w:val="24"/>
          <w:highlight w:val="none"/>
        </w:rPr>
      </w:pPr>
    </w:p>
    <w:p w14:paraId="02C0963F">
      <w:pPr>
        <w:tabs>
          <w:tab w:val="left" w:pos="1701"/>
        </w:tabs>
        <w:spacing w:line="440" w:lineRule="exact"/>
        <w:ind w:firstLine="121" w:firstLineChars="50"/>
        <w:jc w:val="left"/>
        <w:rPr>
          <w:rFonts w:hint="eastAsia" w:cs="Times New Roman"/>
          <w:b/>
          <w:color w:val="auto"/>
          <w:sz w:val="24"/>
          <w:highlight w:val="none"/>
        </w:rPr>
      </w:pPr>
      <w:r>
        <w:rPr>
          <w:rFonts w:cs="Times New Roman"/>
          <w:b/>
          <w:color w:val="auto"/>
          <w:sz w:val="24"/>
          <w:highlight w:val="none"/>
        </w:rPr>
        <w:t>甲方（需方）：</w:t>
      </w:r>
      <w:r>
        <w:rPr>
          <w:rFonts w:hint="eastAsia" w:cs="Times New Roman"/>
          <w:b/>
          <w:color w:val="auto"/>
          <w:sz w:val="24"/>
          <w:highlight w:val="none"/>
        </w:rPr>
        <w:t>浙江</w:t>
      </w:r>
      <w:r>
        <w:rPr>
          <w:rFonts w:hint="eastAsia" w:cs="Times New Roman"/>
          <w:b/>
          <w:color w:val="auto"/>
          <w:sz w:val="24"/>
          <w:highlight w:val="none"/>
          <w:lang w:val="en-US" w:eastAsia="zh-CN"/>
        </w:rPr>
        <w:t>亚通</w:t>
      </w:r>
      <w:r>
        <w:rPr>
          <w:rFonts w:hint="eastAsia" w:cs="Times New Roman"/>
          <w:b/>
          <w:color w:val="auto"/>
          <w:sz w:val="24"/>
          <w:highlight w:val="none"/>
        </w:rPr>
        <w:t>新材料</w:t>
      </w:r>
      <w:r>
        <w:rPr>
          <w:rFonts w:hint="eastAsia" w:cs="Times New Roman"/>
          <w:b/>
          <w:color w:val="auto"/>
          <w:sz w:val="24"/>
          <w:highlight w:val="none"/>
          <w:lang w:val="en-US" w:eastAsia="zh-CN"/>
        </w:rPr>
        <w:t>股份</w:t>
      </w:r>
      <w:r>
        <w:rPr>
          <w:rFonts w:hint="eastAsia" w:cs="Times New Roman"/>
          <w:b/>
          <w:color w:val="auto"/>
          <w:sz w:val="24"/>
          <w:highlight w:val="none"/>
        </w:rPr>
        <w:t>有限公司</w:t>
      </w:r>
    </w:p>
    <w:p w14:paraId="4F44CA05">
      <w:pPr>
        <w:tabs>
          <w:tab w:val="left" w:pos="1701"/>
        </w:tabs>
        <w:spacing w:line="440" w:lineRule="exact"/>
        <w:ind w:firstLine="121" w:firstLineChars="50"/>
        <w:jc w:val="left"/>
        <w:rPr>
          <w:rFonts w:cs="Times New Roman"/>
          <w:b/>
          <w:color w:val="auto"/>
          <w:sz w:val="24"/>
          <w:highlight w:val="none"/>
        </w:rPr>
      </w:pPr>
      <w:r>
        <w:rPr>
          <w:rFonts w:cs="Times New Roman"/>
          <w:b/>
          <w:color w:val="auto"/>
          <w:sz w:val="24"/>
          <w:highlight w:val="none"/>
        </w:rPr>
        <w:t>乙方（供方）：</w:t>
      </w:r>
    </w:p>
    <w:p w14:paraId="030FC1D6">
      <w:pPr>
        <w:tabs>
          <w:tab w:val="left" w:pos="1701"/>
        </w:tabs>
        <w:ind w:firstLine="121" w:firstLineChars="50"/>
        <w:jc w:val="left"/>
        <w:rPr>
          <w:rFonts w:cs="Times New Roman"/>
          <w:b/>
          <w:color w:val="auto"/>
          <w:sz w:val="24"/>
          <w:highlight w:val="none"/>
        </w:rPr>
      </w:pPr>
    </w:p>
    <w:p w14:paraId="2E16B417">
      <w:pPr>
        <w:spacing w:line="400" w:lineRule="exact"/>
        <w:ind w:firstLine="607" w:firstLineChars="250"/>
        <w:rPr>
          <w:rFonts w:cs="Times New Roman"/>
          <w:color w:val="auto"/>
          <w:sz w:val="24"/>
          <w:highlight w:val="none"/>
        </w:rPr>
      </w:pPr>
      <w:r>
        <w:rPr>
          <w:rFonts w:cs="Times New Roman"/>
          <w:color w:val="auto"/>
          <w:sz w:val="24"/>
          <w:highlight w:val="none"/>
        </w:rPr>
        <w:t>根据《中华人民共和国民法典》及有关法律法规的规定，甲乙双方经协商，达成以下条款，并由双方共同遵守。</w:t>
      </w:r>
    </w:p>
    <w:p w14:paraId="75C73749">
      <w:pPr>
        <w:spacing w:line="440" w:lineRule="exact"/>
        <w:rPr>
          <w:rFonts w:cs="Times New Roman"/>
          <w:color w:val="auto"/>
          <w:sz w:val="24"/>
          <w:highlight w:val="none"/>
        </w:rPr>
      </w:pPr>
      <w:bookmarkStart w:id="105" w:name="_Hlk14787872"/>
      <w:r>
        <w:rPr>
          <w:rFonts w:cs="Times New Roman"/>
          <w:color w:val="auto"/>
          <w:sz w:val="24"/>
          <w:highlight w:val="none"/>
        </w:rPr>
        <w:t>一、合同产品名称、型号、金额、数量等</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209"/>
        <w:gridCol w:w="1392"/>
        <w:gridCol w:w="1056"/>
        <w:gridCol w:w="1208"/>
        <w:gridCol w:w="1208"/>
        <w:gridCol w:w="1208"/>
      </w:tblGrid>
      <w:tr w14:paraId="1F91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noWrap w:val="0"/>
            <w:vAlign w:val="top"/>
          </w:tcPr>
          <w:p w14:paraId="26452FB2">
            <w:pPr>
              <w:spacing w:line="440" w:lineRule="exact"/>
              <w:rPr>
                <w:rFonts w:cs="Times New Roman"/>
                <w:color w:val="auto"/>
                <w:sz w:val="24"/>
                <w:highlight w:val="none"/>
              </w:rPr>
            </w:pPr>
            <w:r>
              <w:rPr>
                <w:rFonts w:cs="Times New Roman"/>
                <w:color w:val="auto"/>
                <w:sz w:val="24"/>
                <w:highlight w:val="none"/>
              </w:rPr>
              <w:t>序号</w:t>
            </w:r>
          </w:p>
        </w:tc>
        <w:tc>
          <w:tcPr>
            <w:tcW w:w="1209" w:type="dxa"/>
            <w:noWrap w:val="0"/>
            <w:vAlign w:val="top"/>
          </w:tcPr>
          <w:p w14:paraId="61C17970">
            <w:pPr>
              <w:spacing w:line="440" w:lineRule="exact"/>
              <w:rPr>
                <w:rFonts w:cs="Times New Roman"/>
                <w:color w:val="auto"/>
                <w:sz w:val="24"/>
                <w:highlight w:val="none"/>
              </w:rPr>
            </w:pPr>
            <w:r>
              <w:rPr>
                <w:rFonts w:cs="Times New Roman"/>
                <w:color w:val="auto"/>
                <w:sz w:val="24"/>
                <w:highlight w:val="none"/>
              </w:rPr>
              <w:t>货物名称</w:t>
            </w:r>
          </w:p>
        </w:tc>
        <w:tc>
          <w:tcPr>
            <w:tcW w:w="1392" w:type="dxa"/>
            <w:noWrap w:val="0"/>
            <w:vAlign w:val="top"/>
          </w:tcPr>
          <w:p w14:paraId="1BA01D73">
            <w:pPr>
              <w:spacing w:line="440" w:lineRule="exact"/>
              <w:rPr>
                <w:rFonts w:cs="Times New Roman"/>
                <w:color w:val="auto"/>
                <w:sz w:val="24"/>
                <w:highlight w:val="none"/>
              </w:rPr>
            </w:pPr>
            <w:r>
              <w:rPr>
                <w:rFonts w:cs="Times New Roman"/>
                <w:color w:val="auto"/>
                <w:sz w:val="24"/>
                <w:highlight w:val="none"/>
              </w:rPr>
              <w:t>品牌、型号</w:t>
            </w:r>
          </w:p>
        </w:tc>
        <w:tc>
          <w:tcPr>
            <w:tcW w:w="1056" w:type="dxa"/>
            <w:noWrap w:val="0"/>
            <w:vAlign w:val="top"/>
          </w:tcPr>
          <w:p w14:paraId="187BF414">
            <w:pPr>
              <w:spacing w:line="440" w:lineRule="exact"/>
              <w:rPr>
                <w:rFonts w:cs="Times New Roman"/>
                <w:color w:val="auto"/>
                <w:sz w:val="24"/>
                <w:highlight w:val="none"/>
              </w:rPr>
            </w:pPr>
            <w:r>
              <w:rPr>
                <w:rFonts w:cs="Times New Roman"/>
                <w:color w:val="auto"/>
                <w:sz w:val="24"/>
                <w:highlight w:val="none"/>
              </w:rPr>
              <w:t>数量</w:t>
            </w:r>
          </w:p>
        </w:tc>
        <w:tc>
          <w:tcPr>
            <w:tcW w:w="1208" w:type="dxa"/>
            <w:noWrap w:val="0"/>
            <w:vAlign w:val="top"/>
          </w:tcPr>
          <w:p w14:paraId="7D8B5D4D">
            <w:pPr>
              <w:spacing w:line="440" w:lineRule="exact"/>
              <w:rPr>
                <w:rFonts w:cs="Times New Roman"/>
                <w:color w:val="auto"/>
                <w:sz w:val="24"/>
                <w:highlight w:val="none"/>
              </w:rPr>
            </w:pPr>
            <w:r>
              <w:rPr>
                <w:rFonts w:cs="Times New Roman"/>
                <w:color w:val="auto"/>
                <w:sz w:val="24"/>
                <w:highlight w:val="none"/>
              </w:rPr>
              <w:t>单位</w:t>
            </w:r>
          </w:p>
        </w:tc>
        <w:tc>
          <w:tcPr>
            <w:tcW w:w="1208" w:type="dxa"/>
            <w:noWrap w:val="0"/>
            <w:vAlign w:val="top"/>
          </w:tcPr>
          <w:p w14:paraId="5F6C7031">
            <w:pPr>
              <w:spacing w:line="440" w:lineRule="exact"/>
              <w:rPr>
                <w:rFonts w:cs="Times New Roman"/>
                <w:color w:val="auto"/>
                <w:sz w:val="24"/>
                <w:highlight w:val="none"/>
              </w:rPr>
            </w:pPr>
            <w:r>
              <w:rPr>
                <w:rFonts w:cs="Times New Roman"/>
                <w:color w:val="auto"/>
                <w:sz w:val="24"/>
                <w:highlight w:val="none"/>
              </w:rPr>
              <w:t>单价</w:t>
            </w:r>
          </w:p>
        </w:tc>
        <w:tc>
          <w:tcPr>
            <w:tcW w:w="1208" w:type="dxa"/>
            <w:noWrap w:val="0"/>
            <w:vAlign w:val="top"/>
          </w:tcPr>
          <w:p w14:paraId="69767A79">
            <w:pPr>
              <w:spacing w:line="440" w:lineRule="exact"/>
              <w:rPr>
                <w:rFonts w:cs="Times New Roman"/>
                <w:color w:val="auto"/>
                <w:sz w:val="24"/>
                <w:highlight w:val="none"/>
              </w:rPr>
            </w:pPr>
            <w:r>
              <w:rPr>
                <w:rFonts w:cs="Times New Roman"/>
                <w:color w:val="auto"/>
                <w:sz w:val="24"/>
                <w:highlight w:val="none"/>
              </w:rPr>
              <w:t>总价</w:t>
            </w:r>
          </w:p>
        </w:tc>
      </w:tr>
      <w:tr w14:paraId="5BBE1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noWrap w:val="0"/>
            <w:vAlign w:val="top"/>
          </w:tcPr>
          <w:p w14:paraId="2F900136">
            <w:pPr>
              <w:spacing w:line="440" w:lineRule="exact"/>
              <w:rPr>
                <w:rFonts w:cs="Times New Roman"/>
                <w:color w:val="auto"/>
                <w:sz w:val="24"/>
                <w:highlight w:val="none"/>
              </w:rPr>
            </w:pPr>
            <w:r>
              <w:rPr>
                <w:rFonts w:cs="Times New Roman"/>
                <w:color w:val="auto"/>
                <w:sz w:val="24"/>
                <w:highlight w:val="none"/>
              </w:rPr>
              <w:t>1</w:t>
            </w:r>
          </w:p>
        </w:tc>
        <w:tc>
          <w:tcPr>
            <w:tcW w:w="1209" w:type="dxa"/>
            <w:noWrap w:val="0"/>
            <w:vAlign w:val="top"/>
          </w:tcPr>
          <w:p w14:paraId="1A054257">
            <w:pPr>
              <w:spacing w:line="440" w:lineRule="exact"/>
              <w:rPr>
                <w:rFonts w:cs="Times New Roman"/>
                <w:color w:val="auto"/>
                <w:sz w:val="24"/>
                <w:highlight w:val="none"/>
              </w:rPr>
            </w:pPr>
          </w:p>
        </w:tc>
        <w:tc>
          <w:tcPr>
            <w:tcW w:w="1392" w:type="dxa"/>
            <w:noWrap w:val="0"/>
            <w:vAlign w:val="top"/>
          </w:tcPr>
          <w:p w14:paraId="1709A9D1">
            <w:pPr>
              <w:spacing w:line="440" w:lineRule="exact"/>
              <w:rPr>
                <w:rFonts w:cs="Times New Roman"/>
                <w:color w:val="auto"/>
                <w:sz w:val="24"/>
                <w:highlight w:val="none"/>
              </w:rPr>
            </w:pPr>
          </w:p>
        </w:tc>
        <w:tc>
          <w:tcPr>
            <w:tcW w:w="1056" w:type="dxa"/>
            <w:noWrap w:val="0"/>
            <w:vAlign w:val="top"/>
          </w:tcPr>
          <w:p w14:paraId="578A5B19">
            <w:pPr>
              <w:spacing w:line="440" w:lineRule="exact"/>
              <w:rPr>
                <w:rFonts w:cs="Times New Roman"/>
                <w:color w:val="auto"/>
                <w:sz w:val="24"/>
                <w:highlight w:val="none"/>
              </w:rPr>
            </w:pPr>
          </w:p>
        </w:tc>
        <w:tc>
          <w:tcPr>
            <w:tcW w:w="1208" w:type="dxa"/>
            <w:noWrap w:val="0"/>
            <w:vAlign w:val="top"/>
          </w:tcPr>
          <w:p w14:paraId="5268A5FA">
            <w:pPr>
              <w:spacing w:line="440" w:lineRule="exact"/>
              <w:rPr>
                <w:rFonts w:cs="Times New Roman"/>
                <w:color w:val="auto"/>
                <w:sz w:val="24"/>
                <w:highlight w:val="none"/>
              </w:rPr>
            </w:pPr>
          </w:p>
        </w:tc>
        <w:tc>
          <w:tcPr>
            <w:tcW w:w="1208" w:type="dxa"/>
            <w:noWrap w:val="0"/>
            <w:vAlign w:val="top"/>
          </w:tcPr>
          <w:p w14:paraId="55B30E7E">
            <w:pPr>
              <w:spacing w:line="440" w:lineRule="exact"/>
              <w:rPr>
                <w:rFonts w:cs="Times New Roman"/>
                <w:color w:val="auto"/>
                <w:sz w:val="24"/>
                <w:highlight w:val="none"/>
              </w:rPr>
            </w:pPr>
          </w:p>
        </w:tc>
        <w:tc>
          <w:tcPr>
            <w:tcW w:w="1208" w:type="dxa"/>
            <w:noWrap w:val="0"/>
            <w:vAlign w:val="top"/>
          </w:tcPr>
          <w:p w14:paraId="7F1CE502">
            <w:pPr>
              <w:spacing w:line="440" w:lineRule="exact"/>
              <w:rPr>
                <w:rFonts w:cs="Times New Roman"/>
                <w:color w:val="auto"/>
                <w:sz w:val="24"/>
                <w:highlight w:val="none"/>
              </w:rPr>
            </w:pPr>
          </w:p>
        </w:tc>
      </w:tr>
      <w:tr w14:paraId="6FD16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7298FE6D">
            <w:pPr>
              <w:spacing w:line="440" w:lineRule="exact"/>
              <w:rPr>
                <w:rFonts w:hint="default" w:eastAsia="宋体" w:cs="Times New Roman"/>
                <w:color w:val="auto"/>
                <w:sz w:val="24"/>
                <w:highlight w:val="none"/>
                <w:lang w:val="en-US" w:eastAsia="zh-CN"/>
              </w:rPr>
            </w:pPr>
            <w:r>
              <w:rPr>
                <w:rFonts w:hint="eastAsia" w:cs="Times New Roman"/>
                <w:color w:val="auto"/>
                <w:sz w:val="24"/>
                <w:highlight w:val="none"/>
                <w:lang w:val="en-US" w:eastAsia="zh-CN"/>
              </w:rPr>
              <w:t>无税金额：          税额：                 含税总额：</w:t>
            </w:r>
          </w:p>
        </w:tc>
      </w:tr>
      <w:tr w14:paraId="55545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50" w:type="dxa"/>
            <w:gridSpan w:val="2"/>
            <w:noWrap w:val="0"/>
            <w:vAlign w:val="top"/>
          </w:tcPr>
          <w:p w14:paraId="7CCF6F04">
            <w:pPr>
              <w:spacing w:line="440" w:lineRule="exact"/>
              <w:rPr>
                <w:rFonts w:cs="Times New Roman"/>
                <w:color w:val="auto"/>
                <w:sz w:val="24"/>
                <w:highlight w:val="none"/>
              </w:rPr>
            </w:pPr>
            <w:r>
              <w:rPr>
                <w:rFonts w:cs="Times New Roman"/>
                <w:color w:val="auto"/>
                <w:sz w:val="24"/>
                <w:highlight w:val="none"/>
              </w:rPr>
              <w:t>合计</w:t>
            </w:r>
          </w:p>
        </w:tc>
        <w:tc>
          <w:tcPr>
            <w:tcW w:w="6072" w:type="dxa"/>
            <w:gridSpan w:val="5"/>
            <w:noWrap w:val="0"/>
            <w:vAlign w:val="top"/>
          </w:tcPr>
          <w:p w14:paraId="095CEB07">
            <w:pPr>
              <w:spacing w:line="440" w:lineRule="exact"/>
              <w:rPr>
                <w:rFonts w:cs="Times New Roman"/>
                <w:color w:val="auto"/>
                <w:sz w:val="24"/>
                <w:highlight w:val="none"/>
              </w:rPr>
            </w:pPr>
            <w:r>
              <w:rPr>
                <w:rFonts w:cs="Times New Roman"/>
                <w:color w:val="auto"/>
                <w:sz w:val="24"/>
                <w:highlight w:val="none"/>
              </w:rPr>
              <w:t xml:space="preserve">¥       （大写：      </w:t>
            </w:r>
            <w:r>
              <w:rPr>
                <w:rFonts w:hint="eastAsia" w:cs="Times New Roman"/>
                <w:color w:val="auto"/>
                <w:sz w:val="24"/>
                <w:highlight w:val="none"/>
                <w:lang w:val="en-US" w:eastAsia="zh-CN"/>
              </w:rPr>
              <w:t xml:space="preserve">          </w:t>
            </w:r>
            <w:r>
              <w:rPr>
                <w:rFonts w:cs="Times New Roman"/>
                <w:color w:val="auto"/>
                <w:sz w:val="24"/>
                <w:highlight w:val="none"/>
              </w:rPr>
              <w:t xml:space="preserve">    ）</w:t>
            </w:r>
          </w:p>
        </w:tc>
      </w:tr>
      <w:tr w14:paraId="5EFF2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noWrap w:val="0"/>
            <w:vAlign w:val="top"/>
          </w:tcPr>
          <w:p w14:paraId="3DD9F9E0">
            <w:pPr>
              <w:spacing w:line="440" w:lineRule="exact"/>
              <w:rPr>
                <w:rFonts w:cs="Times New Roman"/>
                <w:color w:val="auto"/>
                <w:sz w:val="24"/>
                <w:highlight w:val="none"/>
              </w:rPr>
            </w:pPr>
            <w:r>
              <w:rPr>
                <w:rFonts w:cs="Times New Roman"/>
                <w:color w:val="auto"/>
                <w:sz w:val="24"/>
                <w:highlight w:val="none"/>
              </w:rPr>
              <w:t>备注：合同总价包含设备供货、包装费、人工费、运费、安装费、调试费、服务费等所有费用。供方需向需方提供（13%）增值税专用发票。</w:t>
            </w:r>
          </w:p>
        </w:tc>
      </w:tr>
    </w:tbl>
    <w:p w14:paraId="350EA26A">
      <w:pPr>
        <w:spacing w:line="440" w:lineRule="exact"/>
        <w:rPr>
          <w:rFonts w:cs="Times New Roman"/>
          <w:color w:val="auto"/>
          <w:sz w:val="24"/>
          <w:highlight w:val="none"/>
        </w:rPr>
      </w:pPr>
      <w:r>
        <w:rPr>
          <w:rFonts w:cs="Times New Roman"/>
          <w:bCs/>
          <w:color w:val="auto"/>
          <w:sz w:val="24"/>
          <w:highlight w:val="none"/>
        </w:rPr>
        <w:t>二、付款方式、交货时间、交货地点</w:t>
      </w:r>
    </w:p>
    <w:p w14:paraId="26C35231">
      <w:pPr>
        <w:widowControl/>
        <w:spacing w:line="480" w:lineRule="exact"/>
        <w:ind w:firstLine="486" w:firstLineChars="200"/>
        <w:outlineLvl w:val="2"/>
        <w:rPr>
          <w:rFonts w:cs="Times New Roman"/>
          <w:color w:val="auto"/>
          <w:kern w:val="0"/>
          <w:sz w:val="24"/>
          <w:highlight w:val="none"/>
        </w:rPr>
      </w:pPr>
      <w:r>
        <w:rPr>
          <w:rFonts w:cs="Times New Roman"/>
          <w:color w:val="auto"/>
          <w:sz w:val="24"/>
          <w:highlight w:val="none"/>
        </w:rPr>
        <w:t>付款方式：</w:t>
      </w:r>
      <w:r>
        <w:rPr>
          <w:rFonts w:hint="eastAsia" w:cs="Times New Roman"/>
          <w:color w:val="auto"/>
          <w:kern w:val="0"/>
          <w:sz w:val="24"/>
          <w:highlight w:val="none"/>
        </w:rPr>
        <w:t>签订合同后支付30%</w:t>
      </w:r>
      <w:r>
        <w:rPr>
          <w:rFonts w:hint="eastAsia" w:cs="Times New Roman"/>
          <w:color w:val="auto"/>
          <w:kern w:val="0"/>
          <w:sz w:val="24"/>
          <w:highlight w:val="none"/>
          <w:lang w:val="en-US" w:eastAsia="zh-CN"/>
        </w:rPr>
        <w:t>货</w:t>
      </w:r>
      <w:r>
        <w:rPr>
          <w:rFonts w:hint="eastAsia" w:cs="Times New Roman"/>
          <w:color w:val="auto"/>
          <w:kern w:val="0"/>
          <w:sz w:val="24"/>
          <w:highlight w:val="none"/>
        </w:rPr>
        <w:t>款，竣工验收完成后支付6</w:t>
      </w:r>
      <w:r>
        <w:rPr>
          <w:rFonts w:hint="eastAsia" w:cs="Times New Roman"/>
          <w:color w:val="auto"/>
          <w:kern w:val="0"/>
          <w:sz w:val="24"/>
          <w:highlight w:val="none"/>
          <w:lang w:val="en-US" w:eastAsia="zh-CN"/>
        </w:rPr>
        <w:t>0</w:t>
      </w:r>
      <w:r>
        <w:rPr>
          <w:rFonts w:hint="eastAsia" w:cs="Times New Roman"/>
          <w:color w:val="auto"/>
          <w:kern w:val="0"/>
          <w:sz w:val="24"/>
          <w:highlight w:val="none"/>
        </w:rPr>
        <w:t>%</w:t>
      </w:r>
      <w:r>
        <w:rPr>
          <w:rFonts w:hint="eastAsia" w:cs="Times New Roman"/>
          <w:color w:val="auto"/>
          <w:kern w:val="0"/>
          <w:sz w:val="24"/>
          <w:highlight w:val="none"/>
          <w:lang w:val="en-US" w:eastAsia="zh-CN"/>
        </w:rPr>
        <w:t>货</w:t>
      </w:r>
      <w:r>
        <w:rPr>
          <w:rFonts w:hint="eastAsia" w:cs="Times New Roman"/>
          <w:color w:val="auto"/>
          <w:kern w:val="0"/>
          <w:sz w:val="24"/>
          <w:highlight w:val="none"/>
        </w:rPr>
        <w:t>款</w:t>
      </w:r>
      <w:r>
        <w:rPr>
          <w:rFonts w:cs="Times New Roman"/>
          <w:color w:val="auto"/>
          <w:kern w:val="0"/>
          <w:sz w:val="24"/>
          <w:highlight w:val="none"/>
        </w:rPr>
        <w:t>，同时开具全额增值税发票；</w:t>
      </w:r>
      <w:r>
        <w:rPr>
          <w:rFonts w:hint="eastAsia" w:cs="Times New Roman"/>
          <w:color w:val="auto"/>
          <w:kern w:val="0"/>
          <w:sz w:val="24"/>
          <w:highlight w:val="none"/>
          <w:lang w:val="en-US" w:eastAsia="zh-CN"/>
        </w:rPr>
        <w:t>合同款</w:t>
      </w:r>
      <w:r>
        <w:rPr>
          <w:rFonts w:cs="Times New Roman"/>
          <w:color w:val="auto"/>
          <w:kern w:val="0"/>
          <w:sz w:val="24"/>
          <w:highlight w:val="none"/>
        </w:rPr>
        <w:t>总额</w:t>
      </w:r>
      <w:r>
        <w:rPr>
          <w:rFonts w:hint="eastAsia" w:cs="Times New Roman"/>
          <w:color w:val="auto"/>
          <w:kern w:val="0"/>
          <w:sz w:val="24"/>
          <w:highlight w:val="none"/>
          <w:lang w:val="en-US" w:eastAsia="zh-CN"/>
        </w:rPr>
        <w:t>10</w:t>
      </w:r>
      <w:r>
        <w:rPr>
          <w:rFonts w:cs="Times New Roman"/>
          <w:color w:val="auto"/>
          <w:kern w:val="0"/>
          <w:sz w:val="24"/>
          <w:highlight w:val="none"/>
        </w:rPr>
        <w:t>％作为质保金，待质保期到期后如无质量异议，一次性支付完毕。</w:t>
      </w:r>
    </w:p>
    <w:p w14:paraId="02F01026">
      <w:pPr>
        <w:spacing w:line="400" w:lineRule="exact"/>
        <w:ind w:firstLine="486" w:firstLineChars="200"/>
        <w:rPr>
          <w:rFonts w:cs="Times New Roman"/>
          <w:color w:val="auto"/>
          <w:sz w:val="24"/>
          <w:highlight w:val="none"/>
        </w:rPr>
      </w:pPr>
      <w:r>
        <w:rPr>
          <w:rFonts w:cs="Times New Roman"/>
          <w:color w:val="auto"/>
          <w:sz w:val="24"/>
          <w:highlight w:val="none"/>
        </w:rPr>
        <w:t>交货时间：合同签订后</w:t>
      </w:r>
      <w:r>
        <w:rPr>
          <w:rFonts w:cs="Times New Roman"/>
          <w:color w:val="auto"/>
          <w:sz w:val="24"/>
          <w:highlight w:val="none"/>
          <w:u w:val="single"/>
        </w:rPr>
        <w:t xml:space="preserve"> </w:t>
      </w:r>
      <w:r>
        <w:rPr>
          <w:rFonts w:hint="eastAsia" w:cs="Times New Roman"/>
          <w:color w:val="auto"/>
          <w:sz w:val="24"/>
          <w:highlight w:val="none"/>
          <w:u w:val="single"/>
          <w:lang w:val="en-US" w:eastAsia="zh-CN"/>
        </w:rPr>
        <w:t>30</w:t>
      </w:r>
      <w:r>
        <w:rPr>
          <w:rFonts w:cs="Times New Roman"/>
          <w:color w:val="auto"/>
          <w:sz w:val="24"/>
          <w:highlight w:val="none"/>
          <w:u w:val="single"/>
        </w:rPr>
        <w:t xml:space="preserve"> </w:t>
      </w:r>
      <w:r>
        <w:rPr>
          <w:rFonts w:hint="eastAsia" w:cs="Times New Roman"/>
          <w:color w:val="auto"/>
          <w:sz w:val="24"/>
          <w:highlight w:val="none"/>
          <w:lang w:val="en-US" w:eastAsia="zh-CN"/>
        </w:rPr>
        <w:t>个工作日</w:t>
      </w:r>
      <w:r>
        <w:rPr>
          <w:rFonts w:cs="Times New Roman"/>
          <w:color w:val="auto"/>
          <w:sz w:val="24"/>
          <w:highlight w:val="none"/>
        </w:rPr>
        <w:t>（包括安装），</w:t>
      </w:r>
      <w:r>
        <w:rPr>
          <w:rFonts w:cs="Times New Roman"/>
          <w:bCs/>
          <w:color w:val="auto"/>
          <w:sz w:val="24"/>
          <w:highlight w:val="none"/>
        </w:rPr>
        <w:t>自   年 月  日至   年 月 日。</w:t>
      </w:r>
    </w:p>
    <w:p w14:paraId="4298A0AF">
      <w:pPr>
        <w:spacing w:line="400" w:lineRule="exact"/>
        <w:ind w:firstLine="480"/>
        <w:rPr>
          <w:rFonts w:cs="Times New Roman"/>
          <w:color w:val="auto"/>
          <w:sz w:val="24"/>
          <w:highlight w:val="none"/>
        </w:rPr>
      </w:pPr>
      <w:r>
        <w:rPr>
          <w:rFonts w:cs="Times New Roman"/>
          <w:color w:val="auto"/>
          <w:sz w:val="24"/>
          <w:highlight w:val="none"/>
        </w:rPr>
        <w:t>交货地点：</w:t>
      </w:r>
      <w:r>
        <w:rPr>
          <w:rFonts w:hint="eastAsia" w:cs="Times New Roman"/>
          <w:color w:val="auto"/>
          <w:sz w:val="24"/>
          <w:highlight w:val="none"/>
        </w:rPr>
        <w:t>浙江省杭州市西湖区三墩镇金蓬街372号浙江亚通新材料股份有限公司。</w:t>
      </w:r>
    </w:p>
    <w:p w14:paraId="65812852">
      <w:pPr>
        <w:adjustRightInd w:val="0"/>
        <w:snapToGrid w:val="0"/>
        <w:spacing w:line="440" w:lineRule="exact"/>
        <w:rPr>
          <w:rFonts w:cs="Times New Roman"/>
          <w:bCs/>
          <w:color w:val="auto"/>
          <w:sz w:val="24"/>
          <w:highlight w:val="none"/>
        </w:rPr>
      </w:pPr>
      <w:r>
        <w:rPr>
          <w:rFonts w:cs="Times New Roman"/>
          <w:bCs/>
          <w:color w:val="auto"/>
          <w:sz w:val="24"/>
          <w:highlight w:val="none"/>
        </w:rPr>
        <w:t>三、质量及技术要求</w:t>
      </w:r>
    </w:p>
    <w:p w14:paraId="3D4D51CC">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1. 产品保质期为验收合格之日起</w:t>
      </w:r>
      <w:r>
        <w:rPr>
          <w:rFonts w:cs="Times New Roman"/>
          <w:color w:val="auto"/>
          <w:sz w:val="24"/>
          <w:highlight w:val="none"/>
          <w:u w:val="single"/>
        </w:rPr>
        <w:t xml:space="preserve">  </w:t>
      </w:r>
      <w:r>
        <w:rPr>
          <w:rFonts w:hint="eastAsia" w:cs="Times New Roman"/>
          <w:color w:val="auto"/>
          <w:sz w:val="24"/>
          <w:highlight w:val="none"/>
          <w:u w:val="single"/>
          <w:lang w:val="en-US" w:eastAsia="zh-CN"/>
        </w:rPr>
        <w:t>12</w:t>
      </w:r>
      <w:r>
        <w:rPr>
          <w:rFonts w:cs="Times New Roman"/>
          <w:color w:val="auto"/>
          <w:sz w:val="24"/>
          <w:highlight w:val="none"/>
          <w:u w:val="single"/>
        </w:rPr>
        <w:t xml:space="preserve">  </w:t>
      </w:r>
      <w:r>
        <w:rPr>
          <w:rFonts w:hint="eastAsia" w:cs="Times New Roman"/>
          <w:color w:val="auto"/>
          <w:sz w:val="24"/>
          <w:highlight w:val="none"/>
        </w:rPr>
        <w:t>个月</w:t>
      </w:r>
      <w:r>
        <w:rPr>
          <w:rFonts w:cs="Times New Roman"/>
          <w:color w:val="auto"/>
          <w:sz w:val="24"/>
          <w:highlight w:val="none"/>
        </w:rPr>
        <w:t>，保质期内由供方负责免费维修保养，终身维护。</w:t>
      </w:r>
    </w:p>
    <w:p w14:paraId="7BAA8253">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2. 按国家及行业标准规范、技术协议（见附件）的要求进行验收。</w:t>
      </w:r>
    </w:p>
    <w:p w14:paraId="48C52477">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 标准规范有矛盾时，取高标准值。</w:t>
      </w:r>
    </w:p>
    <w:p w14:paraId="7D7E4073">
      <w:pPr>
        <w:adjustRightInd w:val="0"/>
        <w:snapToGrid w:val="0"/>
        <w:spacing w:line="440" w:lineRule="exact"/>
        <w:rPr>
          <w:rFonts w:cs="Times New Roman"/>
          <w:bCs/>
          <w:color w:val="auto"/>
          <w:sz w:val="24"/>
          <w:highlight w:val="none"/>
        </w:rPr>
      </w:pPr>
      <w:r>
        <w:rPr>
          <w:rFonts w:cs="Times New Roman"/>
          <w:bCs/>
          <w:color w:val="auto"/>
          <w:sz w:val="24"/>
          <w:highlight w:val="none"/>
        </w:rPr>
        <w:t>四、设备监制与检验</w:t>
      </w:r>
    </w:p>
    <w:p w14:paraId="4D2915B5">
      <w:pPr>
        <w:adjustRightInd w:val="0"/>
        <w:snapToGrid w:val="0"/>
        <w:spacing w:line="440" w:lineRule="exact"/>
        <w:ind w:left="-2" w:leftChars="-1" w:firstLine="486" w:firstLineChars="200"/>
        <w:rPr>
          <w:rFonts w:cs="Times New Roman"/>
          <w:color w:val="auto"/>
          <w:sz w:val="24"/>
          <w:highlight w:val="none"/>
        </w:rPr>
      </w:pPr>
      <w:r>
        <w:rPr>
          <w:rFonts w:cs="Times New Roman"/>
          <w:color w:val="auto"/>
          <w:sz w:val="24"/>
          <w:highlight w:val="none"/>
        </w:rPr>
        <w:t>1. 合同设备的生产制造、运输过程由供方负全责，需方不派代表参加监造和检验。</w:t>
      </w:r>
    </w:p>
    <w:p w14:paraId="4BB394B1">
      <w:pPr>
        <w:adjustRightInd w:val="0"/>
        <w:snapToGrid w:val="0"/>
        <w:spacing w:line="440" w:lineRule="exact"/>
        <w:ind w:left="-2" w:leftChars="-1" w:firstLine="486" w:firstLineChars="200"/>
        <w:rPr>
          <w:rFonts w:cs="Times New Roman"/>
          <w:color w:val="auto"/>
          <w:sz w:val="24"/>
          <w:highlight w:val="none"/>
        </w:rPr>
      </w:pPr>
      <w:r>
        <w:rPr>
          <w:rFonts w:cs="Times New Roman"/>
          <w:color w:val="auto"/>
          <w:sz w:val="24"/>
          <w:highlight w:val="none"/>
        </w:rPr>
        <w:t>2. 需方以合同设备投运后的性能指标作为最终检验结果。</w:t>
      </w:r>
    </w:p>
    <w:p w14:paraId="0EAB4CD7">
      <w:pPr>
        <w:autoSpaceDE w:val="0"/>
        <w:autoSpaceDN w:val="0"/>
        <w:adjustRightInd w:val="0"/>
        <w:snapToGrid w:val="0"/>
        <w:spacing w:line="440" w:lineRule="exact"/>
        <w:rPr>
          <w:rFonts w:cs="Times New Roman"/>
          <w:color w:val="auto"/>
          <w:sz w:val="24"/>
          <w:highlight w:val="none"/>
        </w:rPr>
      </w:pPr>
      <w:r>
        <w:rPr>
          <w:rFonts w:cs="Times New Roman"/>
          <w:color w:val="auto"/>
          <w:sz w:val="24"/>
          <w:highlight w:val="none"/>
        </w:rPr>
        <w:t>五、交货状态、包装、运输及到货验收</w:t>
      </w:r>
    </w:p>
    <w:p w14:paraId="3E783E1B">
      <w:pPr>
        <w:adjustRightInd w:val="0"/>
        <w:snapToGrid w:val="0"/>
        <w:spacing w:line="440" w:lineRule="exact"/>
        <w:ind w:left="-2" w:leftChars="-1" w:firstLine="486" w:firstLineChars="200"/>
        <w:rPr>
          <w:rFonts w:cs="Times New Roman"/>
          <w:color w:val="auto"/>
          <w:sz w:val="24"/>
          <w:highlight w:val="none"/>
        </w:rPr>
      </w:pPr>
      <w:r>
        <w:rPr>
          <w:rFonts w:cs="Times New Roman"/>
          <w:color w:val="auto"/>
          <w:sz w:val="24"/>
          <w:highlight w:val="none"/>
        </w:rPr>
        <w:t xml:space="preserve">1. 按第三、四条款要求验收，验收不合格退货处理； </w:t>
      </w:r>
    </w:p>
    <w:p w14:paraId="4EFB67B8">
      <w:pPr>
        <w:adjustRightInd w:val="0"/>
        <w:snapToGrid w:val="0"/>
        <w:spacing w:line="440" w:lineRule="exact"/>
        <w:ind w:left="-2" w:leftChars="-1" w:firstLine="486" w:firstLineChars="200"/>
        <w:rPr>
          <w:rFonts w:cs="Times New Roman"/>
          <w:color w:val="auto"/>
          <w:sz w:val="24"/>
          <w:highlight w:val="none"/>
        </w:rPr>
      </w:pPr>
      <w:r>
        <w:rPr>
          <w:rFonts w:cs="Times New Roman"/>
          <w:color w:val="auto"/>
          <w:sz w:val="24"/>
          <w:highlight w:val="none"/>
        </w:rPr>
        <w:t>2. 产品按行业相关标准包装，包装物供方不回收；所供产品以及产品包装物必须符合国家职业健康安全和环境保护要求；</w:t>
      </w:r>
    </w:p>
    <w:p w14:paraId="3516D7E3">
      <w:pPr>
        <w:adjustRightInd w:val="0"/>
        <w:snapToGrid w:val="0"/>
        <w:spacing w:line="440" w:lineRule="exact"/>
        <w:ind w:left="-2" w:leftChars="-1" w:firstLine="486" w:firstLineChars="200"/>
        <w:rPr>
          <w:rFonts w:cs="Times New Roman"/>
          <w:color w:val="auto"/>
          <w:sz w:val="24"/>
          <w:highlight w:val="none"/>
        </w:rPr>
      </w:pPr>
      <w:r>
        <w:rPr>
          <w:rFonts w:cs="Times New Roman"/>
          <w:color w:val="auto"/>
          <w:sz w:val="24"/>
          <w:highlight w:val="none"/>
        </w:rPr>
        <w:t>3. 供方负责运输，送货清单一式叁份、注明合同编号，备件实物应有标牌、合格证，标牌、合格证上名称、规格型号应与合同一致。</w:t>
      </w:r>
    </w:p>
    <w:p w14:paraId="36FF772D">
      <w:pPr>
        <w:autoSpaceDE w:val="0"/>
        <w:autoSpaceDN w:val="0"/>
        <w:adjustRightInd w:val="0"/>
        <w:snapToGrid w:val="0"/>
        <w:spacing w:line="440" w:lineRule="exact"/>
        <w:rPr>
          <w:rFonts w:cs="Times New Roman"/>
          <w:color w:val="auto"/>
          <w:sz w:val="24"/>
          <w:highlight w:val="none"/>
        </w:rPr>
      </w:pPr>
      <w:r>
        <w:rPr>
          <w:rFonts w:cs="Times New Roman"/>
          <w:color w:val="auto"/>
          <w:sz w:val="24"/>
          <w:highlight w:val="none"/>
        </w:rPr>
        <w:t>六、安装、调试、运行和验收</w:t>
      </w:r>
    </w:p>
    <w:p w14:paraId="515C98DC">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由供方自行组织安装、调试。</w:t>
      </w:r>
    </w:p>
    <w:p w14:paraId="1EEE192A">
      <w:pPr>
        <w:adjustRightInd w:val="0"/>
        <w:snapToGrid w:val="0"/>
        <w:spacing w:line="440" w:lineRule="exact"/>
        <w:rPr>
          <w:rFonts w:cs="Times New Roman"/>
          <w:bCs/>
          <w:color w:val="auto"/>
          <w:sz w:val="24"/>
          <w:highlight w:val="none"/>
        </w:rPr>
      </w:pPr>
      <w:r>
        <w:rPr>
          <w:rFonts w:cs="Times New Roman"/>
          <w:bCs/>
          <w:color w:val="auto"/>
          <w:sz w:val="24"/>
          <w:highlight w:val="none"/>
        </w:rPr>
        <w:t>七、保证与索赔</w:t>
      </w:r>
    </w:p>
    <w:p w14:paraId="5922C5E7">
      <w:pPr>
        <w:adjustRightInd w:val="0"/>
        <w:snapToGrid w:val="0"/>
        <w:spacing w:line="420" w:lineRule="exact"/>
        <w:ind w:left="480"/>
        <w:rPr>
          <w:rFonts w:cs="Times New Roman"/>
          <w:b/>
          <w:color w:val="auto"/>
          <w:sz w:val="24"/>
          <w:highlight w:val="none"/>
        </w:rPr>
      </w:pPr>
      <w:r>
        <w:rPr>
          <w:rFonts w:cs="Times New Roman"/>
          <w:b/>
          <w:color w:val="auto"/>
          <w:sz w:val="24"/>
          <w:highlight w:val="none"/>
        </w:rPr>
        <w:t>1.违约责任</w:t>
      </w:r>
    </w:p>
    <w:p w14:paraId="0D01C1CC">
      <w:pPr>
        <w:adjustRightInd w:val="0"/>
        <w:snapToGrid w:val="0"/>
        <w:spacing w:line="420" w:lineRule="exact"/>
        <w:ind w:firstLine="486" w:firstLineChars="200"/>
        <w:rPr>
          <w:rFonts w:cs="Times New Roman"/>
          <w:b/>
          <w:color w:val="auto"/>
          <w:sz w:val="24"/>
          <w:highlight w:val="none"/>
        </w:rPr>
      </w:pPr>
      <w:r>
        <w:rPr>
          <w:rFonts w:cs="Times New Roman"/>
          <w:b/>
          <w:color w:val="auto"/>
          <w:sz w:val="24"/>
          <w:highlight w:val="none"/>
        </w:rPr>
        <w:t>双方均应按照合同约定履行合同义务，任一方违约的，应向守约方支付合同总价款5%的违约金，并赔偿由此给守约方造成的损失（包括但不限于诉讼费、保全费、差旅费、律师费等费用）。</w:t>
      </w:r>
    </w:p>
    <w:p w14:paraId="1325B471">
      <w:pPr>
        <w:autoSpaceDE w:val="0"/>
        <w:autoSpaceDN w:val="0"/>
        <w:adjustRightInd w:val="0"/>
        <w:snapToGrid w:val="0"/>
        <w:spacing w:line="420" w:lineRule="exact"/>
        <w:ind w:firstLine="486" w:firstLineChars="200"/>
        <w:rPr>
          <w:rFonts w:cs="Times New Roman"/>
          <w:color w:val="auto"/>
          <w:sz w:val="24"/>
          <w:highlight w:val="none"/>
        </w:rPr>
      </w:pPr>
      <w:r>
        <w:rPr>
          <w:rFonts w:cs="Times New Roman"/>
          <w:color w:val="auto"/>
          <w:sz w:val="24"/>
          <w:highlight w:val="none"/>
        </w:rPr>
        <w:t>2.逾期交货</w:t>
      </w:r>
    </w:p>
    <w:p w14:paraId="49775E15">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2.1 因供方原因造成合同设备（备件）逾期交货超过5天的，供方除应承担合同总价5%的违约金外，逾期交货5天后，每逾期1天再承担合同总价5‰的违约金，违约金从货款中直接扣除。</w:t>
      </w:r>
    </w:p>
    <w:p w14:paraId="2412EE8A">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2.2 因供方原因造成合同设备逾期交货超过10天的，需方有权中止履行合同直至解除合同。中止履行合同或解除合同后，供方除退还需方已支付给供方所有款项外，还应承担给需方造成的损失。</w:t>
      </w:r>
    </w:p>
    <w:p w14:paraId="5F45412B">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 在质保期内出现供方原因造成的质量问题，视供方违约，具体违约条款如下：</w:t>
      </w:r>
    </w:p>
    <w:p w14:paraId="00C0A582">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3.1 所供备件主要技术参数（制造厂家、安装尺寸、技术参数）有一项未达到合同约定要求的。</w:t>
      </w:r>
    </w:p>
    <w:p w14:paraId="3F653749">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3.2 因供方质量问题发生的相关整改费用由供方自行承担，整改后仍不能达到约定要求的；</w:t>
      </w:r>
    </w:p>
    <w:p w14:paraId="449BF448">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3.3 发生安全事故，一切责任均由供方承担。若发生安全生产重大责任事故，还要扣罚供方质保金并追究由此给需方造成的损失。</w:t>
      </w:r>
    </w:p>
    <w:p w14:paraId="758D1EA5">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color w:val="auto"/>
          <w:sz w:val="24"/>
          <w:highlight w:val="none"/>
        </w:rPr>
        <w:t>3.4 其他属于供方原因导致质量问题的情形。</w:t>
      </w:r>
    </w:p>
    <w:p w14:paraId="20094F3F">
      <w:pPr>
        <w:adjustRightInd w:val="0"/>
        <w:snapToGrid w:val="0"/>
        <w:spacing w:line="440" w:lineRule="exact"/>
        <w:rPr>
          <w:rFonts w:cs="Times New Roman"/>
          <w:bCs/>
          <w:color w:val="auto"/>
          <w:sz w:val="24"/>
          <w:highlight w:val="none"/>
        </w:rPr>
      </w:pPr>
      <w:r>
        <w:rPr>
          <w:rFonts w:cs="Times New Roman"/>
          <w:bCs/>
          <w:color w:val="auto"/>
          <w:sz w:val="24"/>
          <w:highlight w:val="none"/>
        </w:rPr>
        <w:t>八、下列文件是构成本合同不可分割的部分：</w:t>
      </w:r>
    </w:p>
    <w:p w14:paraId="47D52CDB">
      <w:pPr>
        <w:spacing w:line="400" w:lineRule="exact"/>
        <w:ind w:firstLine="486" w:firstLineChars="200"/>
        <w:rPr>
          <w:rFonts w:cs="Times New Roman"/>
          <w:color w:val="auto"/>
          <w:sz w:val="24"/>
          <w:highlight w:val="none"/>
        </w:rPr>
      </w:pPr>
      <w:r>
        <w:rPr>
          <w:rFonts w:cs="Times New Roman"/>
          <w:color w:val="auto"/>
          <w:sz w:val="24"/>
          <w:highlight w:val="none"/>
        </w:rPr>
        <w:t>1．本合同主要条款、补充条款（若有）及采购文件；</w:t>
      </w:r>
    </w:p>
    <w:p w14:paraId="3BD242E6">
      <w:pPr>
        <w:spacing w:line="400" w:lineRule="exact"/>
        <w:ind w:firstLine="486" w:firstLineChars="200"/>
        <w:rPr>
          <w:rFonts w:cs="Times New Roman"/>
          <w:color w:val="auto"/>
          <w:sz w:val="24"/>
          <w:highlight w:val="none"/>
        </w:rPr>
      </w:pPr>
      <w:r>
        <w:rPr>
          <w:rFonts w:cs="Times New Roman"/>
          <w:color w:val="auto"/>
          <w:sz w:val="24"/>
          <w:highlight w:val="none"/>
        </w:rPr>
        <w:t>2．响应文件；</w:t>
      </w:r>
    </w:p>
    <w:p w14:paraId="401EC42A">
      <w:pPr>
        <w:spacing w:line="400" w:lineRule="exact"/>
        <w:ind w:firstLine="486" w:firstLineChars="200"/>
        <w:rPr>
          <w:rFonts w:cs="Times New Roman"/>
          <w:color w:val="auto"/>
          <w:sz w:val="24"/>
          <w:highlight w:val="none"/>
        </w:rPr>
      </w:pPr>
      <w:r>
        <w:rPr>
          <w:rFonts w:cs="Times New Roman"/>
          <w:color w:val="auto"/>
          <w:sz w:val="24"/>
          <w:highlight w:val="none"/>
        </w:rPr>
        <w:t>3．技术协议；</w:t>
      </w:r>
    </w:p>
    <w:p w14:paraId="56C92A5F">
      <w:pPr>
        <w:spacing w:line="400" w:lineRule="exact"/>
        <w:ind w:firstLine="486" w:firstLineChars="200"/>
        <w:rPr>
          <w:rFonts w:cs="Times New Roman"/>
          <w:color w:val="auto"/>
          <w:sz w:val="24"/>
          <w:highlight w:val="none"/>
        </w:rPr>
      </w:pPr>
      <w:r>
        <w:rPr>
          <w:rFonts w:cs="Times New Roman"/>
          <w:color w:val="auto"/>
          <w:sz w:val="24"/>
          <w:highlight w:val="none"/>
        </w:rPr>
        <w:t>4．双方授权代表签字的书面文件。</w:t>
      </w:r>
    </w:p>
    <w:p w14:paraId="3E13B6CF">
      <w:pPr>
        <w:adjustRightInd w:val="0"/>
        <w:snapToGrid w:val="0"/>
        <w:spacing w:line="440" w:lineRule="exact"/>
        <w:rPr>
          <w:rFonts w:cs="Times New Roman"/>
          <w:bCs/>
          <w:color w:val="auto"/>
          <w:sz w:val="24"/>
          <w:highlight w:val="none"/>
        </w:rPr>
      </w:pPr>
      <w:r>
        <w:rPr>
          <w:rFonts w:cs="Times New Roman"/>
          <w:bCs/>
          <w:color w:val="auto"/>
          <w:sz w:val="24"/>
          <w:highlight w:val="none"/>
        </w:rPr>
        <w:t>九、合同争议的解决</w:t>
      </w:r>
    </w:p>
    <w:p w14:paraId="6FD0A70E">
      <w:pPr>
        <w:autoSpaceDE w:val="0"/>
        <w:autoSpaceDN w:val="0"/>
        <w:adjustRightInd w:val="0"/>
        <w:snapToGrid w:val="0"/>
        <w:spacing w:line="440" w:lineRule="exact"/>
        <w:ind w:firstLine="486" w:firstLineChars="200"/>
        <w:rPr>
          <w:rFonts w:cs="Times New Roman"/>
          <w:bCs/>
          <w:color w:val="auto"/>
          <w:sz w:val="24"/>
          <w:highlight w:val="none"/>
        </w:rPr>
      </w:pPr>
      <w:r>
        <w:rPr>
          <w:rFonts w:cs="Times New Roman"/>
          <w:bCs/>
          <w:color w:val="auto"/>
          <w:sz w:val="24"/>
          <w:highlight w:val="none"/>
        </w:rPr>
        <w:t>1. 因</w:t>
      </w:r>
      <w:r>
        <w:rPr>
          <w:rFonts w:cs="Times New Roman"/>
          <w:color w:val="auto"/>
          <w:sz w:val="24"/>
          <w:highlight w:val="none"/>
        </w:rPr>
        <w:t>执行</w:t>
      </w:r>
      <w:r>
        <w:rPr>
          <w:rFonts w:cs="Times New Roman"/>
          <w:bCs/>
          <w:color w:val="auto"/>
          <w:sz w:val="24"/>
          <w:highlight w:val="none"/>
        </w:rPr>
        <w:t>合同所发生的与本合同有关的一切争议由双方代表通过友好协商解决。如果不能协商一致，向合同签订地人民法院起诉。</w:t>
      </w:r>
    </w:p>
    <w:p w14:paraId="056C521F">
      <w:pPr>
        <w:autoSpaceDE w:val="0"/>
        <w:autoSpaceDN w:val="0"/>
        <w:adjustRightInd w:val="0"/>
        <w:snapToGrid w:val="0"/>
        <w:spacing w:line="440" w:lineRule="exact"/>
        <w:ind w:firstLine="486" w:firstLineChars="200"/>
        <w:rPr>
          <w:rFonts w:cs="Times New Roman"/>
          <w:bCs/>
          <w:color w:val="auto"/>
          <w:sz w:val="24"/>
          <w:highlight w:val="none"/>
        </w:rPr>
      </w:pPr>
      <w:r>
        <w:rPr>
          <w:rFonts w:cs="Times New Roman"/>
          <w:bCs/>
          <w:color w:val="auto"/>
          <w:sz w:val="24"/>
          <w:highlight w:val="none"/>
        </w:rPr>
        <w:t>2. 尽管已诉诸仲裁，除非另有协议，双方当事人应继续履行合同项下各自的义务。</w:t>
      </w:r>
    </w:p>
    <w:p w14:paraId="1758F2E8">
      <w:pPr>
        <w:autoSpaceDE w:val="0"/>
        <w:autoSpaceDN w:val="0"/>
        <w:adjustRightInd w:val="0"/>
        <w:snapToGrid w:val="0"/>
        <w:spacing w:line="440" w:lineRule="exact"/>
        <w:rPr>
          <w:rFonts w:cs="Times New Roman"/>
          <w:bCs/>
          <w:color w:val="auto"/>
          <w:sz w:val="24"/>
          <w:highlight w:val="none"/>
        </w:rPr>
      </w:pPr>
      <w:r>
        <w:rPr>
          <w:rFonts w:cs="Times New Roman"/>
          <w:bCs/>
          <w:color w:val="auto"/>
          <w:sz w:val="24"/>
          <w:highlight w:val="none"/>
        </w:rPr>
        <w:t>十、廉政条款</w:t>
      </w:r>
    </w:p>
    <w:p w14:paraId="73CFBE65">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供需双方在合同洽谈、签订及履约过程中不得发生行贿受贿等违法违规行为。需方工作人员不得接受客户钱财，不得以权谋私、吃拿卡要。需方廉政监督电话：057</w:t>
      </w:r>
      <w:r>
        <w:rPr>
          <w:rFonts w:hint="eastAsia" w:cs="Times New Roman"/>
          <w:bCs/>
          <w:color w:val="auto"/>
          <w:sz w:val="24"/>
          <w:highlight w:val="none"/>
          <w:lang w:val="en-US" w:eastAsia="zh-CN"/>
        </w:rPr>
        <w:t>8</w:t>
      </w:r>
      <w:r>
        <w:rPr>
          <w:rFonts w:cs="Times New Roman"/>
          <w:bCs/>
          <w:color w:val="auto"/>
          <w:sz w:val="24"/>
          <w:highlight w:val="none"/>
        </w:rPr>
        <w:t>-8</w:t>
      </w:r>
      <w:r>
        <w:rPr>
          <w:rFonts w:hint="eastAsia" w:cs="Times New Roman"/>
          <w:bCs/>
          <w:color w:val="auto"/>
          <w:sz w:val="24"/>
          <w:highlight w:val="none"/>
          <w:lang w:val="en-US" w:eastAsia="zh-CN"/>
        </w:rPr>
        <w:t>181678</w:t>
      </w:r>
      <w:r>
        <w:rPr>
          <w:rFonts w:cs="Times New Roman"/>
          <w:bCs/>
          <w:color w:val="auto"/>
          <w:sz w:val="24"/>
          <w:highlight w:val="none"/>
        </w:rPr>
        <w:t>，</w:t>
      </w:r>
      <w:r>
        <w:rPr>
          <w:rFonts w:hint="eastAsia" w:cs="Times New Roman"/>
          <w:bCs/>
          <w:color w:val="auto"/>
          <w:sz w:val="24"/>
          <w:highlight w:val="none"/>
          <w:lang w:val="en-US" w:eastAsia="zh-CN"/>
        </w:rPr>
        <w:t>占先生</w:t>
      </w:r>
      <w:r>
        <w:rPr>
          <w:rFonts w:cs="Times New Roman"/>
          <w:bCs/>
          <w:color w:val="auto"/>
          <w:sz w:val="24"/>
          <w:highlight w:val="none"/>
        </w:rPr>
        <w:t>。</w:t>
      </w:r>
    </w:p>
    <w:p w14:paraId="1E7A0592">
      <w:pPr>
        <w:autoSpaceDE w:val="0"/>
        <w:autoSpaceDN w:val="0"/>
        <w:adjustRightInd w:val="0"/>
        <w:snapToGrid w:val="0"/>
        <w:spacing w:line="440" w:lineRule="exact"/>
        <w:rPr>
          <w:rFonts w:cs="Times New Roman"/>
          <w:bCs/>
          <w:color w:val="auto"/>
          <w:sz w:val="24"/>
          <w:highlight w:val="none"/>
        </w:rPr>
      </w:pPr>
      <w:r>
        <w:rPr>
          <w:rFonts w:cs="Times New Roman"/>
          <w:bCs/>
          <w:color w:val="auto"/>
          <w:sz w:val="24"/>
          <w:highlight w:val="none"/>
        </w:rPr>
        <w:t>十一、通知和送达</w:t>
      </w:r>
    </w:p>
    <w:p w14:paraId="5946248E">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 xml:space="preserve">1．本合同项下任何一方向对方发出的通知、信件、数据电文等，应当发送至本合同下列约定的地址、联系人和通信终端。一方当事人变更名称、地址、联系人或通信终端的，应当在变更后3日内及时书面通知对方当事人，对方当事人实际收到变更通知前的送达仍为有效送达，电子送达与书面送达具有同等法律效力。 </w:t>
      </w:r>
    </w:p>
    <w:p w14:paraId="034D1874">
      <w:pPr>
        <w:autoSpaceDE w:val="0"/>
        <w:autoSpaceDN w:val="0"/>
        <w:adjustRightInd w:val="0"/>
        <w:snapToGrid w:val="0"/>
        <w:spacing w:line="440" w:lineRule="exact"/>
        <w:ind w:firstLine="480"/>
        <w:rPr>
          <w:rFonts w:hint="eastAsia" w:cs="Times New Roman"/>
          <w:bCs/>
          <w:color w:val="auto"/>
          <w:sz w:val="24"/>
          <w:highlight w:val="none"/>
        </w:rPr>
      </w:pPr>
      <w:r>
        <w:rPr>
          <w:rFonts w:hint="eastAsia" w:cs="Times New Roman"/>
          <w:bCs/>
          <w:color w:val="auto"/>
          <w:sz w:val="24"/>
          <w:highlight w:val="none"/>
        </w:rPr>
        <w:t>甲方联系人：</w:t>
      </w:r>
      <w:r>
        <w:rPr>
          <w:rFonts w:hint="eastAsia" w:cs="Times New Roman"/>
          <w:bCs/>
          <w:color w:val="auto"/>
          <w:sz w:val="24"/>
          <w:highlight w:val="none"/>
          <w:lang w:val="en-US" w:eastAsia="zh-CN"/>
        </w:rPr>
        <w:t xml:space="preserve">  刘先生         </w:t>
      </w:r>
      <w:r>
        <w:rPr>
          <w:rFonts w:hint="eastAsia" w:cs="Times New Roman"/>
          <w:bCs/>
          <w:color w:val="auto"/>
          <w:sz w:val="24"/>
          <w:highlight w:val="none"/>
        </w:rPr>
        <w:t>，联系电话：</w:t>
      </w:r>
      <w:r>
        <w:rPr>
          <w:rFonts w:hint="eastAsia" w:cs="Times New Roman"/>
          <w:bCs/>
          <w:color w:val="auto"/>
          <w:sz w:val="24"/>
          <w:highlight w:val="none"/>
          <w:lang w:val="en-US" w:eastAsia="zh-CN"/>
        </w:rPr>
        <w:t xml:space="preserve">  </w:t>
      </w:r>
      <w:r>
        <w:rPr>
          <w:rFonts w:hint="eastAsia" w:ascii="宋体" w:hAnsi="宋体" w:cs="宋体"/>
          <w:snapToGrid w:val="0"/>
          <w:color w:val="auto"/>
          <w:spacing w:val="8"/>
          <w:sz w:val="24"/>
          <w:highlight w:val="none"/>
          <w:u w:val="single"/>
          <w:lang w:val="en-US" w:eastAsia="zh-CN"/>
        </w:rPr>
        <w:t>0571-88965308</w:t>
      </w:r>
      <w:r>
        <w:rPr>
          <w:rFonts w:hint="eastAsia" w:cs="Times New Roman"/>
          <w:bCs/>
          <w:color w:val="auto"/>
          <w:sz w:val="24"/>
          <w:highlight w:val="none"/>
          <w:lang w:val="en-US" w:eastAsia="zh-CN"/>
        </w:rPr>
        <w:t xml:space="preserve">  </w:t>
      </w:r>
      <w:r>
        <w:rPr>
          <w:rFonts w:hint="eastAsia" w:cs="Times New Roman"/>
          <w:bCs/>
          <w:color w:val="auto"/>
          <w:sz w:val="24"/>
          <w:highlight w:val="none"/>
        </w:rPr>
        <w:t>，联系地址：浙江省杭州市西湖区三墩镇金蓬街372号，邮编：3</w:t>
      </w:r>
      <w:r>
        <w:rPr>
          <w:rFonts w:hint="eastAsia" w:cs="Times New Roman"/>
          <w:bCs/>
          <w:color w:val="auto"/>
          <w:sz w:val="24"/>
          <w:highlight w:val="none"/>
          <w:lang w:val="en-US" w:eastAsia="zh-CN"/>
        </w:rPr>
        <w:t>23300</w:t>
      </w:r>
      <w:r>
        <w:rPr>
          <w:rFonts w:hint="eastAsia" w:cs="Times New Roman"/>
          <w:bCs/>
          <w:color w:val="auto"/>
          <w:sz w:val="24"/>
          <w:highlight w:val="none"/>
        </w:rPr>
        <w:t>。</w:t>
      </w:r>
    </w:p>
    <w:p w14:paraId="1CF97E8C">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乙方联系人：×××，联系电话：×××-××××××，联系地址：××省××市××区/县××路××号，邮编：××××××。</w:t>
      </w:r>
      <w:r>
        <w:rPr>
          <w:rFonts w:hint="eastAsia" w:cs="Times New Roman"/>
          <w:bCs/>
          <w:color w:val="auto"/>
          <w:sz w:val="24"/>
          <w:highlight w:val="none"/>
        </w:rPr>
        <w:t>乙</w:t>
      </w:r>
      <w:r>
        <w:rPr>
          <w:rFonts w:cs="Times New Roman"/>
          <w:bCs/>
          <w:color w:val="auto"/>
          <w:sz w:val="24"/>
          <w:highlight w:val="none"/>
        </w:rPr>
        <w:t>方（</w:t>
      </w:r>
      <w:r>
        <w:rPr>
          <w:rFonts w:cs="Times New Roman"/>
          <w:bCs/>
          <w:color w:val="auto"/>
          <w:sz w:val="24"/>
          <w:highlight w:val="none"/>
        </w:rPr>
        <w:fldChar w:fldCharType="begin"/>
      </w:r>
      <w:r>
        <w:rPr>
          <w:rFonts w:cs="Times New Roman"/>
          <w:bCs/>
          <w:color w:val="auto"/>
          <w:sz w:val="24"/>
          <w:highlight w:val="none"/>
        </w:rPr>
        <w:instrText xml:space="preserve"> eq \o\ac(□,√)</w:instrText>
      </w:r>
      <w:r>
        <w:rPr>
          <w:rFonts w:cs="Times New Roman"/>
          <w:bCs/>
          <w:color w:val="auto"/>
          <w:sz w:val="24"/>
          <w:highlight w:val="none"/>
        </w:rPr>
        <w:fldChar w:fldCharType="end"/>
      </w:r>
      <w:r>
        <w:rPr>
          <w:rFonts w:cs="Times New Roman"/>
          <w:bCs/>
          <w:color w:val="auto"/>
          <w:sz w:val="24"/>
          <w:highlight w:val="none"/>
        </w:rPr>
        <w:t xml:space="preserve">同意□不同意）接受电子文件送达，电子终端信息如下：移动电话：1×××××××××，传真：×××-××××××，电子邮箱：×××@×××.com。 </w:t>
      </w:r>
    </w:p>
    <w:p w14:paraId="03AD10DD">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 xml:space="preserve">2．任何一方当事人向对/他方所发出的信件，自信件交邮后的第7日视为送达；发出的短信/传真/微信/电子邮件，自前述电子文件内容在发送方正确填写地址且未被系统退回的情况下，视为进入对方数据电文接收系统即视为送达。若送达日为非工作日, 则视为在下一工作日送达。 </w:t>
      </w:r>
    </w:p>
    <w:p w14:paraId="249DE80C">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3．本合同约定的地址、联系人及电子通信终端亦为双方工作联系往来、法律文书及争议解决时人民法院和/或仲裁机构的法律文书送达地址，人民法院和/或仲裁机构的诉讼文书（含裁判文书）向合同任何一方当事人的上述地址送达的，视为有效送达。当事人对电子通信终端的联系送达适用于争议解决时的送达。</w:t>
      </w:r>
    </w:p>
    <w:p w14:paraId="6293439D">
      <w:pPr>
        <w:autoSpaceDE w:val="0"/>
        <w:autoSpaceDN w:val="0"/>
        <w:adjustRightInd w:val="0"/>
        <w:snapToGrid w:val="0"/>
        <w:spacing w:line="440" w:lineRule="exact"/>
        <w:ind w:firstLine="480"/>
        <w:rPr>
          <w:rFonts w:cs="Times New Roman"/>
          <w:bCs/>
          <w:color w:val="auto"/>
          <w:sz w:val="24"/>
          <w:highlight w:val="none"/>
        </w:rPr>
      </w:pPr>
      <w:r>
        <w:rPr>
          <w:rFonts w:cs="Times New Roman"/>
          <w:bCs/>
          <w:color w:val="auto"/>
          <w:sz w:val="24"/>
          <w:highlight w:val="none"/>
        </w:rPr>
        <w:t xml:space="preserve">4．合同送达条款与争议解决条款均为独立条款，不受合同整体或其他条款的效力的影响。 </w:t>
      </w:r>
    </w:p>
    <w:p w14:paraId="7723C8D8">
      <w:pPr>
        <w:autoSpaceDE w:val="0"/>
        <w:autoSpaceDN w:val="0"/>
        <w:adjustRightInd w:val="0"/>
        <w:snapToGrid w:val="0"/>
        <w:spacing w:line="440" w:lineRule="exact"/>
        <w:rPr>
          <w:rFonts w:cs="Times New Roman"/>
          <w:bCs/>
          <w:color w:val="auto"/>
          <w:sz w:val="24"/>
          <w:highlight w:val="none"/>
        </w:rPr>
      </w:pPr>
      <w:r>
        <w:rPr>
          <w:rFonts w:cs="Times New Roman"/>
          <w:bCs/>
          <w:color w:val="auto"/>
          <w:sz w:val="24"/>
          <w:highlight w:val="none"/>
        </w:rPr>
        <w:t>十二、合同生效、终止和其它</w:t>
      </w:r>
    </w:p>
    <w:p w14:paraId="7B2F3465">
      <w:pPr>
        <w:autoSpaceDE w:val="0"/>
        <w:autoSpaceDN w:val="0"/>
        <w:adjustRightInd w:val="0"/>
        <w:snapToGrid w:val="0"/>
        <w:spacing w:line="440" w:lineRule="exact"/>
        <w:ind w:firstLine="486" w:firstLineChars="200"/>
        <w:rPr>
          <w:rFonts w:cs="Times New Roman"/>
          <w:bCs/>
          <w:color w:val="auto"/>
          <w:sz w:val="24"/>
          <w:highlight w:val="none"/>
        </w:rPr>
      </w:pPr>
      <w:r>
        <w:rPr>
          <w:rFonts w:cs="Times New Roman"/>
          <w:color w:val="auto"/>
          <w:sz w:val="24"/>
          <w:highlight w:val="none"/>
        </w:rPr>
        <w:t>1. 供</w:t>
      </w:r>
      <w:r>
        <w:rPr>
          <w:rFonts w:cs="Times New Roman"/>
          <w:bCs/>
          <w:color w:val="auto"/>
          <w:sz w:val="24"/>
          <w:highlight w:val="none"/>
        </w:rPr>
        <w:t>需双方法定代表人或授权代表人签字、盖合同专用章后，本合同即生效。</w:t>
      </w:r>
    </w:p>
    <w:p w14:paraId="50D4DCFD">
      <w:pPr>
        <w:autoSpaceDE w:val="0"/>
        <w:autoSpaceDN w:val="0"/>
        <w:adjustRightInd w:val="0"/>
        <w:snapToGrid w:val="0"/>
        <w:spacing w:line="440" w:lineRule="exact"/>
        <w:ind w:firstLine="486" w:firstLineChars="200"/>
        <w:rPr>
          <w:rFonts w:cs="Times New Roman"/>
          <w:bCs/>
          <w:color w:val="auto"/>
          <w:sz w:val="24"/>
          <w:highlight w:val="none"/>
        </w:rPr>
      </w:pPr>
      <w:r>
        <w:rPr>
          <w:rFonts w:cs="Times New Roman"/>
          <w:bCs/>
          <w:color w:val="auto"/>
          <w:sz w:val="24"/>
          <w:highlight w:val="none"/>
        </w:rPr>
        <w:t>2. 本合同一</w:t>
      </w:r>
      <w:r>
        <w:rPr>
          <w:rFonts w:cs="Times New Roman"/>
          <w:color w:val="auto"/>
          <w:sz w:val="24"/>
          <w:highlight w:val="none"/>
        </w:rPr>
        <w:t>经生效，供需双方均不得擅自对合同内容（包括附件）做任何单方</w:t>
      </w:r>
      <w:r>
        <w:rPr>
          <w:rFonts w:cs="Times New Roman"/>
          <w:bCs/>
          <w:color w:val="auto"/>
          <w:sz w:val="24"/>
          <w:highlight w:val="none"/>
        </w:rPr>
        <w:t>面的修改，所有修改或建议均应以书面形式通知对方，并经双方法定代表人或授权代表人签字、盖章后有效。</w:t>
      </w:r>
    </w:p>
    <w:p w14:paraId="4B1D150A">
      <w:pPr>
        <w:autoSpaceDE w:val="0"/>
        <w:autoSpaceDN w:val="0"/>
        <w:adjustRightInd w:val="0"/>
        <w:snapToGrid w:val="0"/>
        <w:spacing w:line="440" w:lineRule="exact"/>
        <w:ind w:firstLine="486" w:firstLineChars="200"/>
        <w:rPr>
          <w:rFonts w:cs="Times New Roman"/>
          <w:bCs/>
          <w:color w:val="auto"/>
          <w:sz w:val="24"/>
          <w:highlight w:val="none"/>
        </w:rPr>
      </w:pPr>
      <w:r>
        <w:rPr>
          <w:rFonts w:cs="Times New Roman"/>
          <w:bCs/>
          <w:color w:val="auto"/>
          <w:sz w:val="24"/>
          <w:highlight w:val="none"/>
        </w:rPr>
        <w:t>3. 合同有效期满后，供方仍应对合同设备的承诺寿命负责。</w:t>
      </w:r>
    </w:p>
    <w:p w14:paraId="79B81937">
      <w:pPr>
        <w:autoSpaceDE w:val="0"/>
        <w:autoSpaceDN w:val="0"/>
        <w:adjustRightInd w:val="0"/>
        <w:snapToGrid w:val="0"/>
        <w:spacing w:line="440" w:lineRule="exact"/>
        <w:ind w:firstLine="486" w:firstLineChars="200"/>
        <w:rPr>
          <w:rFonts w:cs="Times New Roman"/>
          <w:color w:val="auto"/>
          <w:sz w:val="24"/>
          <w:highlight w:val="none"/>
        </w:rPr>
      </w:pPr>
      <w:r>
        <w:rPr>
          <w:rFonts w:cs="Times New Roman"/>
          <w:bCs/>
          <w:color w:val="auto"/>
          <w:sz w:val="24"/>
          <w:highlight w:val="none"/>
        </w:rPr>
        <w:t>4. 本合同壹式</w:t>
      </w:r>
      <w:r>
        <w:rPr>
          <w:rFonts w:cs="Times New Roman"/>
          <w:color w:val="auto"/>
          <w:sz w:val="24"/>
          <w:highlight w:val="none"/>
          <w:u w:val="single"/>
        </w:rPr>
        <w:t xml:space="preserve">  肆 </w:t>
      </w:r>
      <w:r>
        <w:rPr>
          <w:rFonts w:cs="Times New Roman"/>
          <w:color w:val="auto"/>
          <w:sz w:val="24"/>
          <w:highlight w:val="none"/>
        </w:rPr>
        <w:t>份，需方执</w:t>
      </w:r>
      <w:r>
        <w:rPr>
          <w:rFonts w:cs="Times New Roman"/>
          <w:color w:val="auto"/>
          <w:sz w:val="24"/>
          <w:highlight w:val="none"/>
          <w:u w:val="single"/>
        </w:rPr>
        <w:t xml:space="preserve">  贰  </w:t>
      </w:r>
      <w:r>
        <w:rPr>
          <w:rFonts w:cs="Times New Roman"/>
          <w:color w:val="auto"/>
          <w:sz w:val="24"/>
          <w:highlight w:val="none"/>
        </w:rPr>
        <w:t>份，供方执</w:t>
      </w:r>
      <w:r>
        <w:rPr>
          <w:rFonts w:cs="Times New Roman"/>
          <w:color w:val="auto"/>
          <w:sz w:val="24"/>
          <w:highlight w:val="none"/>
          <w:u w:val="single"/>
        </w:rPr>
        <w:t xml:space="preserve">  贰  </w:t>
      </w:r>
      <w:r>
        <w:rPr>
          <w:rFonts w:cs="Times New Roman"/>
          <w:color w:val="auto"/>
          <w:sz w:val="24"/>
          <w:highlight w:val="none"/>
        </w:rPr>
        <w:t>份。</w:t>
      </w:r>
    </w:p>
    <w:bookmarkEnd w:id="105"/>
    <w:p w14:paraId="4A72EC66">
      <w:pPr>
        <w:spacing w:line="440" w:lineRule="atLeast"/>
        <w:ind w:firstLine="480"/>
        <w:rPr>
          <w:rFonts w:cs="Times New Roman"/>
          <w:color w:val="auto"/>
          <w:sz w:val="24"/>
          <w:highlight w:val="none"/>
        </w:rPr>
      </w:pPr>
      <w:bookmarkStart w:id="106" w:name="_Hlk110512018"/>
    </w:p>
    <w:tbl>
      <w:tblPr>
        <w:tblStyle w:val="14"/>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542"/>
        <w:gridCol w:w="4543"/>
      </w:tblGrid>
      <w:tr w14:paraId="49988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blHeader/>
          <w:jc w:val="center"/>
        </w:trPr>
        <w:tc>
          <w:tcPr>
            <w:tcW w:w="4542" w:type="dxa"/>
            <w:noWrap w:val="0"/>
            <w:vAlign w:val="bottom"/>
          </w:tcPr>
          <w:p w14:paraId="32A8982B">
            <w:pPr>
              <w:spacing w:line="400" w:lineRule="exact"/>
              <w:jc w:val="center"/>
              <w:rPr>
                <w:rFonts w:cs="Times New Roman"/>
                <w:b/>
                <w:color w:val="auto"/>
                <w:sz w:val="24"/>
                <w:highlight w:val="none"/>
              </w:rPr>
            </w:pPr>
            <w:r>
              <w:rPr>
                <w:rFonts w:cs="Times New Roman"/>
                <w:b/>
                <w:color w:val="auto"/>
                <w:sz w:val="24"/>
                <w:highlight w:val="none"/>
              </w:rPr>
              <w:t>甲方</w:t>
            </w:r>
          </w:p>
        </w:tc>
        <w:tc>
          <w:tcPr>
            <w:tcW w:w="4543" w:type="dxa"/>
            <w:noWrap w:val="0"/>
            <w:vAlign w:val="center"/>
          </w:tcPr>
          <w:p w14:paraId="624BE6D5">
            <w:pPr>
              <w:spacing w:line="400" w:lineRule="exact"/>
              <w:jc w:val="center"/>
              <w:rPr>
                <w:rFonts w:cs="Times New Roman"/>
                <w:b/>
                <w:color w:val="auto"/>
                <w:sz w:val="24"/>
                <w:highlight w:val="none"/>
              </w:rPr>
            </w:pPr>
            <w:r>
              <w:rPr>
                <w:rFonts w:cs="Times New Roman"/>
                <w:b/>
                <w:color w:val="auto"/>
                <w:sz w:val="24"/>
                <w:highlight w:val="none"/>
              </w:rPr>
              <w:t>乙方</w:t>
            </w:r>
          </w:p>
        </w:tc>
      </w:tr>
      <w:tr w14:paraId="21EBA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349F021F">
            <w:pPr>
              <w:spacing w:line="400" w:lineRule="exact"/>
              <w:rPr>
                <w:rFonts w:hint="eastAsia" w:cs="Times New Roman"/>
                <w:color w:val="auto"/>
                <w:sz w:val="24"/>
                <w:highlight w:val="none"/>
              </w:rPr>
            </w:pPr>
            <w:r>
              <w:rPr>
                <w:rFonts w:cs="Times New Roman"/>
                <w:color w:val="auto"/>
                <w:sz w:val="24"/>
                <w:highlight w:val="none"/>
              </w:rPr>
              <w:t>需方（章）：</w:t>
            </w:r>
            <w:r>
              <w:rPr>
                <w:rFonts w:hint="eastAsia" w:ascii="宋体" w:cs="宋体"/>
                <w:kern w:val="0"/>
                <w:sz w:val="24"/>
                <w:szCs w:val="24"/>
                <w:highlight w:val="none"/>
              </w:rPr>
              <w:t>浙江亚通新材料股份有限公司</w:t>
            </w:r>
          </w:p>
        </w:tc>
        <w:tc>
          <w:tcPr>
            <w:tcW w:w="4543" w:type="dxa"/>
            <w:noWrap w:val="0"/>
            <w:vAlign w:val="center"/>
          </w:tcPr>
          <w:p w14:paraId="15836519">
            <w:pPr>
              <w:spacing w:line="400" w:lineRule="exact"/>
              <w:rPr>
                <w:rFonts w:cs="Times New Roman"/>
                <w:color w:val="auto"/>
                <w:sz w:val="24"/>
                <w:highlight w:val="none"/>
              </w:rPr>
            </w:pPr>
            <w:r>
              <w:rPr>
                <w:rFonts w:cs="Times New Roman"/>
                <w:color w:val="auto"/>
                <w:sz w:val="24"/>
                <w:highlight w:val="none"/>
              </w:rPr>
              <w:t>供方（章）：</w:t>
            </w:r>
          </w:p>
        </w:tc>
      </w:tr>
      <w:tr w14:paraId="7F22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3F038346">
            <w:pPr>
              <w:spacing w:line="400" w:lineRule="exact"/>
              <w:rPr>
                <w:rFonts w:hint="default" w:eastAsia="宋体" w:cs="Times New Roman"/>
                <w:color w:val="auto"/>
                <w:sz w:val="24"/>
                <w:highlight w:val="none"/>
                <w:lang w:val="en-US" w:eastAsia="zh-CN"/>
              </w:rPr>
            </w:pPr>
            <w:r>
              <w:rPr>
                <w:rFonts w:cs="Times New Roman"/>
                <w:color w:val="auto"/>
                <w:sz w:val="24"/>
                <w:highlight w:val="none"/>
              </w:rPr>
              <w:t>地址：</w:t>
            </w:r>
            <w:r>
              <w:rPr>
                <w:rFonts w:hint="eastAsia" w:ascii="宋体" w:cs="宋体"/>
                <w:kern w:val="0"/>
                <w:sz w:val="21"/>
                <w:szCs w:val="21"/>
                <w:highlight w:val="none"/>
              </w:rPr>
              <w:t>浙江省杭州市西湖区三墩镇金蓬街372号</w:t>
            </w:r>
          </w:p>
        </w:tc>
        <w:tc>
          <w:tcPr>
            <w:tcW w:w="4543" w:type="dxa"/>
            <w:noWrap w:val="0"/>
            <w:vAlign w:val="center"/>
          </w:tcPr>
          <w:p w14:paraId="35DF8B10">
            <w:pPr>
              <w:spacing w:line="400" w:lineRule="exact"/>
              <w:rPr>
                <w:rFonts w:cs="Times New Roman"/>
                <w:color w:val="auto"/>
                <w:sz w:val="24"/>
                <w:highlight w:val="none"/>
              </w:rPr>
            </w:pPr>
            <w:r>
              <w:rPr>
                <w:rFonts w:cs="Times New Roman"/>
                <w:color w:val="auto"/>
                <w:sz w:val="24"/>
                <w:highlight w:val="none"/>
              </w:rPr>
              <w:t>地址：</w:t>
            </w:r>
          </w:p>
        </w:tc>
      </w:tr>
      <w:tr w14:paraId="270A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19A026C8">
            <w:pPr>
              <w:spacing w:line="400" w:lineRule="exact"/>
              <w:rPr>
                <w:rFonts w:hint="default" w:eastAsia="宋体" w:cs="Times New Roman"/>
                <w:color w:val="auto"/>
                <w:sz w:val="24"/>
                <w:highlight w:val="none"/>
                <w:lang w:val="en-US" w:eastAsia="zh-CN"/>
              </w:rPr>
            </w:pPr>
            <w:r>
              <w:rPr>
                <w:rFonts w:cs="Times New Roman"/>
                <w:color w:val="auto"/>
                <w:sz w:val="24"/>
                <w:highlight w:val="none"/>
              </w:rPr>
              <w:t>法定代表人：</w:t>
            </w:r>
            <w:r>
              <w:rPr>
                <w:rFonts w:hint="eastAsia" w:cs="Times New Roman"/>
                <w:color w:val="auto"/>
                <w:sz w:val="24"/>
                <w:highlight w:val="none"/>
                <w:lang w:val="en-US" w:eastAsia="zh-CN"/>
              </w:rPr>
              <w:t xml:space="preserve">  </w:t>
            </w:r>
          </w:p>
        </w:tc>
        <w:tc>
          <w:tcPr>
            <w:tcW w:w="4543" w:type="dxa"/>
            <w:noWrap w:val="0"/>
            <w:vAlign w:val="center"/>
          </w:tcPr>
          <w:p w14:paraId="670C31E9">
            <w:pPr>
              <w:spacing w:line="400" w:lineRule="exact"/>
              <w:rPr>
                <w:rFonts w:cs="Times New Roman"/>
                <w:color w:val="auto"/>
                <w:sz w:val="24"/>
                <w:highlight w:val="none"/>
              </w:rPr>
            </w:pPr>
            <w:r>
              <w:rPr>
                <w:rFonts w:cs="Times New Roman"/>
                <w:color w:val="auto"/>
                <w:sz w:val="24"/>
                <w:highlight w:val="none"/>
              </w:rPr>
              <w:t>法定代表人：</w:t>
            </w:r>
          </w:p>
        </w:tc>
      </w:tr>
      <w:tr w14:paraId="743D6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48D27E74">
            <w:pPr>
              <w:spacing w:line="400" w:lineRule="exact"/>
              <w:rPr>
                <w:rFonts w:hint="default" w:eastAsia="宋体" w:cs="Times New Roman"/>
                <w:color w:val="auto"/>
                <w:sz w:val="24"/>
                <w:highlight w:val="none"/>
                <w:lang w:val="en-US" w:eastAsia="zh-CN"/>
              </w:rPr>
            </w:pPr>
            <w:r>
              <w:rPr>
                <w:rFonts w:hint="eastAsia" w:cs="Times New Roman"/>
                <w:color w:val="auto"/>
                <w:sz w:val="24"/>
                <w:highlight w:val="none"/>
              </w:rPr>
              <w:t>联系人</w:t>
            </w:r>
            <w:r>
              <w:rPr>
                <w:rFonts w:cs="Times New Roman"/>
                <w:color w:val="auto"/>
                <w:sz w:val="24"/>
                <w:highlight w:val="none"/>
              </w:rPr>
              <w:t>：</w:t>
            </w:r>
            <w:r>
              <w:rPr>
                <w:rFonts w:hint="eastAsia" w:cs="Times New Roman"/>
                <w:color w:val="auto"/>
                <w:sz w:val="24"/>
                <w:highlight w:val="none"/>
                <w:lang w:val="en-US" w:eastAsia="zh-CN"/>
              </w:rPr>
              <w:t xml:space="preserve">  </w:t>
            </w:r>
          </w:p>
        </w:tc>
        <w:tc>
          <w:tcPr>
            <w:tcW w:w="4543" w:type="dxa"/>
            <w:noWrap w:val="0"/>
            <w:vAlign w:val="center"/>
          </w:tcPr>
          <w:p w14:paraId="4722A241">
            <w:pPr>
              <w:spacing w:line="400" w:lineRule="exact"/>
              <w:rPr>
                <w:rFonts w:cs="Times New Roman"/>
                <w:color w:val="auto"/>
                <w:sz w:val="24"/>
                <w:highlight w:val="none"/>
              </w:rPr>
            </w:pPr>
            <w:r>
              <w:rPr>
                <w:rFonts w:hint="eastAsia" w:cs="Times New Roman"/>
                <w:color w:val="auto"/>
                <w:sz w:val="24"/>
                <w:highlight w:val="none"/>
              </w:rPr>
              <w:t>联系</w:t>
            </w:r>
            <w:r>
              <w:rPr>
                <w:rFonts w:cs="Times New Roman"/>
                <w:color w:val="auto"/>
                <w:sz w:val="24"/>
                <w:highlight w:val="none"/>
              </w:rPr>
              <w:t>人：</w:t>
            </w:r>
          </w:p>
        </w:tc>
      </w:tr>
      <w:tr w14:paraId="65CC4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571796DE">
            <w:pPr>
              <w:spacing w:line="400" w:lineRule="exact"/>
              <w:rPr>
                <w:rFonts w:hint="eastAsia" w:eastAsia="宋体" w:cs="Times New Roman"/>
                <w:color w:val="auto"/>
                <w:sz w:val="24"/>
                <w:highlight w:val="none"/>
                <w:lang w:eastAsia="zh-CN"/>
              </w:rPr>
            </w:pPr>
            <w:r>
              <w:rPr>
                <w:rFonts w:cs="Times New Roman"/>
                <w:color w:val="auto"/>
                <w:sz w:val="24"/>
                <w:highlight w:val="none"/>
              </w:rPr>
              <w:t>电话：</w:t>
            </w:r>
            <w:r>
              <w:rPr>
                <w:rFonts w:hint="eastAsia" w:cs="Times New Roman"/>
                <w:color w:val="auto"/>
                <w:sz w:val="24"/>
                <w:highlight w:val="none"/>
                <w:lang w:val="en-US" w:eastAsia="zh-CN"/>
              </w:rPr>
              <w:t xml:space="preserve"> </w:t>
            </w:r>
          </w:p>
        </w:tc>
        <w:tc>
          <w:tcPr>
            <w:tcW w:w="4543" w:type="dxa"/>
            <w:noWrap w:val="0"/>
            <w:vAlign w:val="center"/>
          </w:tcPr>
          <w:p w14:paraId="17776DDF">
            <w:pPr>
              <w:spacing w:line="400" w:lineRule="exact"/>
              <w:rPr>
                <w:rFonts w:cs="Times New Roman"/>
                <w:color w:val="auto"/>
                <w:sz w:val="24"/>
                <w:highlight w:val="none"/>
              </w:rPr>
            </w:pPr>
            <w:r>
              <w:rPr>
                <w:rFonts w:cs="Times New Roman"/>
                <w:color w:val="auto"/>
                <w:sz w:val="24"/>
                <w:highlight w:val="none"/>
              </w:rPr>
              <w:t>电话：</w:t>
            </w:r>
          </w:p>
        </w:tc>
      </w:tr>
      <w:tr w14:paraId="5F6B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109BB339">
            <w:pPr>
              <w:spacing w:line="400" w:lineRule="exact"/>
              <w:rPr>
                <w:rFonts w:hint="eastAsia" w:eastAsia="宋体" w:cs="Times New Roman"/>
                <w:color w:val="auto"/>
                <w:sz w:val="24"/>
                <w:highlight w:val="none"/>
                <w:lang w:eastAsia="zh-CN"/>
              </w:rPr>
            </w:pPr>
            <w:r>
              <w:rPr>
                <w:rFonts w:cs="Times New Roman"/>
                <w:color w:val="auto"/>
                <w:sz w:val="24"/>
                <w:highlight w:val="none"/>
              </w:rPr>
              <w:t>传真：</w:t>
            </w:r>
            <w:r>
              <w:rPr>
                <w:rFonts w:hint="eastAsia" w:cs="Times New Roman"/>
                <w:color w:val="auto"/>
                <w:sz w:val="24"/>
                <w:highlight w:val="none"/>
                <w:lang w:val="en-US" w:eastAsia="zh-CN"/>
              </w:rPr>
              <w:t xml:space="preserve"> </w:t>
            </w:r>
          </w:p>
        </w:tc>
        <w:tc>
          <w:tcPr>
            <w:tcW w:w="4543" w:type="dxa"/>
            <w:noWrap w:val="0"/>
            <w:vAlign w:val="center"/>
          </w:tcPr>
          <w:p w14:paraId="37AA68F3">
            <w:pPr>
              <w:spacing w:line="400" w:lineRule="exact"/>
              <w:rPr>
                <w:rFonts w:cs="Times New Roman"/>
                <w:color w:val="auto"/>
                <w:sz w:val="24"/>
                <w:highlight w:val="none"/>
              </w:rPr>
            </w:pPr>
            <w:r>
              <w:rPr>
                <w:rFonts w:cs="Times New Roman"/>
                <w:color w:val="auto"/>
                <w:sz w:val="24"/>
                <w:highlight w:val="none"/>
              </w:rPr>
              <w:t>传真：</w:t>
            </w:r>
          </w:p>
        </w:tc>
      </w:tr>
      <w:tr w14:paraId="08CEE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33DB87E2">
            <w:pPr>
              <w:spacing w:line="400" w:lineRule="exact"/>
              <w:rPr>
                <w:rFonts w:cs="Times New Roman"/>
                <w:color w:val="auto"/>
                <w:sz w:val="24"/>
                <w:highlight w:val="none"/>
              </w:rPr>
            </w:pPr>
            <w:r>
              <w:rPr>
                <w:rFonts w:cs="Times New Roman"/>
                <w:color w:val="auto"/>
                <w:sz w:val="24"/>
                <w:highlight w:val="none"/>
              </w:rPr>
              <w:t>开户银行：</w:t>
            </w:r>
            <w:r>
              <w:rPr>
                <w:rFonts w:hint="eastAsia"/>
                <w:color w:val="auto"/>
                <w:highlight w:val="none"/>
              </w:rPr>
              <w:t>中国工商银行杭州三墩支行</w:t>
            </w:r>
          </w:p>
        </w:tc>
        <w:tc>
          <w:tcPr>
            <w:tcW w:w="4543" w:type="dxa"/>
            <w:noWrap w:val="0"/>
            <w:vAlign w:val="center"/>
          </w:tcPr>
          <w:p w14:paraId="56AC7846">
            <w:pPr>
              <w:spacing w:line="400" w:lineRule="exact"/>
              <w:rPr>
                <w:rFonts w:cs="Times New Roman"/>
                <w:color w:val="auto"/>
                <w:sz w:val="24"/>
                <w:highlight w:val="none"/>
              </w:rPr>
            </w:pPr>
            <w:r>
              <w:rPr>
                <w:rFonts w:cs="Times New Roman"/>
                <w:color w:val="auto"/>
                <w:sz w:val="24"/>
                <w:highlight w:val="none"/>
              </w:rPr>
              <w:t>开户银行：</w:t>
            </w:r>
          </w:p>
        </w:tc>
      </w:tr>
      <w:tr w14:paraId="22F2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52481004">
            <w:pPr>
              <w:rPr>
                <w:rFonts w:cs="Times New Roman"/>
                <w:color w:val="auto"/>
                <w:sz w:val="24"/>
                <w:highlight w:val="none"/>
              </w:rPr>
            </w:pPr>
            <w:r>
              <w:rPr>
                <w:rFonts w:cs="Times New Roman"/>
                <w:color w:val="auto"/>
                <w:sz w:val="24"/>
                <w:highlight w:val="none"/>
              </w:rPr>
              <w:t>帐号：</w:t>
            </w:r>
            <w:r>
              <w:rPr>
                <w:rFonts w:ascii="宋体" w:cs="宋体"/>
                <w:kern w:val="0"/>
                <w:sz w:val="24"/>
                <w:szCs w:val="24"/>
                <w:highlight w:val="none"/>
              </w:rPr>
              <w:t>1202023309910016204</w:t>
            </w:r>
          </w:p>
        </w:tc>
        <w:tc>
          <w:tcPr>
            <w:tcW w:w="4543" w:type="dxa"/>
            <w:noWrap w:val="0"/>
            <w:vAlign w:val="center"/>
          </w:tcPr>
          <w:p w14:paraId="2880F71C">
            <w:pPr>
              <w:spacing w:line="400" w:lineRule="exact"/>
              <w:rPr>
                <w:rFonts w:cs="Times New Roman"/>
                <w:color w:val="auto"/>
                <w:sz w:val="24"/>
                <w:highlight w:val="none"/>
              </w:rPr>
            </w:pPr>
            <w:r>
              <w:rPr>
                <w:rFonts w:cs="Times New Roman"/>
                <w:color w:val="auto"/>
                <w:sz w:val="24"/>
                <w:highlight w:val="none"/>
              </w:rPr>
              <w:t>帐号：</w:t>
            </w:r>
          </w:p>
        </w:tc>
      </w:tr>
      <w:tr w14:paraId="45527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5" w:hRule="atLeast"/>
          <w:jc w:val="center"/>
        </w:trPr>
        <w:tc>
          <w:tcPr>
            <w:tcW w:w="4542" w:type="dxa"/>
            <w:noWrap w:val="0"/>
            <w:vAlign w:val="bottom"/>
          </w:tcPr>
          <w:p w14:paraId="7010CD07">
            <w:pPr>
              <w:spacing w:line="400" w:lineRule="exact"/>
              <w:rPr>
                <w:rFonts w:cs="Times New Roman"/>
                <w:color w:val="auto"/>
                <w:sz w:val="24"/>
                <w:highlight w:val="none"/>
              </w:rPr>
            </w:pPr>
            <w:r>
              <w:rPr>
                <w:rFonts w:cs="Times New Roman"/>
                <w:color w:val="auto"/>
                <w:sz w:val="24"/>
                <w:highlight w:val="none"/>
              </w:rPr>
              <w:t>税号：</w:t>
            </w:r>
            <w:r>
              <w:rPr>
                <w:rFonts w:ascii="宋体" w:cs="宋体"/>
                <w:kern w:val="0"/>
                <w:sz w:val="24"/>
                <w:szCs w:val="24"/>
                <w:highlight w:val="none"/>
              </w:rPr>
              <w:t>913300007909524271</w:t>
            </w:r>
          </w:p>
        </w:tc>
        <w:tc>
          <w:tcPr>
            <w:tcW w:w="4543" w:type="dxa"/>
            <w:noWrap w:val="0"/>
            <w:vAlign w:val="center"/>
          </w:tcPr>
          <w:p w14:paraId="1B209DA0">
            <w:pPr>
              <w:spacing w:line="400" w:lineRule="exact"/>
              <w:rPr>
                <w:rFonts w:cs="Times New Roman"/>
                <w:color w:val="auto"/>
                <w:sz w:val="24"/>
                <w:highlight w:val="none"/>
              </w:rPr>
            </w:pPr>
            <w:r>
              <w:rPr>
                <w:rFonts w:cs="Times New Roman"/>
                <w:color w:val="auto"/>
                <w:sz w:val="24"/>
                <w:highlight w:val="none"/>
              </w:rPr>
              <w:t>税号：</w:t>
            </w:r>
          </w:p>
        </w:tc>
      </w:tr>
      <w:tr w14:paraId="17F2C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5" w:hRule="atLeast"/>
          <w:jc w:val="center"/>
        </w:trPr>
        <w:tc>
          <w:tcPr>
            <w:tcW w:w="4542" w:type="dxa"/>
            <w:noWrap w:val="0"/>
            <w:vAlign w:val="center"/>
          </w:tcPr>
          <w:p w14:paraId="20A57289">
            <w:pPr>
              <w:spacing w:line="400" w:lineRule="exact"/>
              <w:rPr>
                <w:rFonts w:hint="default" w:eastAsia="宋体" w:cs="Times New Roman"/>
                <w:color w:val="auto"/>
                <w:sz w:val="24"/>
                <w:highlight w:val="none"/>
                <w:lang w:val="en-US" w:eastAsia="zh-CN"/>
              </w:rPr>
            </w:pPr>
            <w:r>
              <w:rPr>
                <w:rFonts w:cs="Times New Roman"/>
                <w:color w:val="auto"/>
                <w:sz w:val="24"/>
                <w:highlight w:val="none"/>
              </w:rPr>
              <w:t>邮政编码：</w:t>
            </w:r>
          </w:p>
        </w:tc>
        <w:tc>
          <w:tcPr>
            <w:tcW w:w="4543" w:type="dxa"/>
            <w:noWrap w:val="0"/>
            <w:vAlign w:val="center"/>
          </w:tcPr>
          <w:p w14:paraId="7A41DE0C">
            <w:pPr>
              <w:spacing w:line="400" w:lineRule="exact"/>
              <w:rPr>
                <w:rFonts w:cs="Times New Roman"/>
                <w:color w:val="auto"/>
                <w:sz w:val="24"/>
                <w:highlight w:val="none"/>
              </w:rPr>
            </w:pPr>
            <w:r>
              <w:rPr>
                <w:rFonts w:cs="Times New Roman"/>
                <w:color w:val="auto"/>
                <w:sz w:val="24"/>
                <w:highlight w:val="none"/>
              </w:rPr>
              <w:t>邮政编码：</w:t>
            </w:r>
          </w:p>
        </w:tc>
      </w:tr>
      <w:bookmarkEnd w:id="106"/>
    </w:tbl>
    <w:p w14:paraId="0513799B">
      <w:pPr>
        <w:rPr>
          <w:rFonts w:cs="Times New Roman"/>
          <w:b/>
          <w:color w:val="auto"/>
          <w:szCs w:val="21"/>
          <w:highlight w:val="none"/>
        </w:rPr>
      </w:pPr>
      <w:r>
        <w:rPr>
          <w:rFonts w:cs="Times New Roman"/>
          <w:color w:val="auto"/>
          <w:szCs w:val="21"/>
          <w:highlight w:val="none"/>
        </w:rPr>
        <w:t>合同附件： 技术协议（包括供货及服务范围、技术参数及性能描述、现场服务及管理要求、质量相关承诺、售后服务要求等）</w:t>
      </w:r>
    </w:p>
    <w:p w14:paraId="17FD20BD">
      <w:pPr>
        <w:pStyle w:val="23"/>
        <w:snapToGrid w:val="0"/>
        <w:spacing w:line="360" w:lineRule="auto"/>
        <w:ind w:firstLine="0" w:firstLineChars="0"/>
        <w:jc w:val="center"/>
        <w:rPr>
          <w:rFonts w:ascii="宋体" w:hAnsi="宋体" w:eastAsia="宋体" w:cs="宋体"/>
          <w:color w:val="auto"/>
          <w:sz w:val="24"/>
          <w:highlight w:val="none"/>
        </w:rPr>
      </w:pPr>
    </w:p>
    <w:p w14:paraId="7BD9FCD9">
      <w:pPr>
        <w:keepNext w:val="0"/>
        <w:keepLines w:val="0"/>
        <w:pageBreakBefore w:val="0"/>
        <w:kinsoku/>
        <w:wordWrap/>
        <w:overflowPunct/>
        <w:topLinePunct w:val="0"/>
        <w:autoSpaceDE/>
        <w:autoSpaceDN/>
        <w:bidi w:val="0"/>
        <w:adjustRightInd/>
        <w:spacing w:line="440" w:lineRule="exact"/>
        <w:textAlignment w:val="auto"/>
        <w:rPr>
          <w:rFonts w:hint="eastAsia" w:ascii="宋体" w:hAnsi="宋体"/>
          <w:b/>
          <w:color w:val="auto"/>
          <w:sz w:val="28"/>
          <w:szCs w:val="28"/>
          <w:highlight w:val="none"/>
        </w:rPr>
      </w:pPr>
    </w:p>
    <w:p w14:paraId="744F48B5">
      <w:pPr>
        <w:widowControl/>
        <w:spacing w:line="315" w:lineRule="atLeast"/>
        <w:jc w:val="center"/>
        <w:rPr>
          <w:rFonts w:hint="eastAsia" w:eastAsia="宋体"/>
          <w:b/>
          <w:bCs/>
          <w:color w:val="auto"/>
          <w:sz w:val="28"/>
          <w:szCs w:val="28"/>
          <w:highlight w:val="none"/>
          <w:lang w:eastAsia="zh-CN"/>
        </w:rPr>
      </w:pPr>
      <w:r>
        <w:rPr>
          <w:rFonts w:ascii="宋体" w:hAnsi="宋体"/>
          <w:color w:val="auto"/>
          <w:sz w:val="28"/>
          <w:szCs w:val="28"/>
          <w:highlight w:val="none"/>
        </w:rPr>
        <w:br w:type="page"/>
      </w:r>
      <w:bookmarkStart w:id="107" w:name="_Toc5367"/>
      <w:r>
        <w:rPr>
          <w:b/>
          <w:bCs/>
          <w:color w:val="auto"/>
          <w:sz w:val="28"/>
          <w:szCs w:val="28"/>
          <w:highlight w:val="none"/>
        </w:rPr>
        <w:t>第五章</w:t>
      </w:r>
      <w:bookmarkEnd w:id="101"/>
      <w:r>
        <w:rPr>
          <w:rFonts w:hint="default"/>
          <w:b/>
          <w:bCs/>
          <w:color w:val="auto"/>
          <w:sz w:val="28"/>
          <w:szCs w:val="28"/>
          <w:highlight w:val="none"/>
          <w:lang w:val="en-US"/>
        </w:rPr>
        <w:t xml:space="preserve"> </w:t>
      </w:r>
      <w:bookmarkEnd w:id="107"/>
      <w:r>
        <w:rPr>
          <w:rFonts w:hint="eastAsia"/>
          <w:b/>
          <w:bCs/>
          <w:color w:val="auto"/>
          <w:sz w:val="28"/>
          <w:szCs w:val="28"/>
          <w:highlight w:val="none"/>
          <w:lang w:val="en-US" w:eastAsia="zh-CN"/>
        </w:rPr>
        <w:t>采购需求及技术标准</w:t>
      </w:r>
    </w:p>
    <w:p w14:paraId="2565B4B3">
      <w:pPr>
        <w:widowControl/>
        <w:spacing w:line="360" w:lineRule="auto"/>
        <w:rPr>
          <w:rFonts w:hint="eastAsia" w:ascii="宋体" w:hAnsi="宋体" w:eastAsia="宋体" w:cs="宋体"/>
          <w:b/>
          <w:bCs/>
          <w:color w:val="auto"/>
          <w:kern w:val="0"/>
          <w:sz w:val="24"/>
          <w:highlight w:val="none"/>
          <w:lang w:val="en-US" w:eastAsia="zh-CN" w:bidi="ar"/>
        </w:rPr>
      </w:pPr>
      <w:bookmarkStart w:id="108" w:name="_Toc32173"/>
      <w:bookmarkStart w:id="109" w:name="_Toc12027"/>
    </w:p>
    <w:p w14:paraId="708C4DEA">
      <w:pPr>
        <w:widowControl/>
        <w:jc w:val="left"/>
        <w:rPr>
          <w:rFonts w:hint="eastAsia" w:ascii="宋体" w:hAnsi="宋体" w:eastAsia="宋体" w:cs="宋体"/>
          <w:snapToGrid w:val="0"/>
          <w:color w:val="auto"/>
          <w:kern w:val="0"/>
          <w:sz w:val="24"/>
          <w:highlight w:val="none"/>
          <w:lang w:val="en-US" w:eastAsia="zh-CN"/>
        </w:rPr>
      </w:pPr>
      <w:r>
        <w:rPr>
          <w:rFonts w:hint="eastAsia" w:cs="Times New Roman"/>
          <w:color w:val="auto"/>
          <w:kern w:val="0"/>
          <w:sz w:val="24"/>
          <w:highlight w:val="none"/>
          <w:lang w:val="en-US" w:eastAsia="zh-CN"/>
        </w:rPr>
        <w:t xml:space="preserve">附件   </w:t>
      </w:r>
      <w:r>
        <w:rPr>
          <w:rFonts w:hint="eastAsia" w:ascii="宋体" w:hAnsi="宋体" w:cs="宋体"/>
          <w:color w:val="auto"/>
          <w:sz w:val="24"/>
          <w:szCs w:val="24"/>
          <w:highlight w:val="none"/>
          <w:lang w:val="en-US" w:eastAsia="zh-CN"/>
        </w:rPr>
        <w:t>科创中心实验室改造设备清单及</w:t>
      </w:r>
      <w:r>
        <w:rPr>
          <w:rFonts w:hint="eastAsia" w:ascii="宋体" w:hAnsi="宋体" w:eastAsia="宋体" w:cs="宋体"/>
          <w:snapToGrid w:val="0"/>
          <w:color w:val="auto"/>
          <w:kern w:val="0"/>
          <w:sz w:val="24"/>
          <w:highlight w:val="none"/>
          <w:lang w:val="en-US" w:eastAsia="zh-CN"/>
        </w:rPr>
        <w:t>规格型号详见附件</w:t>
      </w:r>
    </w:p>
    <w:p w14:paraId="75FA3970">
      <w:pPr>
        <w:widowControl/>
        <w:jc w:val="left"/>
        <w:rPr>
          <w:rFonts w:hint="eastAsia" w:ascii="宋体" w:hAnsi="宋体" w:eastAsia="宋体" w:cs="宋体"/>
          <w:snapToGrid w:val="0"/>
          <w:color w:val="auto"/>
          <w:kern w:val="0"/>
          <w:sz w:val="24"/>
          <w:highlight w:val="none"/>
          <w:lang w:val="en-US" w:eastAsia="zh-CN"/>
        </w:rPr>
      </w:pPr>
    </w:p>
    <w:tbl>
      <w:tblPr>
        <w:tblStyle w:val="14"/>
        <w:tblW w:w="8959"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0"/>
        <w:gridCol w:w="1750"/>
        <w:gridCol w:w="2231"/>
        <w:gridCol w:w="720"/>
        <w:gridCol w:w="720"/>
        <w:gridCol w:w="2818"/>
      </w:tblGrid>
      <w:tr w14:paraId="7C0A8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619A28">
            <w:pPr>
              <w:keepNext w:val="0"/>
              <w:keepLines w:val="0"/>
              <w:widowControl/>
              <w:suppressLineNumbers w:val="0"/>
              <w:jc w:val="center"/>
              <w:textAlignment w:val="center"/>
              <w:rPr>
                <w:rFonts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序号</w:t>
            </w:r>
          </w:p>
        </w:tc>
        <w:tc>
          <w:tcPr>
            <w:tcW w:w="17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468FB">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名称</w:t>
            </w:r>
          </w:p>
        </w:tc>
        <w:tc>
          <w:tcPr>
            <w:tcW w:w="223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1CAE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规格（mm）</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4B66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单位</w:t>
            </w:r>
          </w:p>
        </w:tc>
        <w:tc>
          <w:tcPr>
            <w:tcW w:w="72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31368">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数量</w:t>
            </w:r>
          </w:p>
        </w:tc>
        <w:tc>
          <w:tcPr>
            <w:tcW w:w="28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54C0E">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备注</w:t>
            </w:r>
          </w:p>
        </w:tc>
      </w:tr>
      <w:tr w14:paraId="25F7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47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37092">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501资源循环利用和均相催化公用</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00F88">
            <w:pPr>
              <w:jc w:val="center"/>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613A">
            <w:pPr>
              <w:jc w:val="center"/>
              <w:rPr>
                <w:rFonts w:hint="eastAsia" w:ascii="仿宋" w:hAnsi="仿宋" w:eastAsia="仿宋" w:cs="仿宋"/>
                <w:i w:val="0"/>
                <w:iCs w:val="0"/>
                <w:color w:val="000000"/>
                <w:sz w:val="24"/>
                <w:szCs w:val="24"/>
                <w:highlight w:val="none"/>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D765">
            <w:pPr>
              <w:jc w:val="left"/>
              <w:rPr>
                <w:rFonts w:hint="eastAsia" w:ascii="仿宋" w:hAnsi="仿宋" w:eastAsia="仿宋" w:cs="仿宋"/>
                <w:i w:val="0"/>
                <w:iCs w:val="0"/>
                <w:color w:val="000000"/>
                <w:sz w:val="24"/>
                <w:szCs w:val="24"/>
                <w:highlight w:val="none"/>
                <w:u w:val="none"/>
              </w:rPr>
            </w:pPr>
          </w:p>
        </w:tc>
      </w:tr>
      <w:tr w14:paraId="783A1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210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8F7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台式通风柜</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5E9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1800*1000*2350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C33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370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9B73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钢制外壳，内衬陶瓷纤维板、厚度25mm蝶形陶瓷板台面</w:t>
            </w:r>
          </w:p>
        </w:tc>
      </w:tr>
      <w:tr w14:paraId="197F2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nil"/>
              <w:right w:val="single" w:color="000000" w:sz="4" w:space="0"/>
            </w:tcBorders>
            <w:shd w:val="clear" w:color="auto" w:fill="auto"/>
            <w:vAlign w:val="center"/>
          </w:tcPr>
          <w:p w14:paraId="24AA6AE0">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C70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落地通风柜</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16F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1500*1100*2350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437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124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C75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钢制外壳，内衬陶瓷纤维板、厚度25mm蝶形陶瓷板台面</w:t>
            </w:r>
          </w:p>
        </w:tc>
      </w:tr>
      <w:tr w14:paraId="01CDF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nil"/>
              <w:right w:val="single" w:color="000000" w:sz="4" w:space="0"/>
            </w:tcBorders>
            <w:shd w:val="clear" w:color="auto" w:fill="auto"/>
            <w:vAlign w:val="center"/>
          </w:tcPr>
          <w:p w14:paraId="0F9520C6">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96D5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台式通风柜</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671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1500*1000*2350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73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5359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A0F7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钢制外壳，内衬陶瓷纤维板、厚度25mm蝶形陶瓷板台面</w:t>
            </w:r>
          </w:p>
        </w:tc>
      </w:tr>
      <w:tr w14:paraId="46A44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9BB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86B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中央实验台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BC15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3000*1500*800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DD1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DFCD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0BD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钢制柜体，厚度20mm陶瓷板台面</w:t>
            </w:r>
          </w:p>
        </w:tc>
      </w:tr>
      <w:tr w14:paraId="2A543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886F5">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8C15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试剂架</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1E2B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3000*400*800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F3C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3CB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867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钢制立柱，厚度10mm钢化玻璃层板</w:t>
            </w:r>
          </w:p>
        </w:tc>
      </w:tr>
      <w:tr w14:paraId="1C22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AABCD">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F1C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万向吸风罩</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D3B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Ф375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C77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BC3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22D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tof品牌</w:t>
            </w:r>
          </w:p>
        </w:tc>
      </w:tr>
      <w:tr w14:paraId="16811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22AC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784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水槽台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3C3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1500*750*800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DFC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AE4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F8E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钢制柜体，厚度25mm蝶形陶瓷板台面</w:t>
            </w:r>
          </w:p>
        </w:tc>
      </w:tr>
      <w:tr w14:paraId="0CCB2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0D123">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763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PP水槽+三口水咀</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FDB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500*400*300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76F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BB3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3696">
            <w:pPr>
              <w:jc w:val="left"/>
              <w:rPr>
                <w:rFonts w:hint="eastAsia" w:ascii="仿宋" w:hAnsi="仿宋" w:eastAsia="仿宋" w:cs="仿宋"/>
                <w:i w:val="0"/>
                <w:iCs w:val="0"/>
                <w:color w:val="000000"/>
                <w:sz w:val="24"/>
                <w:szCs w:val="24"/>
                <w:highlight w:val="none"/>
                <w:u w:val="none"/>
              </w:rPr>
            </w:pPr>
          </w:p>
        </w:tc>
      </w:tr>
      <w:tr w14:paraId="18A85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39A08">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27F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洗眼器</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0E8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桌上型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792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070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C339E">
            <w:pPr>
              <w:jc w:val="left"/>
              <w:rPr>
                <w:rFonts w:hint="eastAsia" w:ascii="仿宋" w:hAnsi="仿宋" w:eastAsia="仿宋" w:cs="仿宋"/>
                <w:i w:val="0"/>
                <w:iCs w:val="0"/>
                <w:color w:val="000000"/>
                <w:sz w:val="24"/>
                <w:szCs w:val="24"/>
                <w:highlight w:val="none"/>
                <w:u w:val="none"/>
              </w:rPr>
            </w:pPr>
          </w:p>
        </w:tc>
      </w:tr>
      <w:tr w14:paraId="1E58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9524A">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502均相催化、化学品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FC4F">
            <w:pPr>
              <w:jc w:val="center"/>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75CF">
            <w:pPr>
              <w:jc w:val="center"/>
              <w:rPr>
                <w:rFonts w:hint="eastAsia" w:ascii="仿宋" w:hAnsi="仿宋" w:eastAsia="仿宋" w:cs="仿宋"/>
                <w:i w:val="0"/>
                <w:iCs w:val="0"/>
                <w:color w:val="000000"/>
                <w:sz w:val="24"/>
                <w:szCs w:val="24"/>
                <w:highlight w:val="none"/>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104D">
            <w:pPr>
              <w:jc w:val="left"/>
              <w:rPr>
                <w:rFonts w:hint="eastAsia" w:ascii="仿宋" w:hAnsi="仿宋" w:eastAsia="仿宋" w:cs="仿宋"/>
                <w:i w:val="0"/>
                <w:iCs w:val="0"/>
                <w:color w:val="000000"/>
                <w:sz w:val="24"/>
                <w:szCs w:val="24"/>
                <w:highlight w:val="none"/>
                <w:u w:val="none"/>
              </w:rPr>
            </w:pPr>
          </w:p>
        </w:tc>
      </w:tr>
      <w:tr w14:paraId="0CDF7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DD5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0D67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台式通风柜</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47D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1500*1000*2350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B566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39C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26D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钢制外壳，内衬陶瓷纤维板、厚度25mm蝶形陶瓷板台面</w:t>
            </w:r>
          </w:p>
        </w:tc>
      </w:tr>
      <w:tr w14:paraId="16880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C7C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DCD2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台式通风柜</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1B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1800*1000*2350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A122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CF7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231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钢制外壳，内衬陶瓷纤维板、厚度25mm蝶形陶瓷板台面</w:t>
            </w:r>
          </w:p>
        </w:tc>
      </w:tr>
      <w:tr w14:paraId="41EDC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restart"/>
            <w:tcBorders>
              <w:top w:val="single" w:color="000000" w:sz="4" w:space="0"/>
              <w:left w:val="single" w:color="000000" w:sz="4" w:space="0"/>
              <w:bottom w:val="nil"/>
              <w:right w:val="single" w:color="000000" w:sz="4" w:space="0"/>
            </w:tcBorders>
            <w:shd w:val="clear" w:color="auto" w:fill="auto"/>
            <w:vAlign w:val="center"/>
          </w:tcPr>
          <w:p w14:paraId="5DC4E60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D11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中央实验台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165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3000*1500*800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64A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D87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9E43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钢制柜体，厚度20mm陶瓷板台面</w:t>
            </w:r>
          </w:p>
        </w:tc>
      </w:tr>
      <w:tr w14:paraId="0545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nil"/>
              <w:right w:val="single" w:color="000000" w:sz="4" w:space="0"/>
            </w:tcBorders>
            <w:shd w:val="clear" w:color="auto" w:fill="auto"/>
            <w:vAlign w:val="center"/>
          </w:tcPr>
          <w:p w14:paraId="0BEEB4E9">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160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试剂架</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312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3000*400*800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BC4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4EE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207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钢制立柱，厚度10mm钢化玻璃层板</w:t>
            </w:r>
          </w:p>
        </w:tc>
      </w:tr>
      <w:tr w14:paraId="22171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nil"/>
              <w:right w:val="single" w:color="000000" w:sz="4" w:space="0"/>
            </w:tcBorders>
            <w:shd w:val="clear" w:color="auto" w:fill="auto"/>
            <w:vAlign w:val="center"/>
          </w:tcPr>
          <w:p w14:paraId="6C30433B">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4FE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万向吸风罩</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376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Ф375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AE5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972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DCC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tof品牌</w:t>
            </w:r>
          </w:p>
        </w:tc>
      </w:tr>
      <w:tr w14:paraId="0A6D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A941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731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水槽台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02A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1500*750*800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6E8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AD8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D80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钢制柜体，厚度25mm蝶形陶瓷板台面</w:t>
            </w:r>
          </w:p>
        </w:tc>
      </w:tr>
      <w:tr w14:paraId="1E8D1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9348">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090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PP水槽+三口水咀</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5FC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500*400*300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0E5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2ED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9AB6">
            <w:pPr>
              <w:jc w:val="left"/>
              <w:rPr>
                <w:rFonts w:hint="eastAsia" w:ascii="仿宋" w:hAnsi="仿宋" w:eastAsia="仿宋" w:cs="仿宋"/>
                <w:i w:val="0"/>
                <w:iCs w:val="0"/>
                <w:color w:val="000000"/>
                <w:sz w:val="24"/>
                <w:szCs w:val="24"/>
                <w:highlight w:val="none"/>
                <w:u w:val="none"/>
              </w:rPr>
            </w:pPr>
          </w:p>
        </w:tc>
      </w:tr>
      <w:tr w14:paraId="2360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FD443">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BF4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洗眼器</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313C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桌上型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B405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080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A0AB">
            <w:pPr>
              <w:jc w:val="left"/>
              <w:rPr>
                <w:rFonts w:hint="eastAsia" w:ascii="仿宋" w:hAnsi="仿宋" w:eastAsia="仿宋" w:cs="仿宋"/>
                <w:i w:val="0"/>
                <w:iCs w:val="0"/>
                <w:color w:val="000000"/>
                <w:sz w:val="24"/>
                <w:szCs w:val="24"/>
                <w:highlight w:val="none"/>
                <w:u w:val="none"/>
              </w:rPr>
            </w:pPr>
          </w:p>
        </w:tc>
      </w:tr>
      <w:tr w14:paraId="35D4C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CFE7E8">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503催化评价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C732">
            <w:pPr>
              <w:jc w:val="center"/>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E5582">
            <w:pPr>
              <w:jc w:val="center"/>
              <w:rPr>
                <w:rFonts w:hint="eastAsia" w:ascii="仿宋" w:hAnsi="仿宋" w:eastAsia="仿宋" w:cs="仿宋"/>
                <w:i w:val="0"/>
                <w:iCs w:val="0"/>
                <w:color w:val="000000"/>
                <w:sz w:val="24"/>
                <w:szCs w:val="24"/>
                <w:highlight w:val="none"/>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F7BC">
            <w:pPr>
              <w:jc w:val="left"/>
              <w:rPr>
                <w:rFonts w:hint="eastAsia" w:ascii="仿宋" w:hAnsi="仿宋" w:eastAsia="仿宋" w:cs="仿宋"/>
                <w:i w:val="0"/>
                <w:iCs w:val="0"/>
                <w:color w:val="000000"/>
                <w:sz w:val="24"/>
                <w:szCs w:val="24"/>
                <w:highlight w:val="none"/>
                <w:u w:val="none"/>
              </w:rPr>
            </w:pPr>
          </w:p>
        </w:tc>
      </w:tr>
      <w:tr w14:paraId="433CA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nil"/>
              <w:right w:val="single" w:color="000000" w:sz="4" w:space="0"/>
            </w:tcBorders>
            <w:shd w:val="clear" w:color="auto" w:fill="auto"/>
            <w:vAlign w:val="center"/>
          </w:tcPr>
          <w:p w14:paraId="522E702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DBE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落地通风柜</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8D0D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5100*1500*2700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A73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91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621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钢制外壳，内衬陶瓷纤维板，玻璃折叠门，防爆插座安装在里面</w:t>
            </w:r>
          </w:p>
        </w:tc>
      </w:tr>
      <w:tr w14:paraId="66755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nil"/>
              <w:right w:val="single" w:color="000000" w:sz="4" w:space="0"/>
            </w:tcBorders>
            <w:shd w:val="clear" w:color="auto" w:fill="auto"/>
            <w:vAlign w:val="center"/>
          </w:tcPr>
          <w:p w14:paraId="1DC2B6F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FD5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台式通风柜</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B0C7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1800*1000*2350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263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8FD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817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钢制外壳，内衬陶瓷纤维板、厚度25mm蝶形陶瓷板台面</w:t>
            </w:r>
          </w:p>
        </w:tc>
      </w:tr>
      <w:tr w14:paraId="656EB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restart"/>
            <w:tcBorders>
              <w:top w:val="single" w:color="000000" w:sz="4" w:space="0"/>
              <w:left w:val="single" w:color="000000" w:sz="4" w:space="0"/>
              <w:bottom w:val="nil"/>
              <w:right w:val="single" w:color="000000" w:sz="4" w:space="0"/>
            </w:tcBorders>
            <w:shd w:val="clear" w:color="auto" w:fill="auto"/>
            <w:vAlign w:val="center"/>
          </w:tcPr>
          <w:p w14:paraId="34E87A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A770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中央实验台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3734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3000*1500*800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B1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23C6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914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钢制柜体，厚度20mm陶瓷板台面</w:t>
            </w:r>
          </w:p>
        </w:tc>
      </w:tr>
      <w:tr w14:paraId="69D2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nil"/>
              <w:right w:val="single" w:color="000000" w:sz="4" w:space="0"/>
            </w:tcBorders>
            <w:shd w:val="clear" w:color="auto" w:fill="auto"/>
            <w:vAlign w:val="center"/>
          </w:tcPr>
          <w:p w14:paraId="35C9F988">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566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防爆岛式插座</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AB9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钢制底盒+五孔插座</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F181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917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D5C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含钢制底盒、五孔插座、连接电线</w:t>
            </w:r>
          </w:p>
        </w:tc>
      </w:tr>
      <w:tr w14:paraId="223E6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3D9D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681A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水槽台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8F13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1500*750*800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4D0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691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A82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钢制柜体，厚度25mm蝶形陶瓷板台面</w:t>
            </w:r>
          </w:p>
        </w:tc>
      </w:tr>
      <w:tr w14:paraId="4AD5F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0DD53">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504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PP水槽+三口水咀</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AE3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500*400*300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3AB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768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4CFE">
            <w:pPr>
              <w:jc w:val="left"/>
              <w:rPr>
                <w:rFonts w:hint="eastAsia" w:ascii="仿宋" w:hAnsi="仿宋" w:eastAsia="仿宋" w:cs="仿宋"/>
                <w:i w:val="0"/>
                <w:iCs w:val="0"/>
                <w:color w:val="000000"/>
                <w:sz w:val="24"/>
                <w:szCs w:val="24"/>
                <w:highlight w:val="none"/>
                <w:u w:val="none"/>
              </w:rPr>
            </w:pPr>
          </w:p>
        </w:tc>
      </w:tr>
      <w:tr w14:paraId="2303F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534E7">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B42F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洗眼器</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199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桌上型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BA9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4D1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08E5D">
            <w:pPr>
              <w:jc w:val="left"/>
              <w:rPr>
                <w:rFonts w:hint="eastAsia" w:ascii="仿宋" w:hAnsi="仿宋" w:eastAsia="仿宋" w:cs="仿宋"/>
                <w:i w:val="0"/>
                <w:iCs w:val="0"/>
                <w:color w:val="000000"/>
                <w:sz w:val="24"/>
                <w:szCs w:val="24"/>
                <w:highlight w:val="none"/>
                <w:u w:val="none"/>
              </w:rPr>
            </w:pPr>
          </w:p>
        </w:tc>
      </w:tr>
      <w:tr w14:paraId="3A9C5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F810F">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504多相催化</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2C9B0">
            <w:pPr>
              <w:jc w:val="center"/>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B940">
            <w:pPr>
              <w:jc w:val="center"/>
              <w:rPr>
                <w:rFonts w:hint="eastAsia" w:ascii="仿宋" w:hAnsi="仿宋" w:eastAsia="仿宋" w:cs="仿宋"/>
                <w:i w:val="0"/>
                <w:iCs w:val="0"/>
                <w:color w:val="000000"/>
                <w:sz w:val="24"/>
                <w:szCs w:val="24"/>
                <w:highlight w:val="none"/>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54CC">
            <w:pPr>
              <w:jc w:val="left"/>
              <w:rPr>
                <w:rFonts w:hint="eastAsia" w:ascii="仿宋" w:hAnsi="仿宋" w:eastAsia="仿宋" w:cs="仿宋"/>
                <w:i w:val="0"/>
                <w:iCs w:val="0"/>
                <w:color w:val="000000"/>
                <w:sz w:val="24"/>
                <w:szCs w:val="24"/>
                <w:highlight w:val="none"/>
                <w:u w:val="none"/>
              </w:rPr>
            </w:pPr>
          </w:p>
        </w:tc>
      </w:tr>
      <w:tr w14:paraId="0C08D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FE2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95A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台式通风柜</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C2C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1500*1000*2350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645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442C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B27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钢制外壳，内衬陶瓷纤维板、厚度25mm蝶形陶瓷板台面</w:t>
            </w:r>
          </w:p>
        </w:tc>
      </w:tr>
      <w:tr w14:paraId="697FC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nil"/>
              <w:right w:val="single" w:color="000000" w:sz="4" w:space="0"/>
            </w:tcBorders>
            <w:shd w:val="clear" w:color="auto" w:fill="auto"/>
            <w:vAlign w:val="center"/>
          </w:tcPr>
          <w:p w14:paraId="4B6B007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C7D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台式通风柜</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74D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1800*1000*2350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A1C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4A2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D00A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钢制外壳，内衬陶瓷纤维板、厚度25mm蝶形陶瓷板台面</w:t>
            </w:r>
          </w:p>
        </w:tc>
      </w:tr>
      <w:tr w14:paraId="3B1EF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913D7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D7B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中央实验台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AB8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3000*1500*800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A58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331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3AB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钢制柜体，厚度20mm陶瓷板台面</w:t>
            </w:r>
          </w:p>
        </w:tc>
      </w:tr>
      <w:tr w14:paraId="3C2F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13C8B">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5C3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试剂架</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CB62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3000*400*800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FA6F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E9DB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EAF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钢制立柱，厚度10mm钢化玻璃层板</w:t>
            </w:r>
          </w:p>
        </w:tc>
      </w:tr>
      <w:tr w14:paraId="74D6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FE46A">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59F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万向吸风罩</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948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Ф375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FC6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988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783E">
            <w:pPr>
              <w:jc w:val="left"/>
              <w:rPr>
                <w:rFonts w:hint="eastAsia" w:ascii="仿宋" w:hAnsi="仿宋" w:eastAsia="仿宋" w:cs="仿宋"/>
                <w:i w:val="0"/>
                <w:iCs w:val="0"/>
                <w:color w:val="000000"/>
                <w:sz w:val="24"/>
                <w:szCs w:val="24"/>
                <w:highlight w:val="none"/>
                <w:u w:val="none"/>
              </w:rPr>
            </w:pPr>
          </w:p>
        </w:tc>
      </w:tr>
      <w:tr w14:paraId="786B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804A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3F3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水槽台</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45A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1500*750*800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34E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E9F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9DB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钢制柜体，厚度25mm蝶形陶瓷板台面</w:t>
            </w:r>
          </w:p>
        </w:tc>
      </w:tr>
      <w:tr w14:paraId="517E9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4DD8F">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5AD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PP水槽+三口水咀</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5953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500*400*300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D98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076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C191E">
            <w:pPr>
              <w:jc w:val="left"/>
              <w:rPr>
                <w:rFonts w:hint="eastAsia" w:ascii="仿宋" w:hAnsi="仿宋" w:eastAsia="仿宋" w:cs="仿宋"/>
                <w:i w:val="0"/>
                <w:iCs w:val="0"/>
                <w:color w:val="000000"/>
                <w:sz w:val="24"/>
                <w:szCs w:val="24"/>
                <w:highlight w:val="none"/>
                <w:u w:val="none"/>
              </w:rPr>
            </w:pPr>
          </w:p>
        </w:tc>
      </w:tr>
      <w:tr w14:paraId="67FB1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2E5C">
            <w:pPr>
              <w:jc w:val="center"/>
              <w:rPr>
                <w:rFonts w:hint="eastAsia" w:ascii="仿宋" w:hAnsi="仿宋" w:eastAsia="仿宋" w:cs="仿宋"/>
                <w:i w:val="0"/>
                <w:iCs w:val="0"/>
                <w:color w:val="000000"/>
                <w:sz w:val="24"/>
                <w:szCs w:val="24"/>
                <w:highlight w:val="none"/>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ACE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洗眼器</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E3D4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桌上型</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6D21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5A47">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D34A">
            <w:pPr>
              <w:jc w:val="left"/>
              <w:rPr>
                <w:rFonts w:hint="eastAsia" w:ascii="仿宋" w:hAnsi="仿宋" w:eastAsia="仿宋" w:cs="仿宋"/>
                <w:i w:val="0"/>
                <w:iCs w:val="0"/>
                <w:color w:val="000000"/>
                <w:sz w:val="24"/>
                <w:szCs w:val="24"/>
                <w:highlight w:val="none"/>
                <w:u w:val="none"/>
              </w:rPr>
            </w:pPr>
          </w:p>
        </w:tc>
      </w:tr>
      <w:tr w14:paraId="43266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93FD22">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通风系统</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AB10">
            <w:pPr>
              <w:jc w:val="center"/>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89F9">
            <w:pPr>
              <w:jc w:val="center"/>
              <w:rPr>
                <w:rFonts w:hint="eastAsia" w:ascii="仿宋" w:hAnsi="仿宋" w:eastAsia="仿宋" w:cs="仿宋"/>
                <w:i w:val="0"/>
                <w:iCs w:val="0"/>
                <w:color w:val="000000"/>
                <w:sz w:val="24"/>
                <w:szCs w:val="24"/>
                <w:highlight w:val="none"/>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D5EC">
            <w:pPr>
              <w:jc w:val="left"/>
              <w:rPr>
                <w:rFonts w:hint="eastAsia" w:ascii="仿宋" w:hAnsi="仿宋" w:eastAsia="仿宋" w:cs="仿宋"/>
                <w:i w:val="0"/>
                <w:iCs w:val="0"/>
                <w:color w:val="000000"/>
                <w:sz w:val="24"/>
                <w:szCs w:val="24"/>
                <w:highlight w:val="none"/>
                <w:u w:val="none"/>
              </w:rPr>
            </w:pPr>
          </w:p>
        </w:tc>
      </w:tr>
      <w:tr w14:paraId="7175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84D9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B5BE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玻璃钢离心风机</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8171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F4-72-6c</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D81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台</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15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E6F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1)风量：8288-16575m</w:t>
            </w:r>
            <w:r>
              <w:rPr>
                <w:rStyle w:val="25"/>
                <w:highlight w:val="none"/>
                <w:lang w:val="en-US" w:eastAsia="zh-CN" w:bidi="ar"/>
              </w:rPr>
              <w:t>³</w:t>
            </w:r>
            <w:r>
              <w:rPr>
                <w:rStyle w:val="26"/>
                <w:highlight w:val="none"/>
                <w:lang w:val="en-US" w:eastAsia="zh-CN" w:bidi="ar"/>
              </w:rPr>
              <w:t>/h；</w:t>
            </w:r>
            <w:r>
              <w:rPr>
                <w:rStyle w:val="26"/>
                <w:highlight w:val="none"/>
                <w:lang w:val="en-US" w:eastAsia="zh-CN" w:bidi="ar"/>
              </w:rPr>
              <w:br w:type="textWrapping"/>
            </w:r>
            <w:r>
              <w:rPr>
                <w:rStyle w:val="26"/>
                <w:highlight w:val="none"/>
                <w:lang w:val="en-US" w:eastAsia="zh-CN" w:bidi="ar"/>
              </w:rPr>
              <w:t>2)风压：1760-1116pa；</w:t>
            </w:r>
            <w:r>
              <w:rPr>
                <w:rStyle w:val="26"/>
                <w:highlight w:val="none"/>
                <w:lang w:val="en-US" w:eastAsia="zh-CN" w:bidi="ar"/>
              </w:rPr>
              <w:br w:type="textWrapping"/>
            </w:r>
            <w:r>
              <w:rPr>
                <w:rStyle w:val="26"/>
                <w:highlight w:val="none"/>
                <w:lang w:val="en-US" w:eastAsia="zh-CN" w:bidi="ar"/>
              </w:rPr>
              <w:t>3)外壳材质：玻璃钢，</w:t>
            </w:r>
            <w:r>
              <w:rPr>
                <w:rStyle w:val="26"/>
                <w:highlight w:val="none"/>
                <w:lang w:val="en-US" w:eastAsia="zh-CN" w:bidi="ar"/>
              </w:rPr>
              <w:br w:type="textWrapping"/>
            </w:r>
            <w:r>
              <w:rPr>
                <w:rStyle w:val="26"/>
                <w:highlight w:val="none"/>
                <w:lang w:val="en-US" w:eastAsia="zh-CN" w:bidi="ar"/>
              </w:rPr>
              <w:t>4)叶轮材质：玻璃钢。</w:t>
            </w:r>
            <w:r>
              <w:rPr>
                <w:rStyle w:val="26"/>
                <w:highlight w:val="none"/>
                <w:lang w:val="en-US" w:eastAsia="zh-CN" w:bidi="ar"/>
              </w:rPr>
              <w:br w:type="textWrapping"/>
            </w:r>
            <w:r>
              <w:rPr>
                <w:rStyle w:val="26"/>
                <w:highlight w:val="none"/>
                <w:lang w:val="en-US" w:eastAsia="zh-CN" w:bidi="ar"/>
              </w:rPr>
              <w:t>5)铁架材质：SS41+EPOXY+相对底座，弹簧避震；</w:t>
            </w:r>
            <w:r>
              <w:rPr>
                <w:rStyle w:val="26"/>
                <w:highlight w:val="none"/>
                <w:lang w:val="en-US" w:eastAsia="zh-CN" w:bidi="ar"/>
              </w:rPr>
              <w:br w:type="textWrapping"/>
            </w:r>
            <w:r>
              <w:rPr>
                <w:rStyle w:val="26"/>
                <w:highlight w:val="none"/>
                <w:lang w:val="en-US" w:eastAsia="zh-CN" w:bidi="ar"/>
              </w:rPr>
              <w:t>6)马达：3相、4P、380V、50HZ、IP55,7.5KW变频电机；</w:t>
            </w:r>
            <w:r>
              <w:rPr>
                <w:rStyle w:val="26"/>
                <w:highlight w:val="none"/>
                <w:lang w:val="en-US" w:eastAsia="zh-CN" w:bidi="ar"/>
              </w:rPr>
              <w:br w:type="textWrapping"/>
            </w:r>
            <w:r>
              <w:rPr>
                <w:rStyle w:val="26"/>
                <w:highlight w:val="none"/>
                <w:lang w:val="en-US" w:eastAsia="zh-CN" w:bidi="ar"/>
              </w:rPr>
              <w:t>7)方向：右旋90°；</w:t>
            </w:r>
            <w:r>
              <w:rPr>
                <w:rStyle w:val="26"/>
                <w:highlight w:val="none"/>
                <w:lang w:val="en-US" w:eastAsia="zh-CN" w:bidi="ar"/>
              </w:rPr>
              <w:br w:type="textWrapping"/>
            </w:r>
            <w:r>
              <w:rPr>
                <w:rStyle w:val="26"/>
                <w:highlight w:val="none"/>
                <w:lang w:val="en-US" w:eastAsia="zh-CN" w:bidi="ar"/>
              </w:rPr>
              <w:t>8）品牌：顶祫。</w:t>
            </w:r>
          </w:p>
        </w:tc>
      </w:tr>
      <w:tr w14:paraId="56076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0CB6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A12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进风口软接</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B4B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5F23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3F6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1DD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材质；PVC</w:t>
            </w:r>
          </w:p>
        </w:tc>
      </w:tr>
      <w:tr w14:paraId="2B1D1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369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6B4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出风口方变圆</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97B0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480*420/ø450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DF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991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412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169B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6EB7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BFE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烟囱</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ADB6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ø450*1m</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FA4D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4064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713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31FDE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726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399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F34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ø600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422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378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E0E2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42602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F22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3A0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F07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ø400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DD07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8979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A64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44B1F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784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E1E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3F29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Ø315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779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9AE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D3F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6C5F7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25C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0D7C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CA81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ø250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ADE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D99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87E7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2587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DB6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097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1F24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ø160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58A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81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D6E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19B2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4FD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ECA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风管</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62A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ø110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4D10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6AA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1D64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0295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2D61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544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弯头</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EEB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ø400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2EED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AED9">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852D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1942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1BD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F230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弯头</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80D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Ø250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080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AE7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12</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1A0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1C5D9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9BD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170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弯头</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2DC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ø160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92095">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364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2E5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1AD2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29C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04A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弯头</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DBA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ø110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3B9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9E4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3D7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7DD8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D2D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077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三通</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5C8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500/400/400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B63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3F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7D5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6160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408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CDFB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三通</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709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ø400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B443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03E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609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5C11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FA6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3D8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三通</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062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ø315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C85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DAA2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8</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7AB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4EE7B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E7D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BBE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三通</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A60E">
            <w:pPr>
              <w:keepNext w:val="0"/>
              <w:keepLines w:val="0"/>
              <w:widowControl/>
              <w:suppressLineNumbers w:val="0"/>
              <w:jc w:val="left"/>
              <w:textAlignment w:val="center"/>
              <w:rPr>
                <w:rFonts w:ascii="Arial" w:hAnsi="Arial" w:eastAsia="宋体" w:cs="Arial"/>
                <w:i w:val="0"/>
                <w:iCs w:val="0"/>
                <w:color w:val="000000"/>
                <w:sz w:val="24"/>
                <w:szCs w:val="24"/>
                <w:highlight w:val="none"/>
                <w:u w:val="none"/>
              </w:rPr>
            </w:pPr>
            <w:r>
              <w:rPr>
                <w:rFonts w:hint="default" w:ascii="Arial" w:hAnsi="Arial" w:eastAsia="宋体" w:cs="Arial"/>
                <w:i w:val="0"/>
                <w:iCs w:val="0"/>
                <w:color w:val="000000"/>
                <w:kern w:val="0"/>
                <w:sz w:val="24"/>
                <w:szCs w:val="24"/>
                <w:highlight w:val="none"/>
                <w:u w:val="none"/>
                <w:lang w:val="en-US" w:eastAsia="zh-CN" w:bidi="ar"/>
              </w:rPr>
              <w:t>ø</w:t>
            </w:r>
            <w:r>
              <w:rPr>
                <w:rStyle w:val="26"/>
                <w:highlight w:val="none"/>
                <w:lang w:val="en-US" w:eastAsia="zh-CN" w:bidi="ar"/>
              </w:rPr>
              <w:t>160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9E2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0A9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F33F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50284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C9E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400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变径</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8C81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400/315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F7D4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3CA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0CF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73D5F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753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74E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变径</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B6322">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315/250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3BA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517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4CC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5ABB1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B5EC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2A8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变径</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E20C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160/110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B10D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ABF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16</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896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5D9FC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CB3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172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手动风阀</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9850">
            <w:pPr>
              <w:keepNext w:val="0"/>
              <w:keepLines w:val="0"/>
              <w:widowControl/>
              <w:suppressLineNumbers w:val="0"/>
              <w:jc w:val="left"/>
              <w:textAlignment w:val="center"/>
              <w:rPr>
                <w:rFonts w:hint="default" w:ascii="Arial" w:hAnsi="Arial" w:eastAsia="宋体" w:cs="Arial"/>
                <w:i w:val="0"/>
                <w:iCs w:val="0"/>
                <w:color w:val="000000"/>
                <w:sz w:val="24"/>
                <w:szCs w:val="24"/>
                <w:highlight w:val="none"/>
                <w:u w:val="none"/>
              </w:rPr>
            </w:pPr>
            <w:r>
              <w:rPr>
                <w:rFonts w:hint="default" w:ascii="Arial" w:hAnsi="Arial" w:eastAsia="宋体" w:cs="Arial"/>
                <w:i w:val="0"/>
                <w:iCs w:val="0"/>
                <w:color w:val="000000"/>
                <w:kern w:val="0"/>
                <w:sz w:val="24"/>
                <w:szCs w:val="24"/>
                <w:highlight w:val="none"/>
                <w:u w:val="none"/>
                <w:lang w:val="en-US" w:eastAsia="zh-CN" w:bidi="ar"/>
              </w:rPr>
              <w:t>ø</w:t>
            </w:r>
            <w:r>
              <w:rPr>
                <w:rStyle w:val="26"/>
                <w:highlight w:val="none"/>
                <w:lang w:val="en-US" w:eastAsia="zh-CN" w:bidi="ar"/>
              </w:rPr>
              <w:t>250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A6F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366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CD12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6587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AC3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2CD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电动风阀</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6716">
            <w:pPr>
              <w:keepNext w:val="0"/>
              <w:keepLines w:val="0"/>
              <w:widowControl/>
              <w:suppressLineNumbers w:val="0"/>
              <w:jc w:val="left"/>
              <w:textAlignment w:val="center"/>
              <w:rPr>
                <w:rFonts w:hint="default" w:ascii="Arial" w:hAnsi="Arial" w:eastAsia="宋体" w:cs="Arial"/>
                <w:i w:val="0"/>
                <w:iCs w:val="0"/>
                <w:color w:val="000000"/>
                <w:sz w:val="24"/>
                <w:szCs w:val="24"/>
                <w:highlight w:val="none"/>
                <w:u w:val="none"/>
              </w:rPr>
            </w:pPr>
            <w:r>
              <w:rPr>
                <w:rFonts w:hint="default" w:ascii="Arial" w:hAnsi="Arial" w:eastAsia="宋体" w:cs="Arial"/>
                <w:i w:val="0"/>
                <w:iCs w:val="0"/>
                <w:color w:val="000000"/>
                <w:kern w:val="0"/>
                <w:sz w:val="24"/>
                <w:szCs w:val="24"/>
                <w:highlight w:val="none"/>
                <w:u w:val="none"/>
                <w:lang w:val="en-US" w:eastAsia="zh-CN" w:bidi="ar"/>
              </w:rPr>
              <w:t>ø</w:t>
            </w:r>
            <w:r>
              <w:rPr>
                <w:rStyle w:val="26"/>
                <w:highlight w:val="none"/>
                <w:lang w:val="en-US" w:eastAsia="zh-CN" w:bidi="ar"/>
              </w:rPr>
              <w:t>250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632E">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006A4">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C624">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3989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5908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5E4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电动风阀</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A06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ø160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442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个</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623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145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材质，PP</w:t>
            </w:r>
          </w:p>
        </w:tc>
      </w:tr>
      <w:tr w14:paraId="0C3A6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244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18B2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PLC变频控制箱</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CB7E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7.5KW</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03C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9E94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9CE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含机箱、变频器（易能）正泰控制元件</w:t>
            </w:r>
          </w:p>
        </w:tc>
      </w:tr>
      <w:tr w14:paraId="2F37A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317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26</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F8B3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动力线</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9D9D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D339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35B1">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D25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品牌；中策橡塑</w:t>
            </w:r>
          </w:p>
        </w:tc>
      </w:tr>
      <w:tr w14:paraId="1BDB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DCD3">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27</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B76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动力线</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6B7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3*0.75㎡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021B">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5CA6">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50F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品牌；中策橡塑</w:t>
            </w:r>
          </w:p>
        </w:tc>
      </w:tr>
      <w:tr w14:paraId="07D4A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291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28</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FB4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信号线</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883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0.75㎡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C6E2">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米</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A18A">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500</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175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品牌；中策橡塑</w:t>
            </w:r>
          </w:p>
        </w:tc>
      </w:tr>
      <w:tr w14:paraId="3990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842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1699">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辅材</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6FD1">
            <w:pPr>
              <w:jc w:val="left"/>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13900">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F7F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E74A">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含螺丝、密封件、焊条、风管支架、线管、进出水管、油漆等</w:t>
            </w:r>
          </w:p>
        </w:tc>
      </w:tr>
      <w:tr w14:paraId="6CE5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0348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30</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CA71">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运输搬运费</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C697">
            <w:pPr>
              <w:jc w:val="left"/>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47EE3">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F70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0A43">
            <w:pPr>
              <w:jc w:val="left"/>
              <w:rPr>
                <w:rFonts w:hint="eastAsia" w:ascii="仿宋" w:hAnsi="仿宋" w:eastAsia="仿宋" w:cs="仿宋"/>
                <w:i w:val="0"/>
                <w:iCs w:val="0"/>
                <w:color w:val="000000"/>
                <w:sz w:val="24"/>
                <w:szCs w:val="24"/>
                <w:highlight w:val="none"/>
                <w:u w:val="none"/>
              </w:rPr>
            </w:pPr>
          </w:p>
        </w:tc>
      </w:tr>
      <w:tr w14:paraId="4F3CA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CBE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31</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FBD5">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安装调试费</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074F6">
            <w:pPr>
              <w:jc w:val="left"/>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14C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37AD">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39B7A">
            <w:pPr>
              <w:jc w:val="left"/>
              <w:rPr>
                <w:rFonts w:hint="eastAsia" w:ascii="仿宋" w:hAnsi="仿宋" w:eastAsia="仿宋" w:cs="仿宋"/>
                <w:i w:val="0"/>
                <w:iCs w:val="0"/>
                <w:color w:val="000000"/>
                <w:sz w:val="24"/>
                <w:szCs w:val="24"/>
                <w:highlight w:val="none"/>
                <w:u w:val="none"/>
              </w:rPr>
            </w:pPr>
          </w:p>
        </w:tc>
      </w:tr>
      <w:tr w14:paraId="77A6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47E8">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32</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343C">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搬迁通风柜</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67DF">
            <w:pPr>
              <w:jc w:val="left"/>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E08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67D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组</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5EAE">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color w:val="000000"/>
                <w:kern w:val="0"/>
                <w:sz w:val="24"/>
                <w:szCs w:val="24"/>
                <w:highlight w:val="none"/>
                <w:u w:val="none"/>
                <w:lang w:val="en-US" w:eastAsia="zh-CN" w:bidi="ar"/>
              </w:rPr>
              <w:t>原5楼实验室4台通风柜搬迁至3楼</w:t>
            </w:r>
          </w:p>
        </w:tc>
      </w:tr>
      <w:tr w14:paraId="5E198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BFF7">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312F">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吸收罩</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AB2B">
            <w:pPr>
              <w:jc w:val="left"/>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39B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6D6F">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套</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DFF8C">
            <w:pPr>
              <w:jc w:val="left"/>
              <w:rPr>
                <w:rFonts w:hint="eastAsia" w:ascii="仿宋" w:hAnsi="仿宋" w:eastAsia="仿宋" w:cs="仿宋"/>
                <w:i w:val="0"/>
                <w:iCs w:val="0"/>
                <w:color w:val="000000"/>
                <w:sz w:val="24"/>
                <w:szCs w:val="24"/>
                <w:highlight w:val="none"/>
                <w:u w:val="none"/>
              </w:rPr>
            </w:pPr>
          </w:p>
        </w:tc>
      </w:tr>
      <w:tr w14:paraId="5E836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1E1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1EF6">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税点</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62F1">
            <w:pPr>
              <w:jc w:val="left"/>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1968">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9A6C">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D936">
            <w:pPr>
              <w:jc w:val="left"/>
              <w:rPr>
                <w:rFonts w:hint="eastAsia" w:ascii="仿宋" w:hAnsi="仿宋" w:eastAsia="仿宋" w:cs="仿宋"/>
                <w:i w:val="0"/>
                <w:iCs w:val="0"/>
                <w:color w:val="000000"/>
                <w:sz w:val="24"/>
                <w:szCs w:val="24"/>
                <w:highlight w:val="none"/>
                <w:u w:val="none"/>
              </w:rPr>
            </w:pPr>
          </w:p>
        </w:tc>
      </w:tr>
      <w:tr w14:paraId="528A7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4BBB">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35</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43B0">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合计(含13%增值税）</w:t>
            </w:r>
          </w:p>
        </w:tc>
        <w:tc>
          <w:tcPr>
            <w:tcW w:w="22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24BD">
            <w:pPr>
              <w:jc w:val="left"/>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0286">
            <w:pPr>
              <w:jc w:val="center"/>
              <w:rPr>
                <w:rFonts w:hint="eastAsia" w:ascii="仿宋" w:hAnsi="仿宋" w:eastAsia="仿宋" w:cs="仿宋"/>
                <w:i w:val="0"/>
                <w:iCs w:val="0"/>
                <w:color w:val="000000"/>
                <w:sz w:val="24"/>
                <w:szCs w:val="24"/>
                <w:highlight w:val="none"/>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2BF9">
            <w:pPr>
              <w:jc w:val="center"/>
              <w:rPr>
                <w:rFonts w:hint="eastAsia" w:ascii="仿宋" w:hAnsi="仿宋" w:eastAsia="仿宋" w:cs="仿宋"/>
                <w:i w:val="0"/>
                <w:iCs w:val="0"/>
                <w:color w:val="000000"/>
                <w:sz w:val="24"/>
                <w:szCs w:val="24"/>
                <w:highlight w:val="none"/>
                <w:u w:val="none"/>
              </w:rPr>
            </w:pPr>
          </w:p>
        </w:tc>
        <w:tc>
          <w:tcPr>
            <w:tcW w:w="2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6DEC">
            <w:pPr>
              <w:jc w:val="left"/>
              <w:rPr>
                <w:rFonts w:hint="default" w:ascii="仿宋" w:hAnsi="仿宋" w:eastAsia="仿宋" w:cs="仿宋"/>
                <w:i w:val="0"/>
                <w:iCs w:val="0"/>
                <w:color w:val="000000"/>
                <w:sz w:val="24"/>
                <w:szCs w:val="24"/>
                <w:highlight w:val="none"/>
                <w:u w:val="none"/>
                <w:lang w:val="en-US" w:eastAsia="zh-CN"/>
              </w:rPr>
            </w:pPr>
          </w:p>
        </w:tc>
      </w:tr>
    </w:tbl>
    <w:p w14:paraId="1E7825CA">
      <w:pPr>
        <w:widowControl/>
        <w:jc w:val="left"/>
        <w:rPr>
          <w:rFonts w:hint="eastAsia" w:ascii="宋体" w:hAnsi="宋体" w:eastAsia="宋体" w:cs="宋体"/>
          <w:snapToGrid w:val="0"/>
          <w:color w:val="auto"/>
          <w:kern w:val="0"/>
          <w:sz w:val="24"/>
          <w:highlight w:val="none"/>
          <w:lang w:val="en-US" w:eastAsia="zh-CN"/>
        </w:rPr>
      </w:pPr>
    </w:p>
    <w:p w14:paraId="11017CBF">
      <w:pPr>
        <w:widowControl/>
        <w:jc w:val="left"/>
        <w:rPr>
          <w:rFonts w:hint="eastAsia" w:ascii="宋体" w:hAnsi="宋体" w:eastAsia="宋体" w:cs="宋体"/>
          <w:snapToGrid w:val="0"/>
          <w:color w:val="auto"/>
          <w:kern w:val="0"/>
          <w:sz w:val="24"/>
          <w:highlight w:val="none"/>
          <w:lang w:val="en-US" w:eastAsia="zh-CN"/>
        </w:rPr>
      </w:pPr>
    </w:p>
    <w:p w14:paraId="11E2E1C9">
      <w:pPr>
        <w:widowControl/>
        <w:jc w:val="left"/>
        <w:rPr>
          <w:rFonts w:hint="eastAsia" w:ascii="宋体" w:hAnsi="宋体" w:eastAsia="宋体" w:cs="宋体"/>
          <w:snapToGrid w:val="0"/>
          <w:color w:val="auto"/>
          <w:kern w:val="0"/>
          <w:sz w:val="24"/>
          <w:highlight w:val="none"/>
          <w:lang w:val="en-US" w:eastAsia="zh-CN"/>
        </w:rPr>
      </w:pPr>
    </w:p>
    <w:p w14:paraId="1D470D10">
      <w:pPr>
        <w:jc w:val="both"/>
        <w:outlineLvl w:val="0"/>
        <w:rPr>
          <w:rFonts w:hint="eastAsia"/>
          <w:b/>
          <w:bCs/>
          <w:color w:val="auto"/>
          <w:sz w:val="28"/>
          <w:szCs w:val="28"/>
          <w:highlight w:val="none"/>
        </w:rPr>
      </w:pPr>
    </w:p>
    <w:p w14:paraId="0393AF4F">
      <w:pPr>
        <w:ind w:firstLine="2830" w:firstLineChars="1000"/>
        <w:jc w:val="both"/>
        <w:outlineLvl w:val="0"/>
        <w:rPr>
          <w:rFonts w:ascii="宋体" w:hAnsi="宋体"/>
          <w:b/>
          <w:bCs/>
          <w:color w:val="auto"/>
          <w:sz w:val="28"/>
          <w:szCs w:val="28"/>
          <w:highlight w:val="none"/>
        </w:rPr>
      </w:pPr>
      <w:r>
        <w:rPr>
          <w:rFonts w:hint="eastAsia"/>
          <w:b/>
          <w:bCs/>
          <w:color w:val="auto"/>
          <w:sz w:val="28"/>
          <w:szCs w:val="28"/>
          <w:highlight w:val="none"/>
        </w:rPr>
        <w:t>第六章 响应文</w:t>
      </w:r>
      <w:r>
        <w:rPr>
          <w:rFonts w:hint="eastAsia" w:ascii="宋体" w:hAnsi="宋体"/>
          <w:b/>
          <w:bCs/>
          <w:color w:val="auto"/>
          <w:sz w:val="28"/>
          <w:szCs w:val="28"/>
          <w:highlight w:val="none"/>
        </w:rPr>
        <w:t>件格式</w:t>
      </w:r>
      <w:bookmarkEnd w:id="102"/>
      <w:bookmarkEnd w:id="103"/>
      <w:bookmarkEnd w:id="108"/>
      <w:bookmarkEnd w:id="109"/>
    </w:p>
    <w:p w14:paraId="7E17F00F">
      <w:pPr>
        <w:rPr>
          <w:rFonts w:hint="eastAsia" w:ascii="宋体" w:hAnsi="宋体"/>
          <w:color w:val="auto"/>
          <w:sz w:val="24"/>
          <w:szCs w:val="24"/>
          <w:highlight w:val="none"/>
        </w:rPr>
      </w:pPr>
    </w:p>
    <w:p w14:paraId="41F3C72B">
      <w:pPr>
        <w:pStyle w:val="7"/>
        <w:spacing w:line="500" w:lineRule="exact"/>
        <w:jc w:val="left"/>
        <w:rPr>
          <w:b/>
          <w:bCs/>
          <w:color w:val="auto"/>
          <w:sz w:val="24"/>
          <w:szCs w:val="24"/>
          <w:highlight w:val="none"/>
        </w:rPr>
      </w:pPr>
    </w:p>
    <w:p w14:paraId="232A7692">
      <w:pPr>
        <w:widowControl/>
        <w:jc w:val="center"/>
        <w:rPr>
          <w:rFonts w:hint="eastAsia" w:ascii="宋体" w:hAnsi="宋体"/>
          <w:b/>
          <w:bCs/>
          <w:color w:val="auto"/>
          <w:kern w:val="0"/>
          <w:sz w:val="44"/>
          <w:szCs w:val="44"/>
          <w:highlight w:val="none"/>
        </w:rPr>
      </w:pPr>
    </w:p>
    <w:p w14:paraId="3E3AEAE7">
      <w:pPr>
        <w:widowControl/>
        <w:jc w:val="center"/>
        <w:rPr>
          <w:b/>
          <w:bCs/>
          <w:color w:val="auto"/>
          <w:kern w:val="0"/>
          <w:sz w:val="44"/>
          <w:szCs w:val="44"/>
          <w:highlight w:val="none"/>
        </w:rPr>
      </w:pPr>
      <w:bookmarkStart w:id="110" w:name="_Toc3104"/>
      <w:r>
        <w:rPr>
          <w:rFonts w:hint="eastAsia" w:ascii="宋体" w:hAnsi="宋体"/>
          <w:b/>
          <w:bCs/>
          <w:color w:val="auto"/>
          <w:kern w:val="0"/>
          <w:sz w:val="44"/>
          <w:szCs w:val="44"/>
          <w:highlight w:val="none"/>
        </w:rPr>
        <w:t>响应文件</w:t>
      </w:r>
      <w:bookmarkEnd w:id="110"/>
    </w:p>
    <w:p w14:paraId="20900482">
      <w:pPr>
        <w:widowControl/>
        <w:rPr>
          <w:rFonts w:hint="eastAsia"/>
          <w:color w:val="auto"/>
          <w:kern w:val="0"/>
          <w:szCs w:val="21"/>
          <w:highlight w:val="none"/>
        </w:rPr>
      </w:pPr>
    </w:p>
    <w:p w14:paraId="48A4D62C">
      <w:pPr>
        <w:widowControl/>
        <w:rPr>
          <w:color w:val="auto"/>
          <w:kern w:val="0"/>
          <w:szCs w:val="21"/>
          <w:highlight w:val="none"/>
        </w:rPr>
      </w:pPr>
    </w:p>
    <w:p w14:paraId="70E67244">
      <w:pPr>
        <w:widowControl/>
        <w:ind w:left="4199" w:hanging="4199" w:hangingChars="1300"/>
        <w:rPr>
          <w:rFonts w:hint="default" w:eastAsia="宋体"/>
          <w:b/>
          <w:bCs/>
          <w:color w:val="auto"/>
          <w:kern w:val="0"/>
          <w:sz w:val="32"/>
          <w:szCs w:val="32"/>
          <w:highlight w:val="none"/>
          <w:u w:val="single"/>
          <w:lang w:val="en-US" w:eastAsia="zh-CN"/>
        </w:rPr>
      </w:pPr>
      <w:bookmarkStart w:id="111" w:name="_Toc7818"/>
      <w:r>
        <w:rPr>
          <w:rFonts w:hint="eastAsia" w:ascii="宋体" w:hAnsi="宋体"/>
          <w:color w:val="auto"/>
          <w:kern w:val="0"/>
          <w:sz w:val="32"/>
          <w:szCs w:val="32"/>
          <w:highlight w:val="none"/>
        </w:rPr>
        <w:t>项目名称：</w:t>
      </w:r>
      <w:bookmarkEnd w:id="111"/>
      <w:r>
        <w:rPr>
          <w:rFonts w:hint="eastAsia" w:ascii="宋体" w:hAnsi="宋体"/>
          <w:color w:val="auto"/>
          <w:kern w:val="0"/>
          <w:sz w:val="32"/>
          <w:szCs w:val="32"/>
          <w:highlight w:val="none"/>
          <w:u w:val="single"/>
          <w:lang w:val="en-US" w:eastAsia="zh-CN"/>
        </w:rPr>
        <w:t xml:space="preserve">  </w:t>
      </w:r>
      <w:r>
        <w:rPr>
          <w:rFonts w:hint="eastAsia" w:ascii="宋体" w:hAnsi="宋体" w:eastAsia="宋体"/>
          <w:b/>
          <w:bCs/>
          <w:color w:val="auto"/>
          <w:kern w:val="0"/>
          <w:sz w:val="32"/>
          <w:szCs w:val="32"/>
          <w:highlight w:val="none"/>
          <w:u w:val="single"/>
          <w:lang w:val="en-US" w:eastAsia="zh-CN"/>
        </w:rPr>
        <w:t>浙江亚通新材料股份有限公司2025年亚通研发楼实验室改造工程项目</w:t>
      </w:r>
      <w:r>
        <w:rPr>
          <w:rFonts w:hint="eastAsia"/>
          <w:b/>
          <w:bCs/>
          <w:color w:val="auto"/>
          <w:kern w:val="0"/>
          <w:sz w:val="32"/>
          <w:szCs w:val="32"/>
          <w:highlight w:val="none"/>
          <w:u w:val="single"/>
          <w:lang w:val="en-US" w:eastAsia="zh-CN"/>
        </w:rPr>
        <w:t xml:space="preserve">  </w:t>
      </w:r>
    </w:p>
    <w:p w14:paraId="06A8D22C">
      <w:pPr>
        <w:widowControl/>
        <w:rPr>
          <w:rFonts w:hint="eastAsia"/>
          <w:color w:val="auto"/>
          <w:kern w:val="0"/>
          <w:sz w:val="32"/>
          <w:szCs w:val="32"/>
          <w:highlight w:val="none"/>
        </w:rPr>
      </w:pPr>
      <w:bookmarkStart w:id="112" w:name="_Toc13481"/>
    </w:p>
    <w:p w14:paraId="1AFF4B1D">
      <w:pPr>
        <w:widowControl/>
        <w:rPr>
          <w:rFonts w:hint="default" w:eastAsia="宋体"/>
          <w:color w:val="auto"/>
          <w:kern w:val="0"/>
          <w:sz w:val="32"/>
          <w:szCs w:val="32"/>
          <w:highlight w:val="none"/>
          <w:u w:val="single"/>
          <w:lang w:val="en-US" w:eastAsia="zh-CN"/>
        </w:rPr>
      </w:pPr>
      <w:r>
        <w:rPr>
          <w:rFonts w:hint="eastAsia"/>
          <w:color w:val="auto"/>
          <w:kern w:val="0"/>
          <w:sz w:val="32"/>
          <w:szCs w:val="32"/>
          <w:highlight w:val="none"/>
        </w:rPr>
        <w:t>采购编号:</w:t>
      </w:r>
      <w:bookmarkEnd w:id="112"/>
      <w:r>
        <w:rPr>
          <w:rFonts w:hint="eastAsia"/>
          <w:color w:val="auto"/>
          <w:kern w:val="0"/>
          <w:sz w:val="32"/>
          <w:szCs w:val="32"/>
          <w:highlight w:val="none"/>
        </w:rPr>
        <w:t xml:space="preserve"> </w:t>
      </w:r>
      <w:r>
        <w:rPr>
          <w:rFonts w:hint="eastAsia"/>
          <w:color w:val="auto"/>
          <w:kern w:val="0"/>
          <w:sz w:val="32"/>
          <w:szCs w:val="32"/>
          <w:highlight w:val="none"/>
          <w:u w:val="single"/>
        </w:rPr>
        <w:t xml:space="preserve">    </w:t>
      </w:r>
      <w:r>
        <w:rPr>
          <w:rFonts w:hint="eastAsia"/>
          <w:color w:val="auto"/>
          <w:kern w:val="0"/>
          <w:sz w:val="32"/>
          <w:szCs w:val="32"/>
          <w:highlight w:val="none"/>
          <w:u w:val="single"/>
          <w:lang w:val="en-US" w:eastAsia="zh-CN"/>
        </w:rPr>
        <w:t xml:space="preserve">         </w:t>
      </w:r>
      <w:r>
        <w:rPr>
          <w:rFonts w:hint="eastAsia"/>
          <w:color w:val="auto"/>
          <w:kern w:val="0"/>
          <w:sz w:val="32"/>
          <w:szCs w:val="32"/>
          <w:highlight w:val="none"/>
          <w:u w:val="single"/>
        </w:rPr>
        <w:t>YTFZB-2025-</w:t>
      </w:r>
      <w:r>
        <w:rPr>
          <w:rFonts w:hint="eastAsia"/>
          <w:color w:val="auto"/>
          <w:kern w:val="0"/>
          <w:sz w:val="32"/>
          <w:szCs w:val="32"/>
          <w:highlight w:val="none"/>
          <w:u w:val="single"/>
          <w:lang w:val="en-US" w:eastAsia="zh-CN"/>
        </w:rPr>
        <w:t xml:space="preserve">2007  </w:t>
      </w:r>
      <w:r>
        <w:rPr>
          <w:rFonts w:hint="eastAsia"/>
          <w:color w:val="auto"/>
          <w:kern w:val="0"/>
          <w:sz w:val="32"/>
          <w:szCs w:val="32"/>
          <w:highlight w:val="none"/>
          <w:u w:val="single"/>
        </w:rPr>
        <w:t xml:space="preserve">          </w:t>
      </w:r>
      <w:r>
        <w:rPr>
          <w:rFonts w:hint="eastAsia"/>
          <w:color w:val="auto"/>
          <w:kern w:val="0"/>
          <w:sz w:val="32"/>
          <w:szCs w:val="32"/>
          <w:highlight w:val="none"/>
          <w:u w:val="single"/>
          <w:lang w:val="en-US" w:eastAsia="zh-CN"/>
        </w:rPr>
        <w:t xml:space="preserve">       </w:t>
      </w:r>
    </w:p>
    <w:p w14:paraId="7AB22265">
      <w:pPr>
        <w:widowControl/>
        <w:rPr>
          <w:rFonts w:hint="eastAsia"/>
          <w:color w:val="auto"/>
          <w:kern w:val="0"/>
          <w:sz w:val="32"/>
          <w:szCs w:val="32"/>
          <w:highlight w:val="none"/>
          <w:u w:val="single"/>
        </w:rPr>
      </w:pPr>
    </w:p>
    <w:p w14:paraId="7034F3EA">
      <w:pPr>
        <w:widowControl/>
        <w:rPr>
          <w:rFonts w:hint="default" w:eastAsia="宋体"/>
          <w:color w:val="auto"/>
          <w:kern w:val="0"/>
          <w:sz w:val="32"/>
          <w:szCs w:val="32"/>
          <w:highlight w:val="none"/>
          <w:u w:val="single"/>
          <w:lang w:val="en-US" w:eastAsia="zh-CN"/>
        </w:rPr>
      </w:pPr>
      <w:bookmarkStart w:id="113" w:name="_Toc3178"/>
      <w:r>
        <w:rPr>
          <w:rFonts w:hint="eastAsia" w:ascii="宋体" w:hAnsi="宋体"/>
          <w:color w:val="auto"/>
          <w:kern w:val="0"/>
          <w:sz w:val="32"/>
          <w:szCs w:val="32"/>
          <w:highlight w:val="none"/>
        </w:rPr>
        <w:t>响应文件内容：</w:t>
      </w:r>
      <w:r>
        <w:rPr>
          <w:color w:val="auto"/>
          <w:kern w:val="0"/>
          <w:sz w:val="32"/>
          <w:szCs w:val="32"/>
          <w:highlight w:val="none"/>
          <w:u w:val="single"/>
        </w:rPr>
        <w:t xml:space="preserve">   </w:t>
      </w:r>
      <w:r>
        <w:rPr>
          <w:rFonts w:hint="eastAsia"/>
          <w:color w:val="auto"/>
          <w:kern w:val="0"/>
          <w:sz w:val="32"/>
          <w:szCs w:val="32"/>
          <w:highlight w:val="none"/>
          <w:u w:val="single"/>
        </w:rPr>
        <w:t xml:space="preserve">  </w:t>
      </w:r>
      <w:r>
        <w:rPr>
          <w:b/>
          <w:bCs/>
          <w:color w:val="auto"/>
          <w:kern w:val="0"/>
          <w:sz w:val="32"/>
          <w:szCs w:val="32"/>
          <w:highlight w:val="none"/>
          <w:u w:val="single"/>
        </w:rPr>
        <w:t xml:space="preserve"> </w:t>
      </w:r>
      <w:r>
        <w:rPr>
          <w:rFonts w:hint="eastAsia"/>
          <w:b/>
          <w:bCs/>
          <w:color w:val="auto"/>
          <w:kern w:val="0"/>
          <w:sz w:val="32"/>
          <w:szCs w:val="32"/>
          <w:highlight w:val="none"/>
          <w:u w:val="single"/>
          <w:lang w:val="en-US" w:eastAsia="zh-CN"/>
        </w:rPr>
        <w:t>商务</w:t>
      </w:r>
      <w:r>
        <w:rPr>
          <w:b/>
          <w:bCs/>
          <w:color w:val="auto"/>
          <w:kern w:val="0"/>
          <w:sz w:val="32"/>
          <w:szCs w:val="32"/>
          <w:highlight w:val="none"/>
          <w:u w:val="single"/>
        </w:rPr>
        <w:t>技术</w:t>
      </w:r>
      <w:r>
        <w:rPr>
          <w:rFonts w:hint="eastAsia"/>
          <w:b/>
          <w:bCs/>
          <w:color w:val="auto"/>
          <w:kern w:val="0"/>
          <w:sz w:val="32"/>
          <w:szCs w:val="32"/>
          <w:highlight w:val="none"/>
          <w:u w:val="single"/>
          <w:lang w:val="en-US" w:eastAsia="zh-CN"/>
        </w:rPr>
        <w:t>响应</w:t>
      </w:r>
      <w:r>
        <w:rPr>
          <w:rFonts w:hint="eastAsia" w:ascii="宋体" w:hAnsi="宋体"/>
          <w:b/>
          <w:bCs/>
          <w:color w:val="auto"/>
          <w:kern w:val="0"/>
          <w:sz w:val="32"/>
          <w:szCs w:val="32"/>
          <w:highlight w:val="none"/>
          <w:u w:val="single"/>
          <w:lang w:val="en-US" w:eastAsia="zh-CN"/>
        </w:rPr>
        <w:t>文件</w:t>
      </w:r>
      <w:r>
        <w:rPr>
          <w:rFonts w:hint="eastAsia" w:ascii="宋体" w:hAnsi="宋体"/>
          <w:b/>
          <w:bCs/>
          <w:color w:val="auto"/>
          <w:kern w:val="0"/>
          <w:sz w:val="32"/>
          <w:szCs w:val="32"/>
          <w:highlight w:val="none"/>
          <w:u w:val="single"/>
        </w:rPr>
        <w:t>/报价</w:t>
      </w:r>
      <w:bookmarkEnd w:id="113"/>
      <w:r>
        <w:rPr>
          <w:rFonts w:hint="eastAsia" w:ascii="宋体" w:hAnsi="宋体"/>
          <w:b/>
          <w:bCs/>
          <w:color w:val="auto"/>
          <w:kern w:val="0"/>
          <w:sz w:val="32"/>
          <w:szCs w:val="32"/>
          <w:highlight w:val="none"/>
          <w:u w:val="single"/>
          <w:lang w:val="en-US" w:eastAsia="zh-CN"/>
        </w:rPr>
        <w:t>响应文件</w:t>
      </w:r>
      <w:r>
        <w:rPr>
          <w:color w:val="auto"/>
          <w:kern w:val="0"/>
          <w:sz w:val="32"/>
          <w:szCs w:val="32"/>
          <w:highlight w:val="none"/>
          <w:u w:val="single"/>
        </w:rPr>
        <w:t xml:space="preserve">            </w:t>
      </w:r>
      <w:r>
        <w:rPr>
          <w:rFonts w:hint="eastAsia"/>
          <w:color w:val="auto"/>
          <w:kern w:val="0"/>
          <w:sz w:val="32"/>
          <w:szCs w:val="32"/>
          <w:highlight w:val="none"/>
          <w:u w:val="single"/>
          <w:lang w:val="en-US" w:eastAsia="zh-CN"/>
        </w:rPr>
        <w:t xml:space="preserve">  </w:t>
      </w:r>
    </w:p>
    <w:p w14:paraId="1A9C0981">
      <w:pPr>
        <w:widowControl/>
        <w:rPr>
          <w:color w:val="auto"/>
          <w:kern w:val="0"/>
          <w:sz w:val="32"/>
          <w:szCs w:val="32"/>
          <w:highlight w:val="none"/>
        </w:rPr>
      </w:pPr>
    </w:p>
    <w:p w14:paraId="215327D0">
      <w:pPr>
        <w:widowControl/>
        <w:rPr>
          <w:rFonts w:hint="default" w:eastAsia="宋体"/>
          <w:color w:val="auto"/>
          <w:kern w:val="0"/>
          <w:sz w:val="32"/>
          <w:szCs w:val="32"/>
          <w:highlight w:val="none"/>
          <w:u w:val="single"/>
          <w:lang w:val="en-US" w:eastAsia="zh-CN"/>
        </w:rPr>
      </w:pPr>
      <w:bookmarkStart w:id="114" w:name="_Toc28728"/>
      <w:r>
        <w:rPr>
          <w:rFonts w:hint="eastAsia" w:ascii="宋体" w:hAnsi="宋体"/>
          <w:color w:val="auto"/>
          <w:kern w:val="0"/>
          <w:sz w:val="32"/>
          <w:szCs w:val="32"/>
          <w:highlight w:val="none"/>
        </w:rPr>
        <w:t>供应商：</w:t>
      </w:r>
      <w:r>
        <w:rPr>
          <w:color w:val="auto"/>
          <w:kern w:val="0"/>
          <w:sz w:val="32"/>
          <w:szCs w:val="32"/>
          <w:highlight w:val="none"/>
          <w:u w:val="single"/>
        </w:rPr>
        <w:t xml:space="preserve">                  </w:t>
      </w:r>
      <w:r>
        <w:rPr>
          <w:rFonts w:hint="eastAsia" w:ascii="宋体" w:hAnsi="宋体"/>
          <w:color w:val="auto"/>
          <w:kern w:val="0"/>
          <w:sz w:val="32"/>
          <w:szCs w:val="32"/>
          <w:highlight w:val="none"/>
          <w:u w:val="single"/>
        </w:rPr>
        <w:t>（盖公章）</w:t>
      </w:r>
      <w:bookmarkEnd w:id="114"/>
      <w:r>
        <w:rPr>
          <w:color w:val="auto"/>
          <w:kern w:val="0"/>
          <w:sz w:val="32"/>
          <w:szCs w:val="32"/>
          <w:highlight w:val="none"/>
          <w:u w:val="single"/>
        </w:rPr>
        <w:t xml:space="preserve">                </w:t>
      </w:r>
      <w:r>
        <w:rPr>
          <w:rFonts w:hint="eastAsia"/>
          <w:color w:val="auto"/>
          <w:kern w:val="0"/>
          <w:sz w:val="32"/>
          <w:szCs w:val="32"/>
          <w:highlight w:val="none"/>
          <w:u w:val="single"/>
          <w:lang w:val="en-US" w:eastAsia="zh-CN"/>
        </w:rPr>
        <w:t xml:space="preserve">   </w:t>
      </w:r>
    </w:p>
    <w:p w14:paraId="405D5FA9">
      <w:pPr>
        <w:widowControl/>
        <w:rPr>
          <w:color w:val="auto"/>
          <w:kern w:val="0"/>
          <w:sz w:val="32"/>
          <w:szCs w:val="32"/>
          <w:highlight w:val="none"/>
        </w:rPr>
      </w:pPr>
    </w:p>
    <w:p w14:paraId="0CCB69F7">
      <w:pPr>
        <w:widowControl/>
        <w:rPr>
          <w:color w:val="auto"/>
          <w:kern w:val="0"/>
          <w:sz w:val="32"/>
          <w:szCs w:val="32"/>
          <w:highlight w:val="none"/>
          <w:u w:val="single"/>
        </w:rPr>
      </w:pPr>
      <w:bookmarkStart w:id="115" w:name="_Toc5965"/>
      <w:r>
        <w:rPr>
          <w:rFonts w:hint="eastAsia" w:ascii="宋体" w:hAnsi="宋体"/>
          <w:color w:val="auto"/>
          <w:kern w:val="0"/>
          <w:sz w:val="32"/>
          <w:szCs w:val="32"/>
          <w:highlight w:val="none"/>
        </w:rPr>
        <w:t>法定代表人或委托代理人：</w:t>
      </w:r>
      <w:r>
        <w:rPr>
          <w:color w:val="auto"/>
          <w:kern w:val="0"/>
          <w:sz w:val="32"/>
          <w:szCs w:val="32"/>
          <w:highlight w:val="none"/>
          <w:u w:val="single"/>
        </w:rPr>
        <w:t xml:space="preserve">       </w:t>
      </w:r>
      <w:r>
        <w:rPr>
          <w:rFonts w:hint="eastAsia" w:ascii="宋体" w:hAnsi="宋体"/>
          <w:color w:val="auto"/>
          <w:kern w:val="0"/>
          <w:sz w:val="32"/>
          <w:szCs w:val="32"/>
          <w:highlight w:val="none"/>
          <w:u w:val="single"/>
        </w:rPr>
        <w:t>（签字）</w:t>
      </w:r>
      <w:bookmarkEnd w:id="115"/>
      <w:r>
        <w:rPr>
          <w:color w:val="auto"/>
          <w:kern w:val="0"/>
          <w:sz w:val="32"/>
          <w:szCs w:val="32"/>
          <w:highlight w:val="none"/>
          <w:u w:val="single"/>
        </w:rPr>
        <w:t xml:space="preserve">        </w:t>
      </w:r>
    </w:p>
    <w:p w14:paraId="505942A3">
      <w:pPr>
        <w:widowControl/>
        <w:rPr>
          <w:rFonts w:hint="eastAsia"/>
          <w:color w:val="auto"/>
          <w:kern w:val="0"/>
          <w:sz w:val="32"/>
          <w:szCs w:val="32"/>
          <w:highlight w:val="none"/>
        </w:rPr>
      </w:pPr>
    </w:p>
    <w:p w14:paraId="155FCED4">
      <w:pPr>
        <w:widowControl/>
        <w:jc w:val="center"/>
        <w:rPr>
          <w:rFonts w:hint="eastAsia"/>
          <w:color w:val="auto"/>
          <w:kern w:val="0"/>
          <w:sz w:val="32"/>
          <w:szCs w:val="32"/>
          <w:highlight w:val="none"/>
        </w:rPr>
      </w:pPr>
      <w:r>
        <w:rPr>
          <w:color w:val="auto"/>
          <w:kern w:val="0"/>
          <w:sz w:val="32"/>
          <w:szCs w:val="32"/>
          <w:highlight w:val="none"/>
        </w:rPr>
        <w:t xml:space="preserve"> </w:t>
      </w:r>
      <w:r>
        <w:rPr>
          <w:rFonts w:hint="eastAsia"/>
          <w:color w:val="auto"/>
          <w:kern w:val="0"/>
          <w:sz w:val="32"/>
          <w:szCs w:val="32"/>
          <w:highlight w:val="none"/>
        </w:rPr>
        <w:t xml:space="preserve">     </w:t>
      </w:r>
      <w:r>
        <w:rPr>
          <w:color w:val="auto"/>
          <w:kern w:val="0"/>
          <w:sz w:val="32"/>
          <w:szCs w:val="32"/>
          <w:highlight w:val="none"/>
        </w:rPr>
        <w:t xml:space="preserve"> </w:t>
      </w:r>
    </w:p>
    <w:p w14:paraId="3FABBEA5">
      <w:pPr>
        <w:widowControl/>
        <w:jc w:val="center"/>
        <w:rPr>
          <w:rFonts w:hint="eastAsia"/>
          <w:color w:val="auto"/>
          <w:kern w:val="0"/>
          <w:sz w:val="32"/>
          <w:szCs w:val="32"/>
          <w:highlight w:val="none"/>
        </w:rPr>
      </w:pPr>
    </w:p>
    <w:p w14:paraId="19530D5A">
      <w:pPr>
        <w:widowControl/>
        <w:jc w:val="center"/>
        <w:rPr>
          <w:color w:val="auto"/>
          <w:kern w:val="0"/>
          <w:sz w:val="32"/>
          <w:szCs w:val="32"/>
          <w:highlight w:val="none"/>
        </w:rPr>
      </w:pPr>
      <w:bookmarkStart w:id="116" w:name="_Toc12168"/>
      <w:r>
        <w:rPr>
          <w:rFonts w:hint="eastAsia" w:ascii="宋体" w:hAnsi="宋体"/>
          <w:color w:val="auto"/>
          <w:kern w:val="0"/>
          <w:sz w:val="32"/>
          <w:szCs w:val="32"/>
          <w:highlight w:val="none"/>
        </w:rPr>
        <w:t>日期：</w:t>
      </w:r>
      <w:r>
        <w:rPr>
          <w:color w:val="auto"/>
          <w:kern w:val="0"/>
          <w:sz w:val="32"/>
          <w:szCs w:val="32"/>
          <w:highlight w:val="none"/>
        </w:rPr>
        <w:t xml:space="preserve">      </w:t>
      </w:r>
      <w:r>
        <w:rPr>
          <w:color w:val="auto"/>
          <w:kern w:val="0"/>
          <w:sz w:val="32"/>
          <w:szCs w:val="32"/>
          <w:highlight w:val="none"/>
          <w:u w:val="single"/>
        </w:rPr>
        <w:t xml:space="preserve">       </w:t>
      </w:r>
      <w:r>
        <w:rPr>
          <w:rFonts w:hint="eastAsia" w:ascii="宋体" w:hAnsi="宋体"/>
          <w:color w:val="auto"/>
          <w:kern w:val="0"/>
          <w:sz w:val="32"/>
          <w:szCs w:val="32"/>
          <w:highlight w:val="none"/>
        </w:rPr>
        <w:t>年</w:t>
      </w:r>
      <w:r>
        <w:rPr>
          <w:color w:val="auto"/>
          <w:kern w:val="0"/>
          <w:sz w:val="32"/>
          <w:szCs w:val="32"/>
          <w:highlight w:val="none"/>
        </w:rPr>
        <w:t xml:space="preserve"> </w:t>
      </w:r>
      <w:r>
        <w:rPr>
          <w:color w:val="auto"/>
          <w:kern w:val="0"/>
          <w:sz w:val="32"/>
          <w:szCs w:val="32"/>
          <w:highlight w:val="none"/>
          <w:u w:val="single"/>
        </w:rPr>
        <w:t xml:space="preserve">     </w:t>
      </w:r>
      <w:r>
        <w:rPr>
          <w:rFonts w:hint="eastAsia" w:ascii="宋体" w:hAnsi="宋体"/>
          <w:color w:val="auto"/>
          <w:kern w:val="0"/>
          <w:sz w:val="32"/>
          <w:szCs w:val="32"/>
          <w:highlight w:val="none"/>
        </w:rPr>
        <w:t>月</w:t>
      </w:r>
      <w:r>
        <w:rPr>
          <w:color w:val="auto"/>
          <w:kern w:val="0"/>
          <w:sz w:val="32"/>
          <w:szCs w:val="32"/>
          <w:highlight w:val="none"/>
        </w:rPr>
        <w:t xml:space="preserve">  </w:t>
      </w:r>
      <w:r>
        <w:rPr>
          <w:color w:val="auto"/>
          <w:kern w:val="0"/>
          <w:sz w:val="32"/>
          <w:szCs w:val="32"/>
          <w:highlight w:val="none"/>
          <w:u w:val="single"/>
        </w:rPr>
        <w:t xml:space="preserve">     </w:t>
      </w:r>
      <w:r>
        <w:rPr>
          <w:rFonts w:hint="eastAsia" w:ascii="宋体" w:hAnsi="宋体"/>
          <w:color w:val="auto"/>
          <w:kern w:val="0"/>
          <w:sz w:val="32"/>
          <w:szCs w:val="32"/>
          <w:highlight w:val="none"/>
        </w:rPr>
        <w:t>日</w:t>
      </w:r>
      <w:bookmarkEnd w:id="116"/>
    </w:p>
    <w:p w14:paraId="23E7B0F4">
      <w:pPr>
        <w:widowControl/>
        <w:jc w:val="center"/>
        <w:rPr>
          <w:color w:val="auto"/>
          <w:kern w:val="0"/>
          <w:sz w:val="32"/>
          <w:szCs w:val="32"/>
          <w:highlight w:val="none"/>
        </w:rPr>
      </w:pPr>
      <w:r>
        <w:rPr>
          <w:color w:val="auto"/>
          <w:kern w:val="0"/>
          <w:sz w:val="32"/>
          <w:szCs w:val="32"/>
          <w:highlight w:val="none"/>
        </w:rPr>
        <w:t xml:space="preserve"> </w:t>
      </w:r>
    </w:p>
    <w:p w14:paraId="767B0A91">
      <w:pPr>
        <w:wordWrap w:val="0"/>
        <w:topLinePunct/>
        <w:spacing w:line="440" w:lineRule="exact"/>
        <w:ind w:firstLine="426" w:firstLineChars="200"/>
        <w:jc w:val="center"/>
        <w:rPr>
          <w:rFonts w:ascii="宋体" w:hAnsi="宋体" w:cs="宋体"/>
          <w:b/>
          <w:bCs/>
          <w:color w:val="auto"/>
          <w:kern w:val="0"/>
          <w:sz w:val="24"/>
          <w:highlight w:val="none"/>
          <w:shd w:val="clear" w:color="auto" w:fill="FFFFFF"/>
          <w:lang w:bidi="ar"/>
        </w:rPr>
      </w:pPr>
      <w:r>
        <w:rPr>
          <w:rFonts w:hAnsi="宋体"/>
          <w:color w:val="auto"/>
          <w:szCs w:val="24"/>
          <w:highlight w:val="none"/>
        </w:rPr>
        <w:br w:type="page"/>
      </w:r>
      <w:bookmarkEnd w:id="6"/>
      <w:bookmarkEnd w:id="7"/>
      <w:bookmarkEnd w:id="8"/>
      <w:bookmarkEnd w:id="9"/>
      <w:bookmarkStart w:id="117" w:name="_Toc29029_WPSOffice_Level1"/>
      <w:bookmarkStart w:id="118" w:name="_Toc16778_WPSOffice_Level1"/>
      <w:r>
        <w:rPr>
          <w:rFonts w:hint="eastAsia" w:ascii="宋体" w:hAnsi="宋体" w:cs="宋体"/>
          <w:b/>
          <w:bCs/>
          <w:color w:val="auto"/>
          <w:kern w:val="0"/>
          <w:sz w:val="24"/>
          <w:highlight w:val="none"/>
          <w:shd w:val="clear" w:color="auto" w:fill="FFFFFF"/>
          <w:lang w:bidi="ar"/>
        </w:rPr>
        <w:t>响应文件目录</w:t>
      </w:r>
      <w:bookmarkEnd w:id="117"/>
      <w:bookmarkEnd w:id="118"/>
    </w:p>
    <w:p w14:paraId="24DEA681">
      <w:pPr>
        <w:numPr>
          <w:ilvl w:val="0"/>
          <w:numId w:val="3"/>
        </w:numPr>
        <w:wordWrap w:val="0"/>
        <w:topLinePunct/>
        <w:spacing w:line="440" w:lineRule="exact"/>
        <w:ind w:left="0" w:firstLine="486" w:firstLineChars="200"/>
        <w:jc w:val="left"/>
        <w:rPr>
          <w:rFonts w:ascii="宋体" w:hAnsi="宋体" w:cs="宋体"/>
          <w:color w:val="auto"/>
          <w:sz w:val="24"/>
          <w:highlight w:val="none"/>
        </w:rPr>
      </w:pPr>
      <w:bookmarkStart w:id="119" w:name="_Toc20479_WPSOffice_Level1"/>
      <w:bookmarkStart w:id="120" w:name="_Toc25190_WPSOffice_Level1"/>
      <w:r>
        <w:rPr>
          <w:rFonts w:hint="eastAsia" w:ascii="宋体" w:hAnsi="宋体" w:cs="宋体"/>
          <w:color w:val="auto"/>
          <w:sz w:val="24"/>
          <w:highlight w:val="none"/>
        </w:rPr>
        <w:t>商务技术响应文件格式；</w:t>
      </w:r>
      <w:bookmarkEnd w:id="119"/>
      <w:bookmarkEnd w:id="120"/>
    </w:p>
    <w:p w14:paraId="5A75ADDA">
      <w:pPr>
        <w:numPr>
          <w:ilvl w:val="0"/>
          <w:numId w:val="3"/>
        </w:numPr>
        <w:wordWrap w:val="0"/>
        <w:topLinePunct/>
        <w:spacing w:line="440" w:lineRule="exact"/>
        <w:ind w:left="0" w:firstLine="486" w:firstLineChars="200"/>
        <w:jc w:val="left"/>
        <w:rPr>
          <w:rFonts w:ascii="宋体" w:hAnsi="宋体" w:cs="宋体"/>
          <w:color w:val="auto"/>
          <w:sz w:val="24"/>
          <w:highlight w:val="none"/>
        </w:rPr>
      </w:pPr>
      <w:bookmarkStart w:id="121" w:name="_Toc2725_WPSOffice_Level1"/>
      <w:bookmarkStart w:id="122" w:name="_Toc25642_WPSOffice_Level1"/>
      <w:r>
        <w:rPr>
          <w:rFonts w:hint="eastAsia" w:ascii="宋体" w:hAnsi="宋体" w:cs="宋体"/>
          <w:color w:val="auto"/>
          <w:sz w:val="24"/>
          <w:highlight w:val="none"/>
        </w:rPr>
        <w:t>报价响应文件格式。</w:t>
      </w:r>
      <w:bookmarkEnd w:id="121"/>
      <w:bookmarkEnd w:id="122"/>
    </w:p>
    <w:p w14:paraId="7070ADE8">
      <w:pPr>
        <w:wordWrap w:val="0"/>
        <w:topLinePunct/>
        <w:rPr>
          <w:rFonts w:ascii="宋体" w:hAnsi="宋体" w:cs="宋体"/>
          <w:b/>
          <w:bCs/>
          <w:color w:val="auto"/>
          <w:sz w:val="24"/>
          <w:highlight w:val="none"/>
        </w:rPr>
      </w:pPr>
      <w:r>
        <w:rPr>
          <w:rFonts w:hint="eastAsia" w:ascii="宋体" w:hAnsi="宋体" w:cs="宋体"/>
          <w:b/>
          <w:bCs/>
          <w:color w:val="auto"/>
          <w:sz w:val="24"/>
          <w:highlight w:val="none"/>
        </w:rPr>
        <w:br w:type="page"/>
      </w:r>
    </w:p>
    <w:p w14:paraId="170BF6EB">
      <w:pPr>
        <w:wordWrap w:val="0"/>
        <w:topLinePunct/>
        <w:spacing w:line="440" w:lineRule="exact"/>
        <w:ind w:firstLine="486" w:firstLineChars="200"/>
        <w:jc w:val="center"/>
        <w:rPr>
          <w:rFonts w:ascii="宋体" w:hAnsi="宋体" w:cs="宋体"/>
          <w:b/>
          <w:bCs/>
          <w:color w:val="auto"/>
          <w:sz w:val="24"/>
          <w:highlight w:val="none"/>
        </w:rPr>
      </w:pPr>
      <w:bookmarkStart w:id="123" w:name="_Toc15588_WPSOffice_Level1"/>
      <w:r>
        <w:rPr>
          <w:rFonts w:hint="eastAsia" w:ascii="宋体" w:hAnsi="宋体" w:cs="宋体"/>
          <w:b/>
          <w:bCs/>
          <w:color w:val="auto"/>
          <w:sz w:val="24"/>
          <w:highlight w:val="none"/>
        </w:rPr>
        <w:t>一、商务技术响应文件格式</w:t>
      </w:r>
      <w:bookmarkEnd w:id="123"/>
    </w:p>
    <w:p w14:paraId="21E46552">
      <w:pPr>
        <w:keepNext w:val="0"/>
        <w:keepLines w:val="0"/>
        <w:pageBreakBefore w:val="0"/>
        <w:widowControl w:val="0"/>
        <w:numPr>
          <w:ilvl w:val="0"/>
          <w:numId w:val="4"/>
        </w:numPr>
        <w:tabs>
          <w:tab w:val="left" w:pos="1134"/>
          <w:tab w:val="clear" w:pos="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资格证明资料</w:t>
      </w:r>
    </w:p>
    <w:p w14:paraId="62C87F0A">
      <w:pPr>
        <w:keepNext w:val="0"/>
        <w:keepLines w:val="0"/>
        <w:pageBreakBefore w:val="0"/>
        <w:widowControl w:val="0"/>
        <w:numPr>
          <w:ilvl w:val="0"/>
          <w:numId w:val="5"/>
        </w:numPr>
        <w:tabs>
          <w:tab w:val="left" w:pos="84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供应商基本情况表应附供应商的营业执照复制件；</w:t>
      </w:r>
    </w:p>
    <w:p w14:paraId="03473EBF">
      <w:pPr>
        <w:keepNext w:val="0"/>
        <w:keepLines w:val="0"/>
        <w:pageBreakBefore w:val="0"/>
        <w:widowControl w:val="0"/>
        <w:numPr>
          <w:ilvl w:val="0"/>
          <w:numId w:val="5"/>
        </w:numPr>
        <w:tabs>
          <w:tab w:val="left" w:pos="84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法定代表人身份证明或授权委托书；</w:t>
      </w:r>
    </w:p>
    <w:p w14:paraId="2867D150">
      <w:pPr>
        <w:keepNext w:val="0"/>
        <w:keepLines w:val="0"/>
        <w:pageBreakBefore w:val="0"/>
        <w:widowControl w:val="0"/>
        <w:numPr>
          <w:ilvl w:val="0"/>
          <w:numId w:val="5"/>
        </w:numPr>
        <w:tabs>
          <w:tab w:val="left" w:pos="84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资格证明其他材料（满足第一章供应商资格要求3.1款规定）；</w:t>
      </w:r>
    </w:p>
    <w:p w14:paraId="6EA4F1FB">
      <w:pPr>
        <w:pStyle w:val="9"/>
        <w:keepNext w:val="0"/>
        <w:keepLines w:val="0"/>
        <w:pageBreakBefore w:val="0"/>
        <w:widowControl w:val="0"/>
        <w:kinsoku/>
        <w:wordWrap w:val="0"/>
        <w:overflowPunct/>
        <w:topLinePunct/>
        <w:autoSpaceDE/>
        <w:autoSpaceDN/>
        <w:bidi w:val="0"/>
        <w:spacing w:before="0" w:beforeLines="0" w:after="0" w:afterLines="0" w:line="440" w:lineRule="exact"/>
        <w:ind w:firstLine="486" w:firstLineChars="200"/>
        <w:jc w:val="left"/>
        <w:textAlignment w:val="auto"/>
        <w:rPr>
          <w:rFonts w:ascii="宋体" w:hAnsi="宋体" w:cs="宋体"/>
          <w:color w:val="auto"/>
          <w:sz w:val="24"/>
          <w:highlight w:val="none"/>
        </w:rPr>
      </w:pPr>
    </w:p>
    <w:p w14:paraId="26114102">
      <w:pPr>
        <w:keepNext w:val="0"/>
        <w:keepLines w:val="0"/>
        <w:pageBreakBefore w:val="0"/>
        <w:widowControl w:val="0"/>
        <w:kinsoku/>
        <w:wordWrap w:val="0"/>
        <w:overflowPunct/>
        <w:topLinePunct/>
        <w:autoSpaceDE/>
        <w:autoSpaceDN/>
        <w:bidi w:val="0"/>
        <w:spacing w:line="44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2、商务技术响应资料</w:t>
      </w:r>
    </w:p>
    <w:p w14:paraId="38245A57">
      <w:pPr>
        <w:keepNext w:val="0"/>
        <w:keepLines w:val="0"/>
        <w:pageBreakBefore w:val="0"/>
        <w:widowControl w:val="0"/>
        <w:numPr>
          <w:ilvl w:val="0"/>
          <w:numId w:val="6"/>
        </w:numPr>
        <w:tabs>
          <w:tab w:val="left" w:pos="84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lang w:val="en-US" w:eastAsia="zh-CN"/>
        </w:rPr>
        <w:t>相关</w:t>
      </w:r>
      <w:r>
        <w:rPr>
          <w:rFonts w:hint="eastAsia" w:ascii="宋体" w:hAnsi="宋体" w:cs="宋体"/>
          <w:color w:val="auto"/>
          <w:sz w:val="24"/>
          <w:highlight w:val="none"/>
        </w:rPr>
        <w:t>证明</w:t>
      </w:r>
      <w:r>
        <w:rPr>
          <w:rFonts w:hint="eastAsia" w:ascii="宋体" w:hAnsi="宋体" w:cs="宋体"/>
          <w:color w:val="auto"/>
          <w:sz w:val="24"/>
          <w:highlight w:val="none"/>
          <w:lang w:val="en-US" w:eastAsia="zh-CN"/>
        </w:rPr>
        <w:t>材料及</w:t>
      </w:r>
      <w:r>
        <w:rPr>
          <w:rFonts w:hint="eastAsia" w:ascii="宋体" w:hAnsi="宋体" w:cs="宋体"/>
          <w:color w:val="auto"/>
          <w:sz w:val="24"/>
          <w:highlight w:val="none"/>
        </w:rPr>
        <w:t>附件，附件内容应满足评审要求；</w:t>
      </w:r>
    </w:p>
    <w:p w14:paraId="254430C5">
      <w:pPr>
        <w:keepNext w:val="0"/>
        <w:keepLines w:val="0"/>
        <w:pageBreakBefore w:val="0"/>
        <w:widowControl w:val="0"/>
        <w:numPr>
          <w:ilvl w:val="0"/>
          <w:numId w:val="6"/>
        </w:numPr>
        <w:tabs>
          <w:tab w:val="left" w:pos="840"/>
        </w:tabs>
        <w:kinsoku/>
        <w:wordWrap w:val="0"/>
        <w:overflowPunct/>
        <w:topLinePunct/>
        <w:autoSpaceDE/>
        <w:autoSpaceDN/>
        <w:bidi w:val="0"/>
        <w:spacing w:line="440" w:lineRule="exact"/>
        <w:ind w:left="0"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商务</w:t>
      </w:r>
      <w:r>
        <w:rPr>
          <w:rFonts w:hint="eastAsia" w:ascii="宋体" w:hAnsi="宋体" w:cs="宋体"/>
          <w:color w:val="auto"/>
          <w:sz w:val="24"/>
          <w:highlight w:val="none"/>
          <w:lang w:val="en-US" w:eastAsia="zh-CN"/>
        </w:rPr>
        <w:t>技术</w:t>
      </w:r>
      <w:r>
        <w:rPr>
          <w:rFonts w:hint="eastAsia" w:ascii="宋体" w:hAnsi="宋体" w:cs="宋体"/>
          <w:color w:val="auto"/>
          <w:sz w:val="24"/>
          <w:highlight w:val="none"/>
        </w:rPr>
        <w:t>评分（第三章《评审办法》“评分办法前附表”）要求提交的其他资料；</w:t>
      </w:r>
    </w:p>
    <w:p w14:paraId="42458801">
      <w:pPr>
        <w:wordWrap w:val="0"/>
        <w:topLinePunct/>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br w:type="page"/>
      </w:r>
    </w:p>
    <w:p w14:paraId="654DE672">
      <w:pPr>
        <w:wordWrap w:val="0"/>
        <w:topLinePunct/>
        <w:spacing w:line="440" w:lineRule="exact"/>
        <w:ind w:firstLine="486" w:firstLineChars="200"/>
        <w:jc w:val="left"/>
        <w:rPr>
          <w:rFonts w:ascii="宋体" w:hAnsi="宋体" w:cs="宋体"/>
          <w:b/>
          <w:bCs/>
          <w:color w:val="auto"/>
          <w:sz w:val="24"/>
          <w:highlight w:val="none"/>
        </w:rPr>
      </w:pPr>
      <w:r>
        <w:rPr>
          <w:rFonts w:hint="eastAsia" w:ascii="宋体" w:hAnsi="宋体" w:cs="宋体"/>
          <w:b/>
          <w:bCs/>
          <w:color w:val="auto"/>
          <w:sz w:val="24"/>
          <w:highlight w:val="none"/>
        </w:rPr>
        <w:t>供应商基本情况表</w:t>
      </w:r>
    </w:p>
    <w:p w14:paraId="23AA42AF">
      <w:pPr>
        <w:pStyle w:val="7"/>
        <w:wordWrap w:val="0"/>
        <w:topLinePunct/>
        <w:spacing w:line="440" w:lineRule="exact"/>
        <w:ind w:firstLine="486" w:firstLineChars="200"/>
        <w:jc w:val="center"/>
        <w:rPr>
          <w:rFonts w:ascii="宋体" w:hAnsi="宋体" w:cs="宋体"/>
          <w:b/>
          <w:color w:val="auto"/>
          <w:sz w:val="24"/>
          <w:szCs w:val="24"/>
          <w:highlight w:val="none"/>
        </w:rPr>
      </w:pPr>
      <w:bookmarkStart w:id="124" w:name="_Toc355_WPSOffice_Level1"/>
      <w:bookmarkStart w:id="125" w:name="_Toc11954_WPSOffice_Level1"/>
      <w:r>
        <w:rPr>
          <w:rFonts w:hint="eastAsia" w:ascii="宋体" w:hAnsi="宋体" w:cs="宋体"/>
          <w:b/>
          <w:color w:val="auto"/>
          <w:sz w:val="24"/>
          <w:szCs w:val="24"/>
          <w:highlight w:val="none"/>
        </w:rPr>
        <w:t>供应商基本情况表</w:t>
      </w:r>
      <w:bookmarkEnd w:id="124"/>
      <w:bookmarkEnd w:id="125"/>
    </w:p>
    <w:tbl>
      <w:tblPr>
        <w:tblStyle w:val="14"/>
        <w:tblW w:w="90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1"/>
        <w:gridCol w:w="1052"/>
        <w:gridCol w:w="2368"/>
        <w:gridCol w:w="1247"/>
        <w:gridCol w:w="2175"/>
      </w:tblGrid>
      <w:tr w14:paraId="6F583B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07A62A6E">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供应商名称</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6E334DB1">
            <w:pPr>
              <w:wordWrap w:val="0"/>
              <w:topLinePunct/>
              <w:spacing w:line="360" w:lineRule="exact"/>
              <w:jc w:val="center"/>
              <w:rPr>
                <w:rFonts w:ascii="宋体" w:hAnsi="宋体" w:cs="宋体"/>
                <w:color w:val="auto"/>
                <w:sz w:val="24"/>
                <w:highlight w:val="none"/>
              </w:rPr>
            </w:pPr>
          </w:p>
        </w:tc>
      </w:tr>
      <w:tr w14:paraId="3232C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682319A1">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注册地址</w:t>
            </w:r>
          </w:p>
        </w:tc>
        <w:tc>
          <w:tcPr>
            <w:tcW w:w="3420" w:type="dxa"/>
            <w:gridSpan w:val="2"/>
            <w:tcBorders>
              <w:top w:val="single" w:color="auto" w:sz="4" w:space="0"/>
              <w:left w:val="single" w:color="auto" w:sz="4" w:space="0"/>
              <w:bottom w:val="single" w:color="auto" w:sz="4" w:space="0"/>
              <w:right w:val="single" w:color="auto" w:sz="4" w:space="0"/>
            </w:tcBorders>
            <w:noWrap w:val="0"/>
            <w:vAlign w:val="center"/>
          </w:tcPr>
          <w:p w14:paraId="3CD7F71B">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ED9BDA0">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邮政编码</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78539FAD">
            <w:pPr>
              <w:wordWrap w:val="0"/>
              <w:topLinePunct/>
              <w:spacing w:line="360" w:lineRule="exact"/>
              <w:jc w:val="center"/>
              <w:rPr>
                <w:rFonts w:ascii="宋体" w:hAnsi="宋体" w:cs="宋体"/>
                <w:color w:val="auto"/>
                <w:sz w:val="24"/>
                <w:highlight w:val="none"/>
              </w:rPr>
            </w:pPr>
          </w:p>
        </w:tc>
      </w:tr>
      <w:tr w14:paraId="7D44E5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2231" w:type="dxa"/>
            <w:vMerge w:val="restart"/>
            <w:tcBorders>
              <w:top w:val="single" w:color="auto" w:sz="4" w:space="0"/>
              <w:left w:val="single" w:color="auto" w:sz="4" w:space="0"/>
              <w:bottom w:val="single" w:color="auto" w:sz="4" w:space="0"/>
              <w:right w:val="single" w:color="auto" w:sz="4" w:space="0"/>
            </w:tcBorders>
            <w:noWrap w:val="0"/>
            <w:vAlign w:val="center"/>
          </w:tcPr>
          <w:p w14:paraId="47E88A6A">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联系方式</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4294AF43">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联系人</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4EBAD9A0">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7D868CC0">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电    话</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89C5323">
            <w:pPr>
              <w:wordWrap w:val="0"/>
              <w:topLinePunct/>
              <w:spacing w:line="360" w:lineRule="exact"/>
              <w:jc w:val="center"/>
              <w:rPr>
                <w:rFonts w:ascii="宋体" w:hAnsi="宋体" w:cs="宋体"/>
                <w:color w:val="auto"/>
                <w:sz w:val="24"/>
                <w:highlight w:val="none"/>
              </w:rPr>
            </w:pPr>
          </w:p>
        </w:tc>
      </w:tr>
      <w:tr w14:paraId="3074D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231" w:type="dxa"/>
            <w:vMerge w:val="continue"/>
            <w:tcBorders>
              <w:top w:val="single" w:color="auto" w:sz="4" w:space="0"/>
              <w:left w:val="single" w:color="auto" w:sz="4" w:space="0"/>
              <w:bottom w:val="single" w:color="auto" w:sz="4" w:space="0"/>
              <w:right w:val="single" w:color="auto" w:sz="4" w:space="0"/>
            </w:tcBorders>
            <w:noWrap w:val="0"/>
            <w:vAlign w:val="center"/>
          </w:tcPr>
          <w:p w14:paraId="11065537">
            <w:pPr>
              <w:wordWrap w:val="0"/>
              <w:topLinePunct/>
              <w:spacing w:line="360" w:lineRule="exact"/>
              <w:jc w:val="center"/>
              <w:rPr>
                <w:rFonts w:ascii="宋体" w:hAnsi="宋体" w:cs="宋体"/>
                <w:color w:val="auto"/>
                <w:sz w:val="24"/>
                <w:highlight w:val="none"/>
              </w:rPr>
            </w:pPr>
          </w:p>
        </w:tc>
        <w:tc>
          <w:tcPr>
            <w:tcW w:w="1052" w:type="dxa"/>
            <w:tcBorders>
              <w:top w:val="single" w:color="auto" w:sz="4" w:space="0"/>
              <w:left w:val="single" w:color="auto" w:sz="4" w:space="0"/>
              <w:bottom w:val="single" w:color="auto" w:sz="4" w:space="0"/>
              <w:right w:val="single" w:color="auto" w:sz="4" w:space="0"/>
            </w:tcBorders>
            <w:noWrap w:val="0"/>
            <w:vAlign w:val="center"/>
          </w:tcPr>
          <w:p w14:paraId="051BF32C">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传  真</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15B39AC3">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5EC5EBE7">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网    址</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6A780079">
            <w:pPr>
              <w:wordWrap w:val="0"/>
              <w:topLinePunct/>
              <w:spacing w:line="360" w:lineRule="exact"/>
              <w:jc w:val="center"/>
              <w:rPr>
                <w:rFonts w:ascii="宋体" w:hAnsi="宋体" w:cs="宋体"/>
                <w:color w:val="auto"/>
                <w:sz w:val="24"/>
                <w:highlight w:val="none"/>
              </w:rPr>
            </w:pPr>
          </w:p>
        </w:tc>
      </w:tr>
      <w:tr w14:paraId="29BEC5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79912542">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法定代表人</w:t>
            </w:r>
          </w:p>
        </w:tc>
        <w:tc>
          <w:tcPr>
            <w:tcW w:w="1052" w:type="dxa"/>
            <w:tcBorders>
              <w:top w:val="single" w:color="auto" w:sz="4" w:space="0"/>
              <w:left w:val="single" w:color="auto" w:sz="4" w:space="0"/>
              <w:bottom w:val="single" w:color="auto" w:sz="4" w:space="0"/>
              <w:right w:val="single" w:color="auto" w:sz="4" w:space="0"/>
            </w:tcBorders>
            <w:noWrap w:val="0"/>
            <w:vAlign w:val="center"/>
          </w:tcPr>
          <w:p w14:paraId="59F803F1">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姓  名</w:t>
            </w:r>
          </w:p>
        </w:tc>
        <w:tc>
          <w:tcPr>
            <w:tcW w:w="2368" w:type="dxa"/>
            <w:tcBorders>
              <w:top w:val="single" w:color="auto" w:sz="4" w:space="0"/>
              <w:left w:val="single" w:color="auto" w:sz="4" w:space="0"/>
              <w:bottom w:val="single" w:color="auto" w:sz="4" w:space="0"/>
              <w:right w:val="single" w:color="auto" w:sz="4" w:space="0"/>
            </w:tcBorders>
            <w:noWrap w:val="0"/>
            <w:vAlign w:val="center"/>
          </w:tcPr>
          <w:p w14:paraId="0EA09FB9">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3F75A068">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成立时间</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32816BC6">
            <w:pPr>
              <w:wordWrap w:val="0"/>
              <w:topLinePunct/>
              <w:spacing w:line="360" w:lineRule="exact"/>
              <w:jc w:val="center"/>
              <w:rPr>
                <w:rFonts w:ascii="宋体" w:hAnsi="宋体" w:cs="宋体"/>
                <w:color w:val="auto"/>
                <w:sz w:val="24"/>
                <w:highlight w:val="none"/>
              </w:rPr>
            </w:pPr>
          </w:p>
        </w:tc>
      </w:tr>
      <w:tr w14:paraId="79E08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160AF756">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开户银行</w:t>
            </w:r>
          </w:p>
        </w:tc>
        <w:tc>
          <w:tcPr>
            <w:tcW w:w="3420" w:type="dxa"/>
            <w:gridSpan w:val="2"/>
            <w:tcBorders>
              <w:top w:val="single" w:color="auto" w:sz="4" w:space="0"/>
              <w:left w:val="single" w:color="auto" w:sz="4" w:space="0"/>
              <w:bottom w:val="single" w:color="auto" w:sz="4" w:space="0"/>
              <w:right w:val="single" w:color="auto" w:sz="4" w:space="0"/>
            </w:tcBorders>
            <w:noWrap w:val="0"/>
            <w:vAlign w:val="center"/>
          </w:tcPr>
          <w:p w14:paraId="653801A0">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123A8F14">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注册资金</w:t>
            </w:r>
          </w:p>
        </w:tc>
        <w:tc>
          <w:tcPr>
            <w:tcW w:w="2175" w:type="dxa"/>
            <w:tcBorders>
              <w:top w:val="single" w:color="auto" w:sz="4" w:space="0"/>
              <w:left w:val="single" w:color="auto" w:sz="4" w:space="0"/>
              <w:bottom w:val="single" w:color="auto" w:sz="4" w:space="0"/>
              <w:right w:val="single" w:color="auto" w:sz="4" w:space="0"/>
            </w:tcBorders>
            <w:noWrap w:val="0"/>
            <w:vAlign w:val="center"/>
          </w:tcPr>
          <w:p w14:paraId="1D99156A">
            <w:pPr>
              <w:wordWrap w:val="0"/>
              <w:topLinePunct/>
              <w:spacing w:line="360" w:lineRule="exact"/>
              <w:jc w:val="center"/>
              <w:rPr>
                <w:rFonts w:ascii="宋体" w:hAnsi="宋体" w:cs="宋体"/>
                <w:color w:val="auto"/>
                <w:sz w:val="24"/>
                <w:highlight w:val="none"/>
              </w:rPr>
            </w:pPr>
          </w:p>
        </w:tc>
      </w:tr>
      <w:tr w14:paraId="5D3D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10CD54F6">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账号</w:t>
            </w:r>
          </w:p>
        </w:tc>
        <w:tc>
          <w:tcPr>
            <w:tcW w:w="3420" w:type="dxa"/>
            <w:gridSpan w:val="2"/>
            <w:tcBorders>
              <w:top w:val="single" w:color="auto" w:sz="4" w:space="0"/>
              <w:left w:val="single" w:color="auto" w:sz="4" w:space="0"/>
              <w:bottom w:val="single" w:color="auto" w:sz="4" w:space="0"/>
              <w:right w:val="single" w:color="auto" w:sz="4" w:space="0"/>
            </w:tcBorders>
            <w:noWrap w:val="0"/>
            <w:vAlign w:val="center"/>
          </w:tcPr>
          <w:p w14:paraId="7C89FED0">
            <w:pPr>
              <w:wordWrap w:val="0"/>
              <w:topLinePunct/>
              <w:spacing w:line="360" w:lineRule="exact"/>
              <w:jc w:val="center"/>
              <w:rPr>
                <w:rFonts w:ascii="宋体" w:hAnsi="宋体" w:cs="宋体"/>
                <w:color w:val="auto"/>
                <w:sz w:val="24"/>
                <w:highlight w:val="none"/>
              </w:rPr>
            </w:pPr>
          </w:p>
        </w:tc>
        <w:tc>
          <w:tcPr>
            <w:tcW w:w="1247" w:type="dxa"/>
            <w:tcBorders>
              <w:top w:val="single" w:color="auto" w:sz="4" w:space="0"/>
              <w:left w:val="single" w:color="auto" w:sz="4" w:space="0"/>
              <w:bottom w:val="single" w:color="auto" w:sz="4" w:space="0"/>
              <w:right w:val="single" w:color="auto" w:sz="4" w:space="0"/>
            </w:tcBorders>
            <w:noWrap w:val="0"/>
            <w:vAlign w:val="center"/>
          </w:tcPr>
          <w:p w14:paraId="252D346B">
            <w:pPr>
              <w:wordWrap w:val="0"/>
              <w:topLinePunct/>
              <w:spacing w:line="360" w:lineRule="exact"/>
              <w:jc w:val="center"/>
              <w:rPr>
                <w:rFonts w:ascii="宋体" w:hAnsi="宋体" w:cs="宋体"/>
                <w:color w:val="auto"/>
                <w:sz w:val="24"/>
                <w:highlight w:val="none"/>
              </w:rPr>
            </w:pPr>
          </w:p>
        </w:tc>
        <w:tc>
          <w:tcPr>
            <w:tcW w:w="2175" w:type="dxa"/>
            <w:tcBorders>
              <w:top w:val="single" w:color="auto" w:sz="4" w:space="0"/>
              <w:left w:val="single" w:color="auto" w:sz="4" w:space="0"/>
              <w:bottom w:val="single" w:color="auto" w:sz="4" w:space="0"/>
              <w:right w:val="single" w:color="auto" w:sz="4" w:space="0"/>
            </w:tcBorders>
            <w:noWrap w:val="0"/>
            <w:vAlign w:val="center"/>
          </w:tcPr>
          <w:p w14:paraId="5B180740">
            <w:pPr>
              <w:wordWrap w:val="0"/>
              <w:topLinePunct/>
              <w:spacing w:line="360" w:lineRule="exact"/>
              <w:jc w:val="center"/>
              <w:rPr>
                <w:rFonts w:ascii="宋体" w:hAnsi="宋体" w:cs="宋体"/>
                <w:color w:val="auto"/>
                <w:sz w:val="24"/>
                <w:highlight w:val="none"/>
              </w:rPr>
            </w:pPr>
          </w:p>
        </w:tc>
      </w:tr>
      <w:tr w14:paraId="37DAD8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33A8BA51">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组织结构</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517A307F">
            <w:pPr>
              <w:wordWrap w:val="0"/>
              <w:topLinePunct/>
              <w:spacing w:line="360" w:lineRule="exact"/>
              <w:jc w:val="center"/>
              <w:rPr>
                <w:rFonts w:ascii="宋体" w:hAnsi="宋体" w:cs="宋体"/>
                <w:color w:val="auto"/>
                <w:sz w:val="24"/>
                <w:highlight w:val="none"/>
              </w:rPr>
            </w:pPr>
          </w:p>
        </w:tc>
      </w:tr>
      <w:tr w14:paraId="78528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28867932">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社会统一</w:t>
            </w:r>
          </w:p>
          <w:p w14:paraId="65897051">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信用代码</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31089472">
            <w:pPr>
              <w:wordWrap w:val="0"/>
              <w:topLinePunct/>
              <w:spacing w:line="360" w:lineRule="exact"/>
              <w:rPr>
                <w:rFonts w:ascii="宋体" w:hAnsi="宋体" w:cs="宋体"/>
                <w:color w:val="auto"/>
                <w:sz w:val="24"/>
                <w:highlight w:val="none"/>
              </w:rPr>
            </w:pPr>
          </w:p>
        </w:tc>
      </w:tr>
      <w:tr w14:paraId="77C156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5FC2A3CD">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经营范围</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476E6015">
            <w:pPr>
              <w:wordWrap w:val="0"/>
              <w:topLinePunct/>
              <w:spacing w:line="360" w:lineRule="exact"/>
              <w:rPr>
                <w:rFonts w:ascii="宋体" w:hAnsi="宋体" w:cs="宋体"/>
                <w:color w:val="auto"/>
                <w:sz w:val="24"/>
                <w:highlight w:val="none"/>
              </w:rPr>
            </w:pPr>
          </w:p>
        </w:tc>
      </w:tr>
      <w:tr w14:paraId="4EC9DB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65" w:hRule="atLeast"/>
          <w:jc w:val="center"/>
        </w:trPr>
        <w:tc>
          <w:tcPr>
            <w:tcW w:w="2231" w:type="dxa"/>
            <w:tcBorders>
              <w:top w:val="single" w:color="auto" w:sz="4" w:space="0"/>
              <w:left w:val="single" w:color="auto" w:sz="4" w:space="0"/>
              <w:bottom w:val="single" w:color="auto" w:sz="4" w:space="0"/>
              <w:right w:val="single" w:color="auto" w:sz="4" w:space="0"/>
            </w:tcBorders>
            <w:noWrap w:val="0"/>
            <w:vAlign w:val="center"/>
          </w:tcPr>
          <w:p w14:paraId="4E145466">
            <w:pPr>
              <w:wordWrap w:val="0"/>
              <w:topLinePunct/>
              <w:spacing w:line="360" w:lineRule="exact"/>
              <w:jc w:val="center"/>
              <w:rPr>
                <w:rFonts w:ascii="宋体" w:hAnsi="宋体" w:cs="宋体"/>
                <w:color w:val="auto"/>
                <w:sz w:val="24"/>
                <w:highlight w:val="none"/>
              </w:rPr>
            </w:pPr>
            <w:r>
              <w:rPr>
                <w:rFonts w:hint="eastAsia" w:ascii="宋体" w:hAnsi="宋体" w:cs="宋体"/>
                <w:color w:val="auto"/>
                <w:sz w:val="24"/>
                <w:highlight w:val="none"/>
              </w:rPr>
              <w:t>备注</w:t>
            </w:r>
          </w:p>
        </w:tc>
        <w:tc>
          <w:tcPr>
            <w:tcW w:w="6842" w:type="dxa"/>
            <w:gridSpan w:val="4"/>
            <w:tcBorders>
              <w:top w:val="single" w:color="auto" w:sz="4" w:space="0"/>
              <w:left w:val="single" w:color="auto" w:sz="4" w:space="0"/>
              <w:bottom w:val="single" w:color="auto" w:sz="4" w:space="0"/>
              <w:right w:val="single" w:color="auto" w:sz="4" w:space="0"/>
            </w:tcBorders>
            <w:noWrap w:val="0"/>
            <w:vAlign w:val="center"/>
          </w:tcPr>
          <w:p w14:paraId="26DF94CB">
            <w:pPr>
              <w:wordWrap w:val="0"/>
              <w:topLinePunct/>
              <w:spacing w:line="360" w:lineRule="exact"/>
              <w:rPr>
                <w:rFonts w:ascii="宋体" w:hAnsi="宋体" w:cs="宋体"/>
                <w:color w:val="auto"/>
                <w:sz w:val="24"/>
                <w:highlight w:val="none"/>
              </w:rPr>
            </w:pPr>
          </w:p>
        </w:tc>
      </w:tr>
    </w:tbl>
    <w:p w14:paraId="4F354D74">
      <w:pPr>
        <w:wordWrap w:val="0"/>
        <w:topLinePunct/>
        <w:spacing w:line="360" w:lineRule="auto"/>
        <w:ind w:firstLine="486" w:firstLineChars="200"/>
        <w:jc w:val="left"/>
        <w:rPr>
          <w:rFonts w:ascii="宋体" w:hAnsi="宋体" w:cs="宋体"/>
          <w:b/>
          <w:bCs/>
          <w:color w:val="auto"/>
          <w:sz w:val="24"/>
          <w:highlight w:val="none"/>
        </w:rPr>
      </w:pPr>
      <w:r>
        <w:rPr>
          <w:rFonts w:hint="eastAsia" w:ascii="宋体" w:hAnsi="宋体" w:cs="宋体"/>
          <w:color w:val="auto"/>
          <w:sz w:val="24"/>
          <w:highlight w:val="none"/>
        </w:rPr>
        <w:t>附供应商的营业执照。</w:t>
      </w:r>
    </w:p>
    <w:p w14:paraId="0BCCDCA1">
      <w:pPr>
        <w:wordWrap w:val="0"/>
        <w:topLinePunct/>
        <w:rPr>
          <w:rFonts w:ascii="宋体" w:hAnsi="宋体" w:cs="宋体"/>
          <w:b/>
          <w:bCs/>
          <w:color w:val="auto"/>
          <w:sz w:val="24"/>
          <w:highlight w:val="none"/>
        </w:rPr>
      </w:pPr>
      <w:r>
        <w:rPr>
          <w:rFonts w:hint="eastAsia" w:ascii="宋体" w:hAnsi="宋体" w:cs="宋体"/>
          <w:b/>
          <w:bCs/>
          <w:color w:val="auto"/>
          <w:sz w:val="24"/>
          <w:highlight w:val="none"/>
        </w:rPr>
        <w:br w:type="page"/>
      </w:r>
    </w:p>
    <w:p w14:paraId="606107AE">
      <w:pPr>
        <w:wordWrap w:val="0"/>
        <w:topLinePunct/>
        <w:spacing w:line="440" w:lineRule="exact"/>
        <w:ind w:firstLine="486" w:firstLineChars="200"/>
        <w:jc w:val="left"/>
        <w:rPr>
          <w:rFonts w:ascii="宋体" w:hAnsi="宋体" w:cs="宋体"/>
          <w:b/>
          <w:bCs/>
          <w:color w:val="auto"/>
          <w:sz w:val="24"/>
          <w:highlight w:val="none"/>
        </w:rPr>
      </w:pPr>
      <w:r>
        <w:rPr>
          <w:rFonts w:hint="eastAsia" w:ascii="宋体" w:hAnsi="宋体" w:cs="宋体"/>
          <w:b/>
          <w:bCs/>
          <w:color w:val="auto"/>
          <w:sz w:val="24"/>
          <w:highlight w:val="none"/>
        </w:rPr>
        <w:t>法定代表人身份证明（适用于无委托代理人的情况）</w:t>
      </w:r>
    </w:p>
    <w:p w14:paraId="4B7492E9">
      <w:pPr>
        <w:pStyle w:val="7"/>
        <w:wordWrap w:val="0"/>
        <w:topLinePunct/>
        <w:spacing w:line="440" w:lineRule="exact"/>
        <w:ind w:firstLine="486" w:firstLineChars="200"/>
        <w:jc w:val="left"/>
        <w:rPr>
          <w:rFonts w:ascii="宋体" w:hAnsi="宋体" w:cs="宋体"/>
          <w:b/>
          <w:color w:val="auto"/>
          <w:sz w:val="24"/>
          <w:szCs w:val="24"/>
          <w:highlight w:val="none"/>
        </w:rPr>
      </w:pPr>
    </w:p>
    <w:p w14:paraId="63ADA669">
      <w:pPr>
        <w:wordWrap w:val="0"/>
        <w:topLinePunct/>
        <w:spacing w:line="440" w:lineRule="exact"/>
        <w:ind w:firstLine="486" w:firstLineChars="200"/>
        <w:jc w:val="center"/>
        <w:rPr>
          <w:rFonts w:ascii="宋体" w:hAnsi="宋体" w:cs="宋体"/>
          <w:b/>
          <w:bCs/>
          <w:color w:val="auto"/>
          <w:sz w:val="24"/>
          <w:highlight w:val="none"/>
        </w:rPr>
      </w:pPr>
      <w:r>
        <w:rPr>
          <w:rFonts w:hint="eastAsia" w:ascii="宋体" w:hAnsi="宋体" w:cs="宋体"/>
          <w:b/>
          <w:bCs/>
          <w:color w:val="auto"/>
          <w:sz w:val="24"/>
          <w:highlight w:val="none"/>
        </w:rPr>
        <w:t>法定代表人身份证明</w:t>
      </w:r>
    </w:p>
    <w:p w14:paraId="1F37039F">
      <w:pPr>
        <w:wordWrap w:val="0"/>
        <w:topLinePunct/>
        <w:spacing w:line="500" w:lineRule="exact"/>
        <w:ind w:firstLine="486" w:firstLineChars="200"/>
        <w:jc w:val="left"/>
        <w:rPr>
          <w:rFonts w:ascii="宋体" w:hAnsi="宋体" w:cs="宋体"/>
          <w:color w:val="auto"/>
          <w:sz w:val="24"/>
          <w:highlight w:val="none"/>
        </w:rPr>
      </w:pPr>
    </w:p>
    <w:p w14:paraId="14FD6CE6">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682136B8">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单位性质：</w:t>
      </w:r>
      <w:r>
        <w:rPr>
          <w:rFonts w:hint="eastAsia" w:ascii="宋体" w:hAnsi="宋体" w:cs="宋体"/>
          <w:color w:val="auto"/>
          <w:sz w:val="24"/>
          <w:highlight w:val="none"/>
          <w:u w:val="single"/>
        </w:rPr>
        <w:t xml:space="preserve">                                               </w:t>
      </w:r>
    </w:p>
    <w:p w14:paraId="52F17787">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7F7B891A">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成立时间：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36CE79D">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经营期限：</w:t>
      </w:r>
      <w:r>
        <w:rPr>
          <w:rFonts w:hint="eastAsia" w:ascii="宋体" w:hAnsi="宋体" w:cs="宋体"/>
          <w:color w:val="auto"/>
          <w:sz w:val="24"/>
          <w:highlight w:val="none"/>
          <w:u w:val="single"/>
        </w:rPr>
        <w:t xml:space="preserve">                                                </w:t>
      </w:r>
    </w:p>
    <w:p w14:paraId="20558D57">
      <w:pPr>
        <w:wordWrap w:val="0"/>
        <w:topLinePunct/>
        <w:spacing w:line="500" w:lineRule="exact"/>
        <w:ind w:firstLine="486" w:firstLineChars="200"/>
        <w:jc w:val="left"/>
        <w:rPr>
          <w:rFonts w:ascii="宋体" w:hAnsi="宋体" w:cs="宋体"/>
          <w:color w:val="auto"/>
          <w:sz w:val="24"/>
          <w:highlight w:val="none"/>
          <w:u w:val="single"/>
        </w:rPr>
      </w:pPr>
      <w:r>
        <w:rPr>
          <w:rFonts w:hint="eastAsia" w:ascii="宋体" w:hAnsi="宋体" w:cs="宋体"/>
          <w:color w:val="auto"/>
          <w:sz w:val="24"/>
          <w:highlight w:val="non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性别：</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年龄：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p>
    <w:p w14:paraId="4C053C41">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的法定代表人。</w:t>
      </w:r>
    </w:p>
    <w:p w14:paraId="19565DDF">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特此证明。</w:t>
      </w:r>
    </w:p>
    <w:p w14:paraId="7E6A0BFF">
      <w:pPr>
        <w:wordWrap w:val="0"/>
        <w:topLinePunct/>
        <w:spacing w:line="50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附：法定代表人身份证明</w:t>
      </w:r>
    </w:p>
    <w:p w14:paraId="72D069F6">
      <w:pPr>
        <w:wordWrap w:val="0"/>
        <w:topLinePunct/>
        <w:spacing w:line="400" w:lineRule="exact"/>
        <w:ind w:firstLine="486" w:firstLineChars="200"/>
        <w:jc w:val="left"/>
        <w:rPr>
          <w:rFonts w:ascii="宋体" w:hAnsi="宋体" w:cs="宋体"/>
          <w:color w:val="auto"/>
          <w:sz w:val="24"/>
          <w:highlight w:val="none"/>
        </w:rPr>
      </w:pPr>
    </w:p>
    <w:p w14:paraId="7D5E57FA">
      <w:pPr>
        <w:wordWrap w:val="0"/>
        <w:topLinePunct/>
        <w:spacing w:line="440" w:lineRule="exact"/>
        <w:ind w:firstLine="3462" w:firstLineChars="1425"/>
        <w:rPr>
          <w:rFonts w:ascii="宋体" w:hAnsi="宋体" w:cs="宋体"/>
          <w:color w:val="auto"/>
          <w:sz w:val="24"/>
          <w:highlight w:val="none"/>
          <w:u w:val="single"/>
        </w:rPr>
      </w:pPr>
      <w:r>
        <w:rPr>
          <w:rFonts w:hint="eastAsia" w:ascii="宋体" w:hAnsi="宋体" w:cs="宋体"/>
          <w:color w:val="auto"/>
          <w:sz w:val="24"/>
          <w:highlight w:val="none"/>
        </w:rPr>
        <w:t>供  应  商：</w:t>
      </w:r>
      <w:r>
        <w:rPr>
          <w:rFonts w:hint="eastAsia" w:ascii="宋体" w:hAnsi="宋体" w:cs="宋体"/>
          <w:color w:val="auto"/>
          <w:sz w:val="24"/>
          <w:highlight w:val="none"/>
          <w:u w:val="single"/>
        </w:rPr>
        <w:t xml:space="preserve">   （盖单位公章）   </w:t>
      </w:r>
    </w:p>
    <w:p w14:paraId="78F93242">
      <w:pPr>
        <w:wordWrap w:val="0"/>
        <w:topLinePunct/>
        <w:spacing w:line="440" w:lineRule="exact"/>
        <w:rPr>
          <w:rFonts w:ascii="宋体" w:hAnsi="宋体" w:cs="宋体"/>
          <w:color w:val="auto"/>
          <w:sz w:val="24"/>
          <w:highlight w:val="none"/>
        </w:rPr>
      </w:pPr>
    </w:p>
    <w:p w14:paraId="2B4D814A">
      <w:pPr>
        <w:wordWrap w:val="0"/>
        <w:topLinePunct/>
        <w:spacing w:line="440" w:lineRule="exact"/>
        <w:ind w:firstLine="3462" w:firstLineChars="1425"/>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u w:val="single"/>
        </w:rPr>
        <w:t xml:space="preserve">（签名或盖章）   </w:t>
      </w:r>
    </w:p>
    <w:p w14:paraId="7852ADC8">
      <w:pPr>
        <w:wordWrap w:val="0"/>
        <w:topLinePunct/>
        <w:spacing w:line="440" w:lineRule="exact"/>
        <w:rPr>
          <w:rFonts w:ascii="宋体" w:hAnsi="宋体" w:cs="宋体"/>
          <w:color w:val="auto"/>
          <w:sz w:val="24"/>
          <w:highlight w:val="none"/>
        </w:rPr>
      </w:pPr>
    </w:p>
    <w:p w14:paraId="05789DC6">
      <w:pPr>
        <w:wordWrap w:val="0"/>
        <w:topLinePunct/>
        <w:spacing w:line="440" w:lineRule="exact"/>
        <w:ind w:firstLine="4920" w:firstLineChars="2025"/>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706BEED7">
      <w:pPr>
        <w:wordWrap w:val="0"/>
        <w:topLinePunct/>
        <w:spacing w:line="400" w:lineRule="exact"/>
        <w:rPr>
          <w:rFonts w:ascii="宋体" w:hAnsi="宋体" w:cs="宋体"/>
          <w:color w:val="auto"/>
          <w:sz w:val="24"/>
          <w:highlight w:val="none"/>
        </w:rPr>
      </w:pPr>
    </w:p>
    <w:tbl>
      <w:tblPr>
        <w:tblStyle w:val="14"/>
        <w:tblW w:w="5886" w:type="dxa"/>
        <w:jc w:val="center"/>
        <w:tblLayout w:type="fixed"/>
        <w:tblCellMar>
          <w:top w:w="0" w:type="dxa"/>
          <w:left w:w="108" w:type="dxa"/>
          <w:bottom w:w="0" w:type="dxa"/>
          <w:right w:w="108" w:type="dxa"/>
        </w:tblCellMar>
      </w:tblPr>
      <w:tblGrid>
        <w:gridCol w:w="5886"/>
      </w:tblGrid>
      <w:tr w14:paraId="6198D64E">
        <w:tblPrEx>
          <w:tblCellMar>
            <w:top w:w="0" w:type="dxa"/>
            <w:left w:w="108" w:type="dxa"/>
            <w:bottom w:w="0" w:type="dxa"/>
            <w:right w:w="108" w:type="dxa"/>
          </w:tblCellMar>
        </w:tblPrEx>
        <w:trPr>
          <w:jc w:val="center"/>
        </w:trPr>
        <w:tc>
          <w:tcPr>
            <w:tcW w:w="5886" w:type="dxa"/>
            <w:tcBorders>
              <w:top w:val="single" w:color="auto" w:sz="4" w:space="0"/>
              <w:left w:val="single" w:color="auto" w:sz="4" w:space="0"/>
              <w:bottom w:val="single" w:color="auto" w:sz="4" w:space="0"/>
              <w:right w:val="single" w:color="auto" w:sz="4" w:space="0"/>
            </w:tcBorders>
            <w:noWrap w:val="0"/>
            <w:vAlign w:val="top"/>
          </w:tcPr>
          <w:p w14:paraId="3427D49C">
            <w:pPr>
              <w:wordWrap w:val="0"/>
              <w:topLinePunct/>
              <w:adjustRightInd w:val="0"/>
              <w:snapToGrid w:val="0"/>
              <w:spacing w:line="400" w:lineRule="exact"/>
              <w:ind w:left="5250" w:firstLine="486"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4AB8DEDD">
            <w:pPr>
              <w:wordWrap w:val="0"/>
              <w:topLinePunct/>
              <w:adjustRightInd w:val="0"/>
              <w:snapToGrid w:val="0"/>
              <w:spacing w:line="400" w:lineRule="exact"/>
              <w:ind w:firstLine="210"/>
              <w:jc w:val="center"/>
              <w:rPr>
                <w:rFonts w:ascii="宋体" w:hAnsi="宋体" w:cs="宋体"/>
                <w:color w:val="auto"/>
                <w:sz w:val="24"/>
                <w:highlight w:val="none"/>
              </w:rPr>
            </w:pPr>
            <w:r>
              <w:rPr>
                <w:rFonts w:hint="eastAsia" w:ascii="宋体" w:hAnsi="宋体" w:cs="宋体"/>
                <w:color w:val="auto"/>
                <w:sz w:val="24"/>
                <w:highlight w:val="none"/>
              </w:rPr>
              <w:t>法定代表人身份证复制件</w:t>
            </w:r>
          </w:p>
          <w:p w14:paraId="0EF2A0AC">
            <w:pPr>
              <w:wordWrap w:val="0"/>
              <w:topLinePunct/>
              <w:adjustRightInd w:val="0"/>
              <w:snapToGrid w:val="0"/>
              <w:spacing w:line="400" w:lineRule="exact"/>
              <w:ind w:left="5250" w:firstLine="486" w:firstLineChars="200"/>
              <w:rPr>
                <w:rFonts w:ascii="宋体" w:hAnsi="宋体" w:cs="宋体"/>
                <w:color w:val="auto"/>
                <w:sz w:val="24"/>
                <w:highlight w:val="none"/>
              </w:rPr>
            </w:pPr>
          </w:p>
          <w:p w14:paraId="28D782C8">
            <w:pPr>
              <w:wordWrap w:val="0"/>
              <w:topLinePunct/>
              <w:adjustRightInd w:val="0"/>
              <w:snapToGrid w:val="0"/>
              <w:spacing w:line="400" w:lineRule="exact"/>
              <w:ind w:left="5250" w:firstLine="486" w:firstLineChars="200"/>
              <w:rPr>
                <w:rFonts w:ascii="宋体" w:hAnsi="宋体" w:cs="宋体"/>
                <w:color w:val="auto"/>
                <w:sz w:val="24"/>
                <w:highlight w:val="none"/>
              </w:rPr>
            </w:pPr>
          </w:p>
          <w:p w14:paraId="3CE61286">
            <w:pPr>
              <w:pStyle w:val="9"/>
              <w:rPr>
                <w:rFonts w:ascii="宋体" w:hAnsi="宋体" w:cs="宋体"/>
                <w:color w:val="auto"/>
                <w:sz w:val="24"/>
                <w:highlight w:val="none"/>
              </w:rPr>
            </w:pPr>
          </w:p>
          <w:p w14:paraId="1E6CABB0">
            <w:pPr>
              <w:wordWrap w:val="0"/>
              <w:topLinePunct/>
              <w:adjustRightInd w:val="0"/>
              <w:snapToGrid w:val="0"/>
              <w:spacing w:line="400" w:lineRule="exact"/>
              <w:ind w:left="5250" w:firstLine="486" w:firstLineChars="200"/>
              <w:rPr>
                <w:rFonts w:ascii="宋体" w:hAnsi="宋体" w:cs="宋体"/>
                <w:color w:val="auto"/>
                <w:sz w:val="24"/>
                <w:highlight w:val="none"/>
              </w:rPr>
            </w:pPr>
          </w:p>
        </w:tc>
      </w:tr>
    </w:tbl>
    <w:p w14:paraId="6DBEF97F">
      <w:pPr>
        <w:wordWrap w:val="0"/>
        <w:topLinePunct/>
        <w:spacing w:line="400" w:lineRule="exact"/>
        <w:rPr>
          <w:rFonts w:ascii="宋体" w:hAnsi="宋体" w:cs="宋体"/>
          <w:color w:val="auto"/>
          <w:sz w:val="24"/>
          <w:highlight w:val="none"/>
        </w:rPr>
      </w:pPr>
    </w:p>
    <w:p w14:paraId="5F581598">
      <w:pPr>
        <w:pStyle w:val="7"/>
        <w:wordWrap w:val="0"/>
        <w:topLinePunct/>
        <w:spacing w:line="440" w:lineRule="exact"/>
        <w:ind w:firstLine="486" w:firstLineChars="200"/>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授权委托书（适用于有委托代理人情况）</w:t>
      </w:r>
    </w:p>
    <w:p w14:paraId="0A6FA8FB">
      <w:pPr>
        <w:pStyle w:val="7"/>
        <w:wordWrap w:val="0"/>
        <w:topLinePunct/>
        <w:spacing w:line="440" w:lineRule="exact"/>
        <w:ind w:firstLine="486" w:firstLineChars="200"/>
        <w:jc w:val="left"/>
        <w:rPr>
          <w:rFonts w:ascii="宋体" w:hAnsi="宋体" w:cs="宋体"/>
          <w:b/>
          <w:color w:val="auto"/>
          <w:sz w:val="24"/>
          <w:szCs w:val="24"/>
          <w:highlight w:val="none"/>
        </w:rPr>
      </w:pPr>
    </w:p>
    <w:p w14:paraId="54B1948C">
      <w:pPr>
        <w:wordWrap w:val="0"/>
        <w:topLinePunct/>
        <w:spacing w:line="440" w:lineRule="exact"/>
        <w:ind w:firstLine="486" w:firstLineChars="200"/>
        <w:jc w:val="center"/>
        <w:rPr>
          <w:rFonts w:ascii="宋体" w:hAnsi="宋体" w:cs="宋体"/>
          <w:b/>
          <w:bCs/>
          <w:color w:val="auto"/>
          <w:sz w:val="24"/>
          <w:highlight w:val="none"/>
        </w:rPr>
      </w:pPr>
      <w:r>
        <w:rPr>
          <w:rFonts w:hint="eastAsia" w:ascii="宋体" w:hAnsi="宋体" w:cs="宋体"/>
          <w:b/>
          <w:bCs/>
          <w:color w:val="auto"/>
          <w:sz w:val="24"/>
          <w:highlight w:val="none"/>
        </w:rPr>
        <w:t>授权委托书</w:t>
      </w:r>
    </w:p>
    <w:p w14:paraId="70E180F2">
      <w:pPr>
        <w:wordWrap w:val="0"/>
        <w:topLinePunct/>
        <w:ind w:firstLine="486" w:firstLineChars="200"/>
        <w:jc w:val="left"/>
        <w:rPr>
          <w:rFonts w:ascii="宋体" w:hAnsi="宋体" w:cs="宋体"/>
          <w:color w:val="auto"/>
          <w:kern w:val="44"/>
          <w:sz w:val="24"/>
          <w:highlight w:val="none"/>
        </w:rPr>
      </w:pPr>
    </w:p>
    <w:p w14:paraId="7769C773">
      <w:pPr>
        <w:wordWrap w:val="0"/>
        <w:topLinePunct/>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供应商名称）的法定代表人，现委托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（姓名）为我方代理人。代理人根据授权，以我方名义签署、澄清、说明、补正、递交、撤回、修改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（项目名称、项目编号）的响应文件、参与采购、签订合同和处理有关事宜，其法律后果由我方承担。</w:t>
      </w:r>
    </w:p>
    <w:p w14:paraId="4208FEB6">
      <w:pPr>
        <w:wordWrap w:val="0"/>
        <w:topLinePunct/>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委托期限：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29504E8">
      <w:pPr>
        <w:wordWrap w:val="0"/>
        <w:topLinePunct/>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代理人无转委托权。</w:t>
      </w:r>
    </w:p>
    <w:p w14:paraId="4BA27928">
      <w:pPr>
        <w:wordWrap w:val="0"/>
        <w:topLinePunct/>
        <w:spacing w:line="440" w:lineRule="exact"/>
        <w:ind w:firstLine="486" w:firstLineChars="200"/>
        <w:jc w:val="left"/>
        <w:rPr>
          <w:rFonts w:ascii="宋体" w:hAnsi="宋体" w:cs="宋体"/>
          <w:color w:val="auto"/>
          <w:sz w:val="24"/>
          <w:highlight w:val="none"/>
        </w:rPr>
      </w:pPr>
      <w:r>
        <w:rPr>
          <w:rFonts w:hint="eastAsia" w:ascii="宋体" w:hAnsi="宋体" w:cs="宋体"/>
          <w:color w:val="auto"/>
          <w:sz w:val="24"/>
          <w:highlight w:val="none"/>
        </w:rPr>
        <w:t>附：法定代表人身份证复制件及委托代理人身份证复制件。</w:t>
      </w:r>
    </w:p>
    <w:p w14:paraId="66FD3D23">
      <w:pPr>
        <w:wordWrap w:val="0"/>
        <w:topLinePunct/>
        <w:spacing w:line="400" w:lineRule="exact"/>
        <w:rPr>
          <w:rFonts w:ascii="宋体" w:hAnsi="宋体" w:cs="宋体"/>
          <w:color w:val="auto"/>
          <w:sz w:val="24"/>
          <w:highlight w:val="none"/>
        </w:rPr>
      </w:pPr>
    </w:p>
    <w:p w14:paraId="6D9DDED4">
      <w:pPr>
        <w:wordWrap w:val="0"/>
        <w:topLinePunct/>
        <w:spacing w:line="600" w:lineRule="exact"/>
        <w:ind w:firstLine="2340"/>
        <w:rPr>
          <w:rFonts w:ascii="宋体" w:hAnsi="宋体" w:cs="宋体"/>
          <w:color w:val="auto"/>
          <w:sz w:val="24"/>
          <w:highlight w:val="none"/>
          <w:u w:val="single"/>
        </w:rPr>
      </w:pPr>
      <w:r>
        <w:rPr>
          <w:rFonts w:hint="eastAsia" w:ascii="宋体" w:hAnsi="宋体" w:cs="宋体"/>
          <w:color w:val="auto"/>
          <w:sz w:val="24"/>
          <w:highlight w:val="none"/>
        </w:rPr>
        <w:t>供  应  商：</w:t>
      </w:r>
      <w:r>
        <w:rPr>
          <w:rFonts w:hint="eastAsia" w:ascii="宋体" w:hAnsi="宋体" w:cs="宋体"/>
          <w:color w:val="auto"/>
          <w:sz w:val="24"/>
          <w:highlight w:val="none"/>
          <w:u w:val="single"/>
        </w:rPr>
        <w:t xml:space="preserve">     （盖单位公章）   </w:t>
      </w:r>
    </w:p>
    <w:p w14:paraId="42F2A807">
      <w:pPr>
        <w:wordWrap w:val="0"/>
        <w:topLinePunct/>
        <w:spacing w:line="600" w:lineRule="exact"/>
        <w:ind w:firstLine="2340"/>
        <w:rPr>
          <w:rFonts w:ascii="宋体" w:hAnsi="宋体" w:cs="宋体"/>
          <w:color w:val="auto"/>
          <w:sz w:val="24"/>
          <w:highlight w:val="none"/>
        </w:rPr>
      </w:pPr>
      <w:r>
        <w:rPr>
          <w:rFonts w:hint="eastAsia" w:ascii="宋体" w:hAnsi="宋体" w:cs="宋体"/>
          <w:color w:val="auto"/>
          <w:sz w:val="24"/>
          <w:highlight w:val="none"/>
        </w:rPr>
        <w:t>法定代表人：</w:t>
      </w:r>
      <w:r>
        <w:rPr>
          <w:rFonts w:hint="eastAsia" w:ascii="宋体" w:hAnsi="宋体" w:cs="宋体"/>
          <w:color w:val="auto"/>
          <w:sz w:val="24"/>
          <w:highlight w:val="none"/>
          <w:u w:val="single"/>
        </w:rPr>
        <w:t xml:space="preserve">     （签名或盖章）    </w:t>
      </w:r>
    </w:p>
    <w:p w14:paraId="18BE5ABD">
      <w:pPr>
        <w:wordWrap w:val="0"/>
        <w:topLinePunct/>
        <w:spacing w:line="600" w:lineRule="exact"/>
        <w:ind w:firstLine="23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6BFA8724">
      <w:pPr>
        <w:wordWrap w:val="0"/>
        <w:topLinePunct/>
        <w:spacing w:line="600" w:lineRule="exact"/>
        <w:ind w:firstLine="2340"/>
        <w:rPr>
          <w:rFonts w:ascii="宋体" w:hAnsi="宋体" w:cs="宋体"/>
          <w:color w:val="auto"/>
          <w:sz w:val="24"/>
          <w:highlight w:val="none"/>
        </w:rPr>
      </w:pPr>
      <w:r>
        <w:rPr>
          <w:rFonts w:hint="eastAsia" w:ascii="宋体" w:hAnsi="宋体" w:cs="宋体"/>
          <w:color w:val="auto"/>
          <w:sz w:val="24"/>
          <w:highlight w:val="none"/>
        </w:rPr>
        <w:t>委托代理人：</w:t>
      </w:r>
      <w:r>
        <w:rPr>
          <w:rFonts w:hint="eastAsia" w:ascii="宋体" w:hAnsi="宋体" w:cs="宋体"/>
          <w:color w:val="auto"/>
          <w:sz w:val="24"/>
          <w:highlight w:val="none"/>
          <w:u w:val="single"/>
        </w:rPr>
        <w:t xml:space="preserve"> （签名或盖章）</w:t>
      </w:r>
      <w:r>
        <w:rPr>
          <w:rFonts w:hint="eastAsia" w:ascii="宋体" w:hAnsi="宋体" w:cs="宋体"/>
          <w:color w:val="auto"/>
          <w:sz w:val="24"/>
          <w:highlight w:val="none"/>
        </w:rPr>
        <w:t xml:space="preserve"> 联系电话：</w:t>
      </w:r>
      <w:r>
        <w:rPr>
          <w:rFonts w:hint="eastAsia" w:ascii="宋体" w:hAnsi="宋体" w:cs="宋体"/>
          <w:color w:val="auto"/>
          <w:sz w:val="24"/>
          <w:highlight w:val="none"/>
          <w:u w:val="single"/>
        </w:rPr>
        <w:t xml:space="preserve">             </w:t>
      </w:r>
    </w:p>
    <w:p w14:paraId="3202C908">
      <w:pPr>
        <w:wordWrap w:val="0"/>
        <w:topLinePunct/>
        <w:spacing w:line="600" w:lineRule="exact"/>
        <w:ind w:firstLine="2340"/>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0ED111D">
      <w:pPr>
        <w:wordWrap w:val="0"/>
        <w:topLinePunct/>
        <w:spacing w:line="400" w:lineRule="exact"/>
        <w:ind w:firstLine="210"/>
        <w:rPr>
          <w:rFonts w:ascii="宋体" w:hAnsi="宋体" w:cs="宋体"/>
          <w:color w:val="auto"/>
          <w:sz w:val="24"/>
          <w:highlight w:val="none"/>
        </w:rPr>
      </w:pPr>
    </w:p>
    <w:p w14:paraId="123ADD27">
      <w:pPr>
        <w:wordWrap w:val="0"/>
        <w:topLinePunct/>
        <w:spacing w:line="400" w:lineRule="exact"/>
        <w:ind w:firstLine="5103" w:firstLineChars="21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56E0BB6D">
      <w:pPr>
        <w:wordWrap w:val="0"/>
        <w:topLinePunct/>
        <w:spacing w:line="400" w:lineRule="exact"/>
        <w:ind w:firstLine="210"/>
        <w:rPr>
          <w:rFonts w:ascii="宋体" w:hAnsi="宋体" w:cs="宋体"/>
          <w:color w:val="auto"/>
          <w:sz w:val="24"/>
          <w:highlight w:val="none"/>
        </w:rPr>
      </w:pPr>
    </w:p>
    <w:tbl>
      <w:tblPr>
        <w:tblStyle w:val="14"/>
        <w:tblW w:w="8568" w:type="dxa"/>
        <w:jc w:val="center"/>
        <w:tblLayout w:type="fixed"/>
        <w:tblCellMar>
          <w:top w:w="0" w:type="dxa"/>
          <w:left w:w="108" w:type="dxa"/>
          <w:bottom w:w="0" w:type="dxa"/>
          <w:right w:w="108" w:type="dxa"/>
        </w:tblCellMar>
      </w:tblPr>
      <w:tblGrid>
        <w:gridCol w:w="4065"/>
        <w:gridCol w:w="4503"/>
      </w:tblGrid>
      <w:tr w14:paraId="1AB063C5">
        <w:trPr>
          <w:jc w:val="center"/>
        </w:trPr>
        <w:tc>
          <w:tcPr>
            <w:tcW w:w="4065" w:type="dxa"/>
            <w:tcBorders>
              <w:top w:val="single" w:color="auto" w:sz="4" w:space="0"/>
              <w:left w:val="single" w:color="auto" w:sz="4" w:space="0"/>
              <w:bottom w:val="single" w:color="auto" w:sz="4" w:space="0"/>
              <w:right w:val="single" w:color="auto" w:sz="4" w:space="0"/>
            </w:tcBorders>
            <w:noWrap w:val="0"/>
            <w:vAlign w:val="top"/>
          </w:tcPr>
          <w:p w14:paraId="60CB9102">
            <w:pPr>
              <w:wordWrap w:val="0"/>
              <w:topLinePunct/>
              <w:adjustRightInd w:val="0"/>
              <w:snapToGrid w:val="0"/>
              <w:spacing w:line="400" w:lineRule="exact"/>
              <w:ind w:left="5250" w:firstLine="486" w:firstLineChars="200"/>
              <w:rPr>
                <w:rFonts w:ascii="宋体" w:hAnsi="宋体" w:cs="宋体"/>
                <w:color w:val="auto"/>
                <w:sz w:val="24"/>
                <w:highlight w:val="none"/>
              </w:rPr>
            </w:pPr>
            <w:r>
              <w:rPr>
                <w:rFonts w:hint="eastAsia" w:ascii="宋体" w:hAnsi="宋体" w:cs="宋体"/>
                <w:color w:val="auto"/>
                <w:sz w:val="24"/>
                <w:highlight w:val="none"/>
              </w:rPr>
              <w:t xml:space="preserve"> </w:t>
            </w:r>
          </w:p>
          <w:p w14:paraId="664E3B29">
            <w:pPr>
              <w:wordWrap w:val="0"/>
              <w:topLinePunct/>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法定代表人身份证复制件</w:t>
            </w:r>
          </w:p>
          <w:p w14:paraId="45F07ACB">
            <w:pPr>
              <w:wordWrap w:val="0"/>
              <w:topLinePunct/>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（或另附）</w:t>
            </w:r>
          </w:p>
          <w:p w14:paraId="523F3A1F">
            <w:pPr>
              <w:wordWrap w:val="0"/>
              <w:topLinePunct/>
              <w:adjustRightInd w:val="0"/>
              <w:snapToGrid w:val="0"/>
              <w:spacing w:line="400" w:lineRule="exact"/>
              <w:ind w:left="5250" w:firstLine="486" w:firstLineChars="200"/>
              <w:rPr>
                <w:rFonts w:ascii="宋体" w:hAnsi="宋体" w:cs="宋体"/>
                <w:color w:val="auto"/>
                <w:sz w:val="24"/>
                <w:highlight w:val="none"/>
              </w:rPr>
            </w:pPr>
          </w:p>
          <w:p w14:paraId="338566BE">
            <w:pPr>
              <w:wordWrap w:val="0"/>
              <w:topLinePunct/>
              <w:adjustRightInd w:val="0"/>
              <w:snapToGrid w:val="0"/>
              <w:spacing w:line="400" w:lineRule="exact"/>
              <w:ind w:left="5250" w:firstLine="486" w:firstLineChars="200"/>
              <w:rPr>
                <w:rFonts w:ascii="宋体" w:hAnsi="宋体" w:cs="宋体"/>
                <w:color w:val="auto"/>
                <w:sz w:val="24"/>
                <w:highlight w:val="none"/>
              </w:rPr>
            </w:pPr>
          </w:p>
          <w:p w14:paraId="7A250CD8">
            <w:pPr>
              <w:wordWrap w:val="0"/>
              <w:topLinePunct/>
              <w:adjustRightInd w:val="0"/>
              <w:snapToGrid w:val="0"/>
              <w:spacing w:line="400" w:lineRule="exact"/>
              <w:ind w:left="5250" w:firstLine="486" w:firstLineChars="200"/>
              <w:rPr>
                <w:rFonts w:ascii="宋体" w:hAnsi="宋体" w:cs="宋体"/>
                <w:color w:val="auto"/>
                <w:sz w:val="24"/>
                <w:highlight w:val="none"/>
              </w:rPr>
            </w:pPr>
          </w:p>
          <w:p w14:paraId="62EC701C">
            <w:pPr>
              <w:wordWrap w:val="0"/>
              <w:topLinePunct/>
              <w:adjustRightInd w:val="0"/>
              <w:snapToGrid w:val="0"/>
              <w:spacing w:line="400" w:lineRule="exact"/>
              <w:ind w:left="5250" w:firstLine="486" w:firstLineChars="200"/>
              <w:rPr>
                <w:rFonts w:ascii="宋体" w:hAnsi="宋体" w:cs="宋体"/>
                <w:color w:val="auto"/>
                <w:sz w:val="24"/>
                <w:highlight w:val="none"/>
              </w:rPr>
            </w:pPr>
          </w:p>
          <w:p w14:paraId="4C628995">
            <w:pPr>
              <w:wordWrap w:val="0"/>
              <w:topLinePunct/>
              <w:adjustRightInd w:val="0"/>
              <w:snapToGrid w:val="0"/>
              <w:spacing w:line="400" w:lineRule="exact"/>
              <w:ind w:left="5250" w:firstLine="486" w:firstLineChars="200"/>
              <w:rPr>
                <w:rFonts w:ascii="宋体" w:hAnsi="宋体" w:cs="宋体"/>
                <w:color w:val="auto"/>
                <w:sz w:val="24"/>
                <w:highlight w:val="none"/>
              </w:rPr>
            </w:pPr>
          </w:p>
          <w:p w14:paraId="2A9D6247">
            <w:pPr>
              <w:wordWrap w:val="0"/>
              <w:topLinePunct/>
              <w:adjustRightInd w:val="0"/>
              <w:snapToGrid w:val="0"/>
              <w:spacing w:line="400" w:lineRule="exact"/>
              <w:ind w:left="5250" w:firstLine="486" w:firstLineChars="200"/>
              <w:rPr>
                <w:rFonts w:ascii="宋体" w:hAnsi="宋体" w:cs="宋体"/>
                <w:color w:val="auto"/>
                <w:sz w:val="24"/>
                <w:highlight w:val="none"/>
              </w:rPr>
            </w:pPr>
          </w:p>
        </w:tc>
        <w:tc>
          <w:tcPr>
            <w:tcW w:w="4503" w:type="dxa"/>
            <w:tcBorders>
              <w:top w:val="single" w:color="auto" w:sz="4" w:space="0"/>
              <w:left w:val="single" w:color="auto" w:sz="4" w:space="0"/>
              <w:bottom w:val="single" w:color="auto" w:sz="4" w:space="0"/>
              <w:right w:val="single" w:color="auto" w:sz="4" w:space="0"/>
            </w:tcBorders>
            <w:noWrap w:val="0"/>
            <w:vAlign w:val="top"/>
          </w:tcPr>
          <w:p w14:paraId="079EB3EC">
            <w:pPr>
              <w:wordWrap w:val="0"/>
              <w:topLinePunct/>
              <w:adjustRightInd w:val="0"/>
              <w:snapToGrid w:val="0"/>
              <w:spacing w:line="400" w:lineRule="exact"/>
              <w:ind w:firstLine="210"/>
              <w:rPr>
                <w:rFonts w:ascii="宋体" w:hAnsi="宋体" w:cs="宋体"/>
                <w:color w:val="auto"/>
                <w:sz w:val="24"/>
                <w:highlight w:val="none"/>
              </w:rPr>
            </w:pPr>
          </w:p>
          <w:p w14:paraId="1D94F643">
            <w:pPr>
              <w:wordWrap w:val="0"/>
              <w:topLinePunct/>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委托代理人身份证复制件</w:t>
            </w:r>
          </w:p>
          <w:p w14:paraId="3481A957">
            <w:pPr>
              <w:wordWrap w:val="0"/>
              <w:topLinePunct/>
              <w:adjustRightInd w:val="0"/>
              <w:snapToGrid w:val="0"/>
              <w:spacing w:line="400" w:lineRule="exact"/>
              <w:jc w:val="center"/>
              <w:rPr>
                <w:rFonts w:ascii="宋体" w:hAnsi="宋体" w:cs="宋体"/>
                <w:color w:val="auto"/>
                <w:sz w:val="24"/>
                <w:highlight w:val="none"/>
              </w:rPr>
            </w:pPr>
            <w:r>
              <w:rPr>
                <w:rFonts w:hint="eastAsia" w:ascii="宋体" w:hAnsi="宋体" w:cs="宋体"/>
                <w:color w:val="auto"/>
                <w:sz w:val="24"/>
                <w:highlight w:val="none"/>
              </w:rPr>
              <w:t>（或另附）</w:t>
            </w:r>
          </w:p>
        </w:tc>
      </w:tr>
    </w:tbl>
    <w:p w14:paraId="31C0709D">
      <w:pPr>
        <w:wordWrap w:val="0"/>
        <w:topLinePunct/>
        <w:spacing w:line="400" w:lineRule="exact"/>
        <w:rPr>
          <w:rFonts w:ascii="宋体" w:hAnsi="宋体" w:cs="宋体"/>
          <w:color w:val="auto"/>
          <w:sz w:val="24"/>
          <w:highlight w:val="none"/>
        </w:rPr>
      </w:pPr>
    </w:p>
    <w:p w14:paraId="5B868CAB">
      <w:pPr>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资格证明其他材料（满足第一章供应商资格要求3.1款规定）</w:t>
      </w:r>
    </w:p>
    <w:p w14:paraId="4E6FCA4F">
      <w:pPr>
        <w:rPr>
          <w:rFonts w:hint="eastAsia" w:ascii="宋体" w:hAnsi="宋体" w:cs="宋体"/>
          <w:color w:val="auto"/>
          <w:sz w:val="24"/>
          <w:highlight w:val="none"/>
        </w:rPr>
      </w:pPr>
    </w:p>
    <w:p w14:paraId="07B369BC">
      <w:pPr>
        <w:rPr>
          <w:rFonts w:hint="eastAsia" w:ascii="宋体" w:hAnsi="宋体" w:cs="宋体"/>
          <w:color w:val="auto"/>
          <w:sz w:val="24"/>
          <w:highlight w:val="none"/>
        </w:rPr>
      </w:pPr>
    </w:p>
    <w:p w14:paraId="030EEE9B">
      <w:pPr>
        <w:rPr>
          <w:rFonts w:hint="eastAsia" w:ascii="宋体" w:hAnsi="宋体" w:cs="宋体"/>
          <w:color w:val="auto"/>
          <w:sz w:val="24"/>
          <w:highlight w:val="none"/>
        </w:rPr>
      </w:pPr>
    </w:p>
    <w:p w14:paraId="42110D2C">
      <w:pPr>
        <w:rPr>
          <w:rFonts w:hint="eastAsia" w:ascii="宋体" w:hAnsi="宋体" w:cs="宋体"/>
          <w:color w:val="auto"/>
          <w:sz w:val="24"/>
          <w:highlight w:val="none"/>
        </w:rPr>
      </w:pPr>
    </w:p>
    <w:p w14:paraId="0054DB79">
      <w:pPr>
        <w:rPr>
          <w:rFonts w:hint="eastAsia" w:ascii="宋体" w:hAnsi="宋体" w:cs="宋体"/>
          <w:color w:val="auto"/>
          <w:sz w:val="24"/>
          <w:highlight w:val="none"/>
        </w:rPr>
      </w:pPr>
    </w:p>
    <w:p w14:paraId="18150E5A">
      <w:pPr>
        <w:rPr>
          <w:rFonts w:hint="eastAsia" w:ascii="宋体" w:hAnsi="宋体" w:cs="宋体"/>
          <w:color w:val="auto"/>
          <w:sz w:val="24"/>
          <w:highlight w:val="none"/>
        </w:rPr>
      </w:pPr>
    </w:p>
    <w:p w14:paraId="6DD70EFF">
      <w:pPr>
        <w:rPr>
          <w:rFonts w:hint="eastAsia" w:ascii="宋体" w:hAnsi="宋体" w:cs="宋体"/>
          <w:color w:val="auto"/>
          <w:sz w:val="24"/>
          <w:highlight w:val="none"/>
        </w:rPr>
      </w:pPr>
    </w:p>
    <w:p w14:paraId="125FCC53">
      <w:pPr>
        <w:rPr>
          <w:rFonts w:hint="eastAsia" w:ascii="宋体" w:hAnsi="宋体" w:cs="宋体"/>
          <w:color w:val="auto"/>
          <w:sz w:val="24"/>
          <w:highlight w:val="none"/>
        </w:rPr>
      </w:pPr>
    </w:p>
    <w:p w14:paraId="05CA838D">
      <w:pPr>
        <w:rPr>
          <w:rFonts w:hint="eastAsia" w:ascii="宋体" w:hAnsi="宋体" w:cs="宋体"/>
          <w:color w:val="auto"/>
          <w:sz w:val="24"/>
          <w:highlight w:val="none"/>
        </w:rPr>
      </w:pPr>
    </w:p>
    <w:p w14:paraId="2D118103">
      <w:pPr>
        <w:rPr>
          <w:rFonts w:hint="eastAsia" w:ascii="宋体" w:hAnsi="宋体" w:cs="宋体"/>
          <w:color w:val="auto"/>
          <w:sz w:val="24"/>
          <w:highlight w:val="none"/>
        </w:rPr>
      </w:pPr>
    </w:p>
    <w:p w14:paraId="051D859E">
      <w:pPr>
        <w:rPr>
          <w:rFonts w:hint="eastAsia" w:ascii="宋体" w:hAnsi="宋体" w:cs="宋体"/>
          <w:b/>
          <w:bCs/>
          <w:color w:val="auto"/>
          <w:sz w:val="24"/>
          <w:highlight w:val="none"/>
        </w:rPr>
      </w:pPr>
    </w:p>
    <w:p w14:paraId="6A603F64">
      <w:pPr>
        <w:rPr>
          <w:rFonts w:hint="eastAsia" w:ascii="宋体" w:hAnsi="宋体" w:cs="宋体"/>
          <w:b/>
          <w:bCs/>
          <w:color w:val="auto"/>
          <w:sz w:val="24"/>
          <w:highlight w:val="none"/>
        </w:rPr>
      </w:pPr>
    </w:p>
    <w:p w14:paraId="3AA6E140">
      <w:pPr>
        <w:rPr>
          <w:rFonts w:hint="eastAsia" w:ascii="宋体" w:hAnsi="宋体" w:cs="宋体"/>
          <w:b/>
          <w:bCs/>
          <w:color w:val="auto"/>
          <w:sz w:val="24"/>
          <w:highlight w:val="none"/>
        </w:rPr>
      </w:pPr>
    </w:p>
    <w:p w14:paraId="7EC6AABC">
      <w:pPr>
        <w:rPr>
          <w:rFonts w:hint="eastAsia" w:ascii="宋体" w:hAnsi="宋体" w:cs="宋体"/>
          <w:b/>
          <w:bCs/>
          <w:color w:val="auto"/>
          <w:sz w:val="24"/>
          <w:highlight w:val="none"/>
        </w:rPr>
      </w:pPr>
    </w:p>
    <w:p w14:paraId="5F19DDFC">
      <w:pPr>
        <w:rPr>
          <w:rFonts w:hint="eastAsia" w:ascii="宋体" w:hAnsi="宋体" w:cs="宋体"/>
          <w:b/>
          <w:bCs/>
          <w:color w:val="auto"/>
          <w:sz w:val="24"/>
          <w:highlight w:val="none"/>
        </w:rPr>
      </w:pPr>
    </w:p>
    <w:p w14:paraId="5BC56013">
      <w:pPr>
        <w:rPr>
          <w:rFonts w:hint="eastAsia" w:ascii="宋体" w:hAnsi="宋体" w:cs="宋体"/>
          <w:b/>
          <w:bCs/>
          <w:color w:val="auto"/>
          <w:sz w:val="24"/>
          <w:highlight w:val="none"/>
        </w:rPr>
      </w:pPr>
    </w:p>
    <w:p w14:paraId="46C26956">
      <w:pPr>
        <w:rPr>
          <w:rFonts w:hint="eastAsia" w:ascii="宋体" w:hAnsi="宋体" w:cs="宋体"/>
          <w:b/>
          <w:bCs/>
          <w:color w:val="auto"/>
          <w:sz w:val="24"/>
          <w:highlight w:val="none"/>
        </w:rPr>
      </w:pPr>
    </w:p>
    <w:p w14:paraId="3B171C16">
      <w:pPr>
        <w:rPr>
          <w:rFonts w:hint="eastAsia" w:ascii="宋体" w:hAnsi="宋体" w:cs="宋体"/>
          <w:b/>
          <w:bCs/>
          <w:color w:val="auto"/>
          <w:sz w:val="24"/>
          <w:highlight w:val="none"/>
        </w:rPr>
      </w:pPr>
    </w:p>
    <w:p w14:paraId="1B573D2A">
      <w:pPr>
        <w:rPr>
          <w:rFonts w:hint="eastAsia" w:ascii="宋体" w:hAnsi="宋体" w:cs="宋体"/>
          <w:b/>
          <w:bCs/>
          <w:color w:val="auto"/>
          <w:sz w:val="24"/>
          <w:highlight w:val="none"/>
        </w:rPr>
      </w:pPr>
    </w:p>
    <w:p w14:paraId="1E176516">
      <w:pPr>
        <w:rPr>
          <w:rFonts w:hint="eastAsia" w:ascii="宋体" w:hAnsi="宋体" w:cs="宋体"/>
          <w:b/>
          <w:bCs/>
          <w:color w:val="auto"/>
          <w:sz w:val="24"/>
          <w:highlight w:val="none"/>
        </w:rPr>
      </w:pPr>
    </w:p>
    <w:p w14:paraId="507407DD">
      <w:pPr>
        <w:rPr>
          <w:rFonts w:hint="eastAsia" w:ascii="宋体" w:hAnsi="宋体" w:cs="宋体"/>
          <w:b/>
          <w:bCs/>
          <w:color w:val="auto"/>
          <w:sz w:val="24"/>
          <w:highlight w:val="none"/>
        </w:rPr>
      </w:pPr>
    </w:p>
    <w:p w14:paraId="2334AAE0">
      <w:pPr>
        <w:rPr>
          <w:rFonts w:hint="eastAsia" w:ascii="宋体" w:hAnsi="宋体" w:cs="宋体"/>
          <w:b/>
          <w:bCs/>
          <w:color w:val="auto"/>
          <w:sz w:val="24"/>
          <w:highlight w:val="none"/>
        </w:rPr>
      </w:pPr>
    </w:p>
    <w:p w14:paraId="33AE8CEE">
      <w:pPr>
        <w:rPr>
          <w:rFonts w:hint="eastAsia" w:ascii="宋体" w:hAnsi="宋体" w:cs="宋体"/>
          <w:b/>
          <w:bCs/>
          <w:color w:val="auto"/>
          <w:sz w:val="24"/>
          <w:highlight w:val="none"/>
        </w:rPr>
      </w:pPr>
    </w:p>
    <w:p w14:paraId="7EA6A045">
      <w:pPr>
        <w:rPr>
          <w:rFonts w:hint="eastAsia" w:ascii="宋体" w:hAnsi="宋体" w:cs="宋体"/>
          <w:b/>
          <w:bCs/>
          <w:color w:val="auto"/>
          <w:sz w:val="24"/>
          <w:highlight w:val="none"/>
        </w:rPr>
      </w:pPr>
    </w:p>
    <w:p w14:paraId="0E598A4E">
      <w:pPr>
        <w:rPr>
          <w:rFonts w:hint="eastAsia" w:ascii="宋体" w:hAnsi="宋体" w:cs="宋体"/>
          <w:b/>
          <w:bCs/>
          <w:color w:val="auto"/>
          <w:sz w:val="24"/>
          <w:highlight w:val="none"/>
        </w:rPr>
      </w:pPr>
    </w:p>
    <w:p w14:paraId="4C3E217D">
      <w:pPr>
        <w:rPr>
          <w:rFonts w:hint="eastAsia" w:ascii="宋体" w:hAnsi="宋体" w:cs="宋体"/>
          <w:b/>
          <w:bCs/>
          <w:color w:val="auto"/>
          <w:sz w:val="24"/>
          <w:highlight w:val="none"/>
        </w:rPr>
      </w:pPr>
    </w:p>
    <w:p w14:paraId="6C47D49F">
      <w:pPr>
        <w:rPr>
          <w:rFonts w:hint="eastAsia" w:ascii="宋体" w:hAnsi="宋体" w:cs="宋体"/>
          <w:b/>
          <w:bCs/>
          <w:color w:val="auto"/>
          <w:sz w:val="24"/>
          <w:highlight w:val="none"/>
        </w:rPr>
      </w:pPr>
    </w:p>
    <w:p w14:paraId="059CBCB9">
      <w:pPr>
        <w:rPr>
          <w:rFonts w:hint="eastAsia" w:ascii="宋体" w:hAnsi="宋体" w:cs="宋体"/>
          <w:b/>
          <w:bCs/>
          <w:color w:val="auto"/>
          <w:sz w:val="24"/>
          <w:highlight w:val="none"/>
        </w:rPr>
      </w:pPr>
    </w:p>
    <w:p w14:paraId="5F14CF16">
      <w:pPr>
        <w:rPr>
          <w:rFonts w:hint="eastAsia" w:ascii="宋体" w:hAnsi="宋体" w:cs="宋体"/>
          <w:b/>
          <w:bCs/>
          <w:color w:val="auto"/>
          <w:sz w:val="24"/>
          <w:highlight w:val="none"/>
        </w:rPr>
      </w:pPr>
    </w:p>
    <w:p w14:paraId="4D25752C">
      <w:pPr>
        <w:rPr>
          <w:rFonts w:hint="eastAsia" w:ascii="宋体" w:hAnsi="宋体" w:cs="宋体"/>
          <w:b/>
          <w:bCs/>
          <w:color w:val="auto"/>
          <w:sz w:val="24"/>
          <w:highlight w:val="none"/>
        </w:rPr>
      </w:pPr>
    </w:p>
    <w:p w14:paraId="751830D0">
      <w:pPr>
        <w:rPr>
          <w:rFonts w:hint="eastAsia" w:ascii="宋体" w:hAnsi="宋体" w:cs="宋体"/>
          <w:b/>
          <w:bCs/>
          <w:color w:val="auto"/>
          <w:sz w:val="24"/>
          <w:highlight w:val="none"/>
        </w:rPr>
      </w:pPr>
    </w:p>
    <w:p w14:paraId="6D5049A0">
      <w:pPr>
        <w:rPr>
          <w:rFonts w:hint="eastAsia" w:ascii="宋体" w:hAnsi="宋体" w:cs="宋体"/>
          <w:b/>
          <w:bCs/>
          <w:color w:val="auto"/>
          <w:sz w:val="24"/>
          <w:highlight w:val="none"/>
        </w:rPr>
      </w:pPr>
    </w:p>
    <w:p w14:paraId="6F7B69BF">
      <w:pPr>
        <w:rPr>
          <w:rFonts w:hint="eastAsia" w:ascii="宋体" w:hAnsi="宋体" w:cs="宋体"/>
          <w:b/>
          <w:bCs/>
          <w:color w:val="auto"/>
          <w:sz w:val="24"/>
          <w:highlight w:val="none"/>
        </w:rPr>
      </w:pPr>
    </w:p>
    <w:p w14:paraId="2BEDF886">
      <w:pPr>
        <w:rPr>
          <w:rFonts w:hint="eastAsia" w:ascii="宋体" w:hAnsi="宋体" w:cs="宋体"/>
          <w:b/>
          <w:bCs/>
          <w:color w:val="auto"/>
          <w:sz w:val="24"/>
          <w:highlight w:val="none"/>
        </w:rPr>
      </w:pPr>
    </w:p>
    <w:p w14:paraId="17EE60A5">
      <w:pPr>
        <w:rPr>
          <w:rFonts w:hint="eastAsia" w:ascii="宋体" w:hAnsi="宋体" w:cs="宋体"/>
          <w:b/>
          <w:bCs/>
          <w:color w:val="auto"/>
          <w:sz w:val="24"/>
          <w:highlight w:val="none"/>
        </w:rPr>
      </w:pPr>
    </w:p>
    <w:p w14:paraId="3871CF44">
      <w:pPr>
        <w:rPr>
          <w:rFonts w:hint="eastAsia" w:ascii="宋体" w:hAnsi="宋体" w:cs="宋体"/>
          <w:b/>
          <w:bCs/>
          <w:color w:val="auto"/>
          <w:sz w:val="24"/>
          <w:highlight w:val="none"/>
        </w:rPr>
      </w:pPr>
    </w:p>
    <w:p w14:paraId="727ECCA1">
      <w:pPr>
        <w:rPr>
          <w:rFonts w:hint="eastAsia" w:ascii="宋体" w:hAnsi="宋体" w:cs="宋体"/>
          <w:b/>
          <w:bCs/>
          <w:color w:val="auto"/>
          <w:sz w:val="24"/>
          <w:highlight w:val="none"/>
        </w:rPr>
      </w:pPr>
    </w:p>
    <w:p w14:paraId="20F6B629">
      <w:pPr>
        <w:rPr>
          <w:rFonts w:hint="eastAsia" w:ascii="宋体" w:hAnsi="宋体" w:cs="宋体"/>
          <w:b/>
          <w:bCs/>
          <w:color w:val="auto"/>
          <w:sz w:val="24"/>
          <w:highlight w:val="none"/>
        </w:rPr>
      </w:pPr>
    </w:p>
    <w:p w14:paraId="241106D6">
      <w:pPr>
        <w:rPr>
          <w:rFonts w:hint="eastAsia" w:ascii="宋体" w:hAnsi="宋体" w:cs="宋体"/>
          <w:b/>
          <w:bCs/>
          <w:color w:val="auto"/>
          <w:sz w:val="24"/>
          <w:highlight w:val="none"/>
        </w:rPr>
      </w:pPr>
    </w:p>
    <w:p w14:paraId="6E9EB47E">
      <w:pPr>
        <w:rPr>
          <w:rFonts w:hint="eastAsia" w:ascii="宋体" w:hAnsi="宋体" w:cs="宋体"/>
          <w:b/>
          <w:bCs/>
          <w:color w:val="auto"/>
          <w:sz w:val="24"/>
          <w:highlight w:val="none"/>
        </w:rPr>
      </w:pPr>
    </w:p>
    <w:p w14:paraId="6E1FE613">
      <w:pPr>
        <w:rPr>
          <w:rFonts w:hint="eastAsia" w:ascii="宋体" w:hAnsi="宋体" w:cs="宋体"/>
          <w:b/>
          <w:bCs/>
          <w:color w:val="auto"/>
          <w:sz w:val="24"/>
          <w:highlight w:val="none"/>
        </w:rPr>
      </w:pPr>
    </w:p>
    <w:p w14:paraId="3B75A7FB">
      <w:pPr>
        <w:rPr>
          <w:rFonts w:hint="eastAsia" w:ascii="宋体" w:hAnsi="宋体" w:cs="宋体"/>
          <w:b/>
          <w:bCs/>
          <w:color w:val="auto"/>
          <w:sz w:val="24"/>
          <w:highlight w:val="none"/>
        </w:rPr>
      </w:pPr>
    </w:p>
    <w:p w14:paraId="3CFD3D70">
      <w:pPr>
        <w:rPr>
          <w:rFonts w:hint="eastAsia" w:ascii="宋体" w:hAnsi="宋体" w:cs="宋体"/>
          <w:b/>
          <w:bCs/>
          <w:color w:val="auto"/>
          <w:sz w:val="24"/>
          <w:highlight w:val="none"/>
        </w:rPr>
      </w:pPr>
    </w:p>
    <w:p w14:paraId="2D6461BE">
      <w:pPr>
        <w:wordWrap w:val="0"/>
        <w:topLinePunct/>
        <w:jc w:val="left"/>
        <w:rPr>
          <w:rFonts w:hint="eastAsia" w:ascii="宋体" w:hAnsi="宋体" w:cs="宋体"/>
          <w:color w:val="auto"/>
          <w:sz w:val="24"/>
          <w:highlight w:val="none"/>
          <w:lang w:val="en-US" w:eastAsia="zh-CN"/>
        </w:rPr>
      </w:pPr>
      <w:bookmarkStart w:id="126" w:name="_Toc25880_WPSOffice_Level1"/>
      <w:r>
        <w:rPr>
          <w:rFonts w:hint="eastAsia" w:ascii="宋体" w:hAnsi="宋体" w:cs="宋体"/>
          <w:b/>
          <w:bCs/>
          <w:color w:val="auto"/>
          <w:sz w:val="24"/>
          <w:highlight w:val="none"/>
        </w:rPr>
        <w:t>商务评分（第三章《评审办法》“评分办法前附表”）要求提交的其他资料</w:t>
      </w:r>
      <w:r>
        <w:rPr>
          <w:rFonts w:hint="eastAsia" w:ascii="宋体" w:hAnsi="宋体" w:cs="宋体"/>
          <w:b/>
          <w:bCs/>
          <w:color w:val="auto"/>
          <w:sz w:val="24"/>
          <w:highlight w:val="none"/>
          <w:lang w:val="en-US" w:eastAsia="zh-CN"/>
        </w:rPr>
        <w:t xml:space="preserve">  </w:t>
      </w:r>
      <w:r>
        <w:rPr>
          <w:rFonts w:hint="eastAsia" w:ascii="宋体" w:hAnsi="宋体" w:cs="宋体"/>
          <w:color w:val="auto"/>
          <w:sz w:val="24"/>
          <w:highlight w:val="none"/>
          <w:lang w:val="en-US" w:eastAsia="zh-CN"/>
        </w:rPr>
        <w:t xml:space="preserve">                   </w:t>
      </w:r>
    </w:p>
    <w:p w14:paraId="564DCA23">
      <w:pPr>
        <w:wordWrap w:val="0"/>
        <w:topLinePunct/>
        <w:ind w:firstLine="486" w:firstLineChars="200"/>
        <w:jc w:val="left"/>
        <w:rPr>
          <w:rFonts w:hint="eastAsia" w:ascii="宋体" w:hAnsi="宋体" w:cs="宋体"/>
          <w:color w:val="auto"/>
          <w:sz w:val="24"/>
          <w:highlight w:val="none"/>
          <w:lang w:val="en-US" w:eastAsia="zh-CN"/>
        </w:rPr>
      </w:pPr>
    </w:p>
    <w:p w14:paraId="656DB120">
      <w:pPr>
        <w:wordWrap w:val="0"/>
        <w:topLinePunct/>
        <w:ind w:firstLine="486" w:firstLineChars="200"/>
        <w:jc w:val="left"/>
        <w:rPr>
          <w:rFonts w:hint="eastAsia" w:ascii="宋体" w:hAnsi="宋体" w:cs="宋体"/>
          <w:color w:val="auto"/>
          <w:sz w:val="24"/>
          <w:highlight w:val="none"/>
          <w:lang w:val="en-US" w:eastAsia="zh-CN"/>
        </w:rPr>
      </w:pPr>
    </w:p>
    <w:p w14:paraId="58E98F23">
      <w:pPr>
        <w:wordWrap w:val="0"/>
        <w:topLinePunct/>
        <w:ind w:firstLine="486" w:firstLineChars="200"/>
        <w:jc w:val="left"/>
        <w:rPr>
          <w:rFonts w:hint="eastAsia" w:ascii="宋体" w:hAnsi="宋体" w:cs="宋体"/>
          <w:color w:val="auto"/>
          <w:sz w:val="24"/>
          <w:highlight w:val="none"/>
          <w:lang w:val="en-US" w:eastAsia="zh-CN"/>
        </w:rPr>
      </w:pPr>
    </w:p>
    <w:p w14:paraId="7F40E59C">
      <w:pPr>
        <w:wordWrap w:val="0"/>
        <w:topLinePunct/>
        <w:ind w:firstLine="486" w:firstLineChars="200"/>
        <w:jc w:val="left"/>
        <w:rPr>
          <w:rFonts w:hint="eastAsia" w:ascii="宋体" w:hAnsi="宋体" w:cs="宋体"/>
          <w:color w:val="auto"/>
          <w:sz w:val="24"/>
          <w:highlight w:val="none"/>
          <w:lang w:val="en-US" w:eastAsia="zh-CN"/>
        </w:rPr>
      </w:pPr>
    </w:p>
    <w:p w14:paraId="459C375A">
      <w:pPr>
        <w:wordWrap w:val="0"/>
        <w:topLinePunct/>
        <w:ind w:firstLine="486" w:firstLineChars="200"/>
        <w:jc w:val="left"/>
        <w:rPr>
          <w:rFonts w:hint="eastAsia" w:ascii="宋体" w:hAnsi="宋体" w:cs="宋体"/>
          <w:color w:val="auto"/>
          <w:sz w:val="24"/>
          <w:highlight w:val="none"/>
          <w:lang w:val="en-US" w:eastAsia="zh-CN"/>
        </w:rPr>
      </w:pPr>
    </w:p>
    <w:p w14:paraId="19293E92">
      <w:pPr>
        <w:wordWrap w:val="0"/>
        <w:topLinePunct/>
        <w:ind w:firstLine="486" w:firstLineChars="200"/>
        <w:jc w:val="left"/>
        <w:rPr>
          <w:rFonts w:hint="eastAsia" w:ascii="宋体" w:hAnsi="宋体" w:cs="宋体"/>
          <w:color w:val="auto"/>
          <w:sz w:val="24"/>
          <w:highlight w:val="none"/>
          <w:lang w:val="en-US" w:eastAsia="zh-CN"/>
        </w:rPr>
      </w:pPr>
    </w:p>
    <w:p w14:paraId="3DEBF5FE">
      <w:pPr>
        <w:wordWrap w:val="0"/>
        <w:topLinePunct/>
        <w:ind w:firstLine="486" w:firstLineChars="200"/>
        <w:jc w:val="left"/>
        <w:rPr>
          <w:rFonts w:hint="eastAsia" w:ascii="宋体" w:hAnsi="宋体" w:cs="宋体"/>
          <w:color w:val="auto"/>
          <w:sz w:val="24"/>
          <w:highlight w:val="none"/>
          <w:lang w:val="en-US" w:eastAsia="zh-CN"/>
        </w:rPr>
      </w:pPr>
    </w:p>
    <w:p w14:paraId="6D9E565F">
      <w:pPr>
        <w:wordWrap w:val="0"/>
        <w:topLinePunct/>
        <w:ind w:firstLine="486" w:firstLineChars="200"/>
        <w:jc w:val="left"/>
        <w:rPr>
          <w:rFonts w:hint="eastAsia" w:ascii="宋体" w:hAnsi="宋体" w:cs="宋体"/>
          <w:color w:val="auto"/>
          <w:sz w:val="24"/>
          <w:highlight w:val="none"/>
          <w:lang w:val="en-US" w:eastAsia="zh-CN"/>
        </w:rPr>
      </w:pPr>
    </w:p>
    <w:p w14:paraId="49AA3A32">
      <w:pPr>
        <w:wordWrap w:val="0"/>
        <w:topLinePunct/>
        <w:ind w:firstLine="486" w:firstLineChars="200"/>
        <w:jc w:val="left"/>
        <w:rPr>
          <w:rFonts w:hint="eastAsia" w:ascii="宋体" w:hAnsi="宋体" w:cs="宋体"/>
          <w:color w:val="auto"/>
          <w:sz w:val="24"/>
          <w:highlight w:val="none"/>
          <w:lang w:val="en-US" w:eastAsia="zh-CN"/>
        </w:rPr>
      </w:pPr>
    </w:p>
    <w:p w14:paraId="5FB62A57">
      <w:pPr>
        <w:wordWrap w:val="0"/>
        <w:topLinePunct/>
        <w:ind w:firstLine="486" w:firstLineChars="200"/>
        <w:jc w:val="left"/>
        <w:rPr>
          <w:rFonts w:hint="eastAsia" w:ascii="宋体" w:hAnsi="宋体" w:cs="宋体"/>
          <w:color w:val="auto"/>
          <w:sz w:val="24"/>
          <w:highlight w:val="none"/>
          <w:lang w:val="en-US" w:eastAsia="zh-CN"/>
        </w:rPr>
      </w:pPr>
    </w:p>
    <w:p w14:paraId="019A70F7">
      <w:pPr>
        <w:wordWrap w:val="0"/>
        <w:topLinePunct/>
        <w:ind w:firstLine="486" w:firstLineChars="200"/>
        <w:jc w:val="left"/>
        <w:rPr>
          <w:rFonts w:hint="eastAsia" w:ascii="宋体" w:hAnsi="宋体" w:cs="宋体"/>
          <w:color w:val="auto"/>
          <w:sz w:val="24"/>
          <w:highlight w:val="none"/>
          <w:lang w:val="en-US" w:eastAsia="zh-CN"/>
        </w:rPr>
      </w:pPr>
    </w:p>
    <w:p w14:paraId="68C7A232">
      <w:pPr>
        <w:wordWrap w:val="0"/>
        <w:topLinePunct/>
        <w:ind w:firstLine="486" w:firstLineChars="200"/>
        <w:jc w:val="left"/>
        <w:rPr>
          <w:rFonts w:hint="eastAsia" w:ascii="宋体" w:hAnsi="宋体" w:cs="宋体"/>
          <w:color w:val="auto"/>
          <w:sz w:val="24"/>
          <w:highlight w:val="none"/>
          <w:lang w:val="en-US" w:eastAsia="zh-CN"/>
        </w:rPr>
      </w:pPr>
    </w:p>
    <w:p w14:paraId="79CC142F">
      <w:pPr>
        <w:wordWrap w:val="0"/>
        <w:topLinePunct/>
        <w:ind w:firstLine="486" w:firstLineChars="200"/>
        <w:jc w:val="left"/>
        <w:rPr>
          <w:rFonts w:hint="eastAsia" w:ascii="宋体" w:hAnsi="宋体" w:cs="宋体"/>
          <w:color w:val="auto"/>
          <w:sz w:val="24"/>
          <w:highlight w:val="none"/>
          <w:lang w:val="en-US" w:eastAsia="zh-CN"/>
        </w:rPr>
      </w:pPr>
    </w:p>
    <w:p w14:paraId="75D61A7C">
      <w:pPr>
        <w:wordWrap w:val="0"/>
        <w:topLinePunct/>
        <w:ind w:firstLine="486" w:firstLineChars="200"/>
        <w:jc w:val="left"/>
        <w:rPr>
          <w:rFonts w:hint="eastAsia" w:ascii="宋体" w:hAnsi="宋体" w:cs="宋体"/>
          <w:color w:val="auto"/>
          <w:sz w:val="24"/>
          <w:highlight w:val="none"/>
          <w:lang w:val="en-US" w:eastAsia="zh-CN"/>
        </w:rPr>
      </w:pPr>
    </w:p>
    <w:p w14:paraId="63233223">
      <w:pPr>
        <w:wordWrap w:val="0"/>
        <w:topLinePunct/>
        <w:ind w:firstLine="486" w:firstLineChars="200"/>
        <w:jc w:val="left"/>
        <w:rPr>
          <w:rFonts w:hint="eastAsia" w:ascii="宋体" w:hAnsi="宋体" w:cs="宋体"/>
          <w:color w:val="auto"/>
          <w:sz w:val="24"/>
          <w:highlight w:val="none"/>
          <w:lang w:val="en-US" w:eastAsia="zh-CN"/>
        </w:rPr>
      </w:pPr>
    </w:p>
    <w:p w14:paraId="782DCD20">
      <w:pPr>
        <w:wordWrap w:val="0"/>
        <w:topLinePunct/>
        <w:ind w:firstLine="486" w:firstLineChars="200"/>
        <w:jc w:val="left"/>
        <w:rPr>
          <w:rFonts w:hint="eastAsia" w:ascii="宋体" w:hAnsi="宋体" w:cs="宋体"/>
          <w:color w:val="auto"/>
          <w:sz w:val="24"/>
          <w:highlight w:val="none"/>
          <w:lang w:val="en-US" w:eastAsia="zh-CN"/>
        </w:rPr>
      </w:pPr>
    </w:p>
    <w:p w14:paraId="425B4288">
      <w:pPr>
        <w:wordWrap w:val="0"/>
        <w:topLinePunct/>
        <w:ind w:firstLine="486" w:firstLineChars="200"/>
        <w:jc w:val="left"/>
        <w:rPr>
          <w:rFonts w:hint="eastAsia" w:ascii="宋体" w:hAnsi="宋体" w:cs="宋体"/>
          <w:color w:val="auto"/>
          <w:sz w:val="24"/>
          <w:highlight w:val="none"/>
          <w:lang w:val="en-US" w:eastAsia="zh-CN"/>
        </w:rPr>
      </w:pPr>
    </w:p>
    <w:p w14:paraId="5B6AD977">
      <w:pPr>
        <w:wordWrap w:val="0"/>
        <w:topLinePunct/>
        <w:ind w:firstLine="486" w:firstLineChars="200"/>
        <w:jc w:val="left"/>
        <w:rPr>
          <w:rFonts w:hint="eastAsia" w:ascii="宋体" w:hAnsi="宋体" w:cs="宋体"/>
          <w:color w:val="auto"/>
          <w:sz w:val="24"/>
          <w:highlight w:val="none"/>
          <w:lang w:val="en-US" w:eastAsia="zh-CN"/>
        </w:rPr>
      </w:pPr>
    </w:p>
    <w:p w14:paraId="58D6CA23">
      <w:pPr>
        <w:wordWrap w:val="0"/>
        <w:topLinePunct/>
        <w:ind w:firstLine="486" w:firstLineChars="200"/>
        <w:jc w:val="left"/>
        <w:rPr>
          <w:rFonts w:hint="eastAsia" w:ascii="宋体" w:hAnsi="宋体" w:cs="宋体"/>
          <w:color w:val="auto"/>
          <w:sz w:val="24"/>
          <w:highlight w:val="none"/>
          <w:lang w:val="en-US" w:eastAsia="zh-CN"/>
        </w:rPr>
      </w:pPr>
    </w:p>
    <w:p w14:paraId="306039C5">
      <w:pPr>
        <w:wordWrap w:val="0"/>
        <w:topLinePunct/>
        <w:ind w:firstLine="486" w:firstLineChars="200"/>
        <w:jc w:val="left"/>
        <w:rPr>
          <w:rFonts w:hint="eastAsia" w:ascii="宋体" w:hAnsi="宋体" w:cs="宋体"/>
          <w:color w:val="auto"/>
          <w:sz w:val="24"/>
          <w:highlight w:val="none"/>
          <w:lang w:val="en-US" w:eastAsia="zh-CN"/>
        </w:rPr>
      </w:pPr>
    </w:p>
    <w:p w14:paraId="2F05747F">
      <w:pPr>
        <w:wordWrap w:val="0"/>
        <w:topLinePunct/>
        <w:ind w:firstLine="486" w:firstLineChars="200"/>
        <w:jc w:val="left"/>
        <w:rPr>
          <w:rFonts w:hint="eastAsia" w:ascii="宋体" w:hAnsi="宋体" w:cs="宋体"/>
          <w:color w:val="auto"/>
          <w:sz w:val="24"/>
          <w:highlight w:val="none"/>
          <w:lang w:val="en-US" w:eastAsia="zh-CN"/>
        </w:rPr>
      </w:pPr>
    </w:p>
    <w:p w14:paraId="42629239">
      <w:pPr>
        <w:wordWrap w:val="0"/>
        <w:topLinePunct/>
        <w:ind w:firstLine="486" w:firstLineChars="200"/>
        <w:jc w:val="left"/>
        <w:rPr>
          <w:rFonts w:hint="eastAsia" w:ascii="宋体" w:hAnsi="宋体" w:cs="宋体"/>
          <w:color w:val="auto"/>
          <w:sz w:val="24"/>
          <w:highlight w:val="none"/>
          <w:lang w:val="en-US" w:eastAsia="zh-CN"/>
        </w:rPr>
      </w:pPr>
    </w:p>
    <w:p w14:paraId="09F9C87C">
      <w:pPr>
        <w:wordWrap w:val="0"/>
        <w:topLinePunct/>
        <w:ind w:firstLine="486" w:firstLineChars="200"/>
        <w:jc w:val="left"/>
        <w:rPr>
          <w:rFonts w:hint="eastAsia" w:ascii="宋体" w:hAnsi="宋体" w:cs="宋体"/>
          <w:color w:val="auto"/>
          <w:sz w:val="24"/>
          <w:highlight w:val="none"/>
          <w:lang w:val="en-US" w:eastAsia="zh-CN"/>
        </w:rPr>
      </w:pPr>
    </w:p>
    <w:p w14:paraId="5C7F6073">
      <w:pPr>
        <w:wordWrap w:val="0"/>
        <w:topLinePunct/>
        <w:ind w:firstLine="486" w:firstLineChars="200"/>
        <w:jc w:val="left"/>
        <w:rPr>
          <w:rFonts w:hint="eastAsia" w:ascii="宋体" w:hAnsi="宋体" w:cs="宋体"/>
          <w:color w:val="auto"/>
          <w:sz w:val="24"/>
          <w:highlight w:val="none"/>
          <w:lang w:val="en-US" w:eastAsia="zh-CN"/>
        </w:rPr>
      </w:pPr>
    </w:p>
    <w:p w14:paraId="604EF6FE">
      <w:pPr>
        <w:wordWrap w:val="0"/>
        <w:topLinePunct/>
        <w:ind w:firstLine="486" w:firstLineChars="200"/>
        <w:jc w:val="left"/>
        <w:rPr>
          <w:rFonts w:hint="eastAsia" w:ascii="宋体" w:hAnsi="宋体" w:cs="宋体"/>
          <w:color w:val="auto"/>
          <w:sz w:val="24"/>
          <w:highlight w:val="none"/>
          <w:lang w:val="en-US" w:eastAsia="zh-CN"/>
        </w:rPr>
      </w:pPr>
    </w:p>
    <w:p w14:paraId="5B2ED050">
      <w:pPr>
        <w:wordWrap w:val="0"/>
        <w:topLinePunct/>
        <w:ind w:firstLine="486" w:firstLineChars="200"/>
        <w:jc w:val="left"/>
        <w:rPr>
          <w:rFonts w:hint="eastAsia" w:ascii="宋体" w:hAnsi="宋体" w:cs="宋体"/>
          <w:color w:val="auto"/>
          <w:sz w:val="24"/>
          <w:highlight w:val="none"/>
          <w:lang w:val="en-US" w:eastAsia="zh-CN"/>
        </w:rPr>
      </w:pPr>
    </w:p>
    <w:p w14:paraId="4C76B0C9">
      <w:pPr>
        <w:wordWrap w:val="0"/>
        <w:topLinePunct/>
        <w:ind w:firstLine="486" w:firstLineChars="200"/>
        <w:jc w:val="left"/>
        <w:rPr>
          <w:rFonts w:hint="eastAsia" w:ascii="宋体" w:hAnsi="宋体" w:cs="宋体"/>
          <w:color w:val="auto"/>
          <w:sz w:val="24"/>
          <w:highlight w:val="none"/>
          <w:lang w:val="en-US" w:eastAsia="zh-CN"/>
        </w:rPr>
      </w:pPr>
    </w:p>
    <w:p w14:paraId="661C3F2A">
      <w:pPr>
        <w:wordWrap w:val="0"/>
        <w:topLinePunct/>
        <w:ind w:firstLine="486" w:firstLineChars="200"/>
        <w:jc w:val="left"/>
        <w:rPr>
          <w:rFonts w:hint="eastAsia" w:ascii="宋体" w:hAnsi="宋体" w:cs="宋体"/>
          <w:color w:val="auto"/>
          <w:sz w:val="24"/>
          <w:highlight w:val="none"/>
          <w:lang w:val="en-US" w:eastAsia="zh-CN"/>
        </w:rPr>
      </w:pPr>
    </w:p>
    <w:p w14:paraId="4ED8BB7B">
      <w:pPr>
        <w:wordWrap w:val="0"/>
        <w:topLinePunct/>
        <w:ind w:firstLine="486" w:firstLineChars="200"/>
        <w:jc w:val="left"/>
        <w:rPr>
          <w:rFonts w:hint="eastAsia" w:ascii="宋体" w:hAnsi="宋体" w:cs="宋体"/>
          <w:color w:val="auto"/>
          <w:sz w:val="24"/>
          <w:highlight w:val="none"/>
          <w:lang w:val="en-US" w:eastAsia="zh-CN"/>
        </w:rPr>
      </w:pPr>
    </w:p>
    <w:p w14:paraId="30DE4697">
      <w:pPr>
        <w:wordWrap w:val="0"/>
        <w:topLinePunct/>
        <w:ind w:firstLine="486" w:firstLineChars="200"/>
        <w:jc w:val="left"/>
        <w:rPr>
          <w:rFonts w:hint="eastAsia" w:ascii="宋体" w:hAnsi="宋体" w:cs="宋体"/>
          <w:color w:val="auto"/>
          <w:sz w:val="24"/>
          <w:highlight w:val="none"/>
          <w:lang w:val="en-US" w:eastAsia="zh-CN"/>
        </w:rPr>
      </w:pPr>
    </w:p>
    <w:p w14:paraId="14995612">
      <w:pPr>
        <w:wordWrap w:val="0"/>
        <w:topLinePunct/>
        <w:ind w:firstLine="486" w:firstLineChars="200"/>
        <w:jc w:val="left"/>
        <w:rPr>
          <w:rFonts w:hint="eastAsia" w:ascii="宋体" w:hAnsi="宋体" w:cs="宋体"/>
          <w:color w:val="auto"/>
          <w:sz w:val="24"/>
          <w:highlight w:val="none"/>
          <w:lang w:val="en-US" w:eastAsia="zh-CN"/>
        </w:rPr>
      </w:pPr>
    </w:p>
    <w:p w14:paraId="6DBCD7AE">
      <w:pPr>
        <w:wordWrap w:val="0"/>
        <w:topLinePunct/>
        <w:ind w:firstLine="486" w:firstLineChars="200"/>
        <w:jc w:val="left"/>
        <w:rPr>
          <w:rFonts w:hint="eastAsia" w:ascii="宋体" w:hAnsi="宋体" w:cs="宋体"/>
          <w:color w:val="auto"/>
          <w:sz w:val="24"/>
          <w:highlight w:val="none"/>
          <w:lang w:val="en-US" w:eastAsia="zh-CN"/>
        </w:rPr>
      </w:pPr>
    </w:p>
    <w:p w14:paraId="3DDAC8E3">
      <w:pPr>
        <w:wordWrap w:val="0"/>
        <w:topLinePunct/>
        <w:ind w:firstLine="486" w:firstLineChars="200"/>
        <w:jc w:val="left"/>
        <w:rPr>
          <w:rFonts w:hint="eastAsia" w:ascii="宋体" w:hAnsi="宋体" w:cs="宋体"/>
          <w:color w:val="auto"/>
          <w:sz w:val="24"/>
          <w:highlight w:val="none"/>
          <w:lang w:val="en-US" w:eastAsia="zh-CN"/>
        </w:rPr>
      </w:pPr>
    </w:p>
    <w:p w14:paraId="29B60777">
      <w:pPr>
        <w:wordWrap w:val="0"/>
        <w:topLinePunct/>
        <w:ind w:firstLine="486" w:firstLineChars="200"/>
        <w:jc w:val="left"/>
        <w:rPr>
          <w:rFonts w:hint="eastAsia" w:ascii="宋体" w:hAnsi="宋体" w:cs="宋体"/>
          <w:color w:val="auto"/>
          <w:sz w:val="24"/>
          <w:highlight w:val="none"/>
          <w:lang w:val="en-US" w:eastAsia="zh-CN"/>
        </w:rPr>
      </w:pPr>
    </w:p>
    <w:p w14:paraId="716E3F94">
      <w:pPr>
        <w:wordWrap w:val="0"/>
        <w:topLinePunct/>
        <w:ind w:firstLine="486" w:firstLineChars="200"/>
        <w:jc w:val="left"/>
        <w:rPr>
          <w:rFonts w:hint="eastAsia" w:ascii="宋体" w:hAnsi="宋体" w:cs="宋体"/>
          <w:color w:val="auto"/>
          <w:sz w:val="24"/>
          <w:highlight w:val="none"/>
          <w:lang w:val="en-US" w:eastAsia="zh-CN"/>
        </w:rPr>
      </w:pPr>
    </w:p>
    <w:p w14:paraId="2DFD6956">
      <w:pPr>
        <w:wordWrap w:val="0"/>
        <w:topLinePunct/>
        <w:ind w:firstLine="486" w:firstLineChars="200"/>
        <w:jc w:val="left"/>
        <w:rPr>
          <w:rFonts w:hint="eastAsia" w:ascii="宋体" w:hAnsi="宋体" w:cs="宋体"/>
          <w:color w:val="auto"/>
          <w:sz w:val="24"/>
          <w:highlight w:val="none"/>
          <w:lang w:val="en-US" w:eastAsia="zh-CN"/>
        </w:rPr>
      </w:pPr>
    </w:p>
    <w:p w14:paraId="0D5AC754">
      <w:pPr>
        <w:wordWrap w:val="0"/>
        <w:topLinePunct/>
        <w:ind w:firstLine="486" w:firstLineChars="200"/>
        <w:jc w:val="left"/>
        <w:rPr>
          <w:rFonts w:hint="eastAsia" w:ascii="宋体" w:hAnsi="宋体" w:cs="宋体"/>
          <w:color w:val="auto"/>
          <w:sz w:val="24"/>
          <w:highlight w:val="none"/>
          <w:lang w:val="en-US" w:eastAsia="zh-CN"/>
        </w:rPr>
      </w:pPr>
    </w:p>
    <w:p w14:paraId="7C34B032">
      <w:pPr>
        <w:wordWrap w:val="0"/>
        <w:topLinePunct/>
        <w:ind w:firstLine="486" w:firstLineChars="200"/>
        <w:jc w:val="left"/>
        <w:rPr>
          <w:rFonts w:hint="eastAsia" w:ascii="宋体" w:hAnsi="宋体" w:cs="宋体"/>
          <w:color w:val="auto"/>
          <w:sz w:val="24"/>
          <w:highlight w:val="none"/>
          <w:lang w:val="en-US" w:eastAsia="zh-CN"/>
        </w:rPr>
      </w:pPr>
    </w:p>
    <w:p w14:paraId="3C68B490">
      <w:pPr>
        <w:wordWrap w:val="0"/>
        <w:topLinePunct/>
        <w:ind w:firstLine="486" w:firstLineChars="200"/>
        <w:jc w:val="left"/>
        <w:rPr>
          <w:rFonts w:hint="eastAsia" w:ascii="宋体" w:hAnsi="宋体" w:cs="宋体"/>
          <w:color w:val="auto"/>
          <w:sz w:val="24"/>
          <w:highlight w:val="none"/>
          <w:lang w:val="en-US" w:eastAsia="zh-CN"/>
        </w:rPr>
      </w:pPr>
    </w:p>
    <w:p w14:paraId="6922FA48">
      <w:pPr>
        <w:wordWrap w:val="0"/>
        <w:topLinePunct/>
        <w:ind w:firstLine="486" w:firstLineChars="200"/>
        <w:jc w:val="left"/>
        <w:rPr>
          <w:rFonts w:hint="eastAsia" w:ascii="宋体" w:hAnsi="宋体" w:cs="宋体"/>
          <w:color w:val="auto"/>
          <w:sz w:val="24"/>
          <w:highlight w:val="none"/>
          <w:lang w:val="en-US" w:eastAsia="zh-CN"/>
        </w:rPr>
      </w:pPr>
    </w:p>
    <w:p w14:paraId="703E1E3E">
      <w:pPr>
        <w:wordWrap w:val="0"/>
        <w:topLinePunct/>
        <w:ind w:firstLine="486" w:firstLineChars="200"/>
        <w:jc w:val="left"/>
        <w:rPr>
          <w:rFonts w:hint="eastAsia" w:ascii="宋体" w:hAnsi="宋体" w:cs="宋体"/>
          <w:color w:val="auto"/>
          <w:sz w:val="24"/>
          <w:highlight w:val="none"/>
          <w:lang w:val="en-US" w:eastAsia="zh-CN"/>
        </w:rPr>
      </w:pPr>
    </w:p>
    <w:p w14:paraId="29A39166">
      <w:pPr>
        <w:wordWrap w:val="0"/>
        <w:topLinePunct/>
        <w:ind w:firstLine="486" w:firstLineChars="200"/>
        <w:jc w:val="left"/>
        <w:rPr>
          <w:rFonts w:hint="eastAsia" w:ascii="宋体" w:hAnsi="宋体" w:cs="宋体"/>
          <w:color w:val="auto"/>
          <w:sz w:val="24"/>
          <w:highlight w:val="none"/>
          <w:lang w:val="en-US" w:eastAsia="zh-CN"/>
        </w:rPr>
      </w:pPr>
    </w:p>
    <w:p w14:paraId="7904F583">
      <w:pPr>
        <w:wordWrap w:val="0"/>
        <w:topLinePunct/>
        <w:ind w:firstLine="2916" w:firstLineChars="1200"/>
        <w:jc w:val="left"/>
        <w:rPr>
          <w:rFonts w:ascii="宋体" w:hAnsi="宋体" w:cs="宋体"/>
          <w:b/>
          <w:bCs/>
          <w:color w:val="auto"/>
          <w:sz w:val="24"/>
          <w:highlight w:val="none"/>
        </w:rPr>
      </w:pPr>
      <w:r>
        <w:rPr>
          <w:rFonts w:hint="eastAsia" w:ascii="宋体" w:hAnsi="宋体" w:cs="宋体"/>
          <w:b/>
          <w:bCs/>
          <w:color w:val="auto"/>
          <w:sz w:val="24"/>
          <w:highlight w:val="none"/>
        </w:rPr>
        <w:t>二、报价响应文件格式</w:t>
      </w:r>
      <w:bookmarkEnd w:id="126"/>
    </w:p>
    <w:p w14:paraId="52F6F080">
      <w:pPr>
        <w:pStyle w:val="24"/>
        <w:tabs>
          <w:tab w:val="left" w:pos="0"/>
        </w:tabs>
        <w:wordWrap w:val="0"/>
        <w:topLinePunct/>
        <w:spacing w:line="440" w:lineRule="exact"/>
        <w:ind w:firstLine="486" w:firstLineChars="200"/>
        <w:rPr>
          <w:rFonts w:ascii="宋体" w:hAnsi="宋体" w:cs="宋体"/>
          <w:color w:val="auto"/>
          <w:sz w:val="24"/>
          <w:highlight w:val="none"/>
        </w:rPr>
      </w:pPr>
    </w:p>
    <w:p w14:paraId="3409963E">
      <w:pPr>
        <w:tabs>
          <w:tab w:val="left" w:pos="993"/>
        </w:tabs>
        <w:wordWrap w:val="0"/>
        <w:topLinePunct/>
        <w:spacing w:line="440" w:lineRule="exact"/>
        <w:ind w:firstLine="486" w:firstLineChars="200"/>
        <w:jc w:val="left"/>
        <w:rPr>
          <w:rFonts w:ascii="宋体" w:hAnsi="宋体" w:cs="宋体"/>
          <w:bCs/>
          <w:color w:val="auto"/>
          <w:sz w:val="24"/>
          <w:highlight w:val="none"/>
        </w:rPr>
      </w:pPr>
      <w:r>
        <w:rPr>
          <w:rFonts w:hint="eastAsia" w:ascii="宋体" w:hAnsi="宋体" w:cs="宋体"/>
          <w:bCs/>
          <w:color w:val="auto"/>
          <w:sz w:val="24"/>
          <w:highlight w:val="none"/>
        </w:rPr>
        <w:t>1.响应函；</w:t>
      </w:r>
    </w:p>
    <w:p w14:paraId="6C813C27">
      <w:pPr>
        <w:tabs>
          <w:tab w:val="left" w:pos="993"/>
        </w:tabs>
        <w:wordWrap w:val="0"/>
        <w:topLinePunct/>
        <w:spacing w:line="440" w:lineRule="exact"/>
        <w:ind w:firstLine="486" w:firstLineChars="200"/>
        <w:jc w:val="left"/>
        <w:rPr>
          <w:rFonts w:ascii="宋体" w:hAnsi="宋体" w:cs="宋体"/>
          <w:bCs/>
          <w:color w:val="auto"/>
          <w:sz w:val="24"/>
          <w:highlight w:val="none"/>
        </w:rPr>
      </w:pPr>
      <w:r>
        <w:rPr>
          <w:rFonts w:hint="eastAsia" w:ascii="宋体" w:hAnsi="宋体" w:cs="宋体"/>
          <w:bCs/>
          <w:color w:val="auto"/>
          <w:sz w:val="24"/>
          <w:highlight w:val="none"/>
        </w:rPr>
        <w:t>2.报价表；</w:t>
      </w:r>
    </w:p>
    <w:p w14:paraId="34BA28DC">
      <w:pPr>
        <w:tabs>
          <w:tab w:val="left" w:pos="993"/>
        </w:tabs>
        <w:wordWrap w:val="0"/>
        <w:topLinePunct/>
        <w:spacing w:line="440" w:lineRule="exact"/>
        <w:ind w:firstLine="486" w:firstLineChars="200"/>
        <w:jc w:val="left"/>
        <w:rPr>
          <w:rFonts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.要求提交的其他资料：</w:t>
      </w:r>
      <w:r>
        <w:rPr>
          <w:rFonts w:hint="eastAsia" w:ascii="宋体" w:hAnsi="宋体" w:cs="宋体"/>
          <w:bCs/>
          <w:color w:val="auto"/>
          <w:sz w:val="24"/>
          <w:highlight w:val="none"/>
          <w:u w:val="single"/>
        </w:rPr>
        <w:t xml:space="preserve">           /         </w:t>
      </w:r>
      <w:r>
        <w:rPr>
          <w:rFonts w:hint="eastAsia" w:ascii="宋体" w:hAnsi="宋体" w:cs="宋体"/>
          <w:bCs/>
          <w:color w:val="auto"/>
          <w:sz w:val="24"/>
          <w:highlight w:val="none"/>
        </w:rPr>
        <w:t>。</w:t>
      </w:r>
    </w:p>
    <w:p w14:paraId="4641FF61">
      <w:pPr>
        <w:wordWrap w:val="0"/>
        <w:topLinePunct/>
        <w:spacing w:line="440" w:lineRule="exact"/>
        <w:ind w:firstLine="486" w:firstLineChars="200"/>
        <w:rPr>
          <w:rFonts w:ascii="宋体" w:hAnsi="宋体" w:cs="宋体"/>
          <w:b/>
          <w:bCs/>
          <w:color w:val="auto"/>
          <w:sz w:val="24"/>
          <w:highlight w:val="none"/>
        </w:rPr>
      </w:pPr>
      <w:r>
        <w:rPr>
          <w:rFonts w:hint="eastAsia" w:ascii="宋体" w:hAnsi="宋体" w:cs="宋体"/>
          <w:b/>
          <w:bCs/>
          <w:color w:val="auto"/>
          <w:kern w:val="0"/>
          <w:sz w:val="24"/>
          <w:highlight w:val="none"/>
        </w:rPr>
        <w:br w:type="page"/>
      </w:r>
      <w:r>
        <w:rPr>
          <w:rFonts w:hint="eastAsia" w:ascii="宋体" w:hAnsi="宋体" w:cs="宋体"/>
          <w:b/>
          <w:bCs/>
          <w:color w:val="auto"/>
          <w:sz w:val="24"/>
          <w:highlight w:val="none"/>
        </w:rPr>
        <w:t>响应函</w:t>
      </w:r>
    </w:p>
    <w:p w14:paraId="3F668AD1">
      <w:pPr>
        <w:wordWrap w:val="0"/>
        <w:topLinePunct/>
        <w:spacing w:line="440" w:lineRule="exact"/>
        <w:jc w:val="center"/>
        <w:rPr>
          <w:rFonts w:ascii="宋体" w:hAnsi="宋体" w:cs="宋体"/>
          <w:b/>
          <w:bCs/>
          <w:color w:val="auto"/>
          <w:sz w:val="24"/>
          <w:highlight w:val="none"/>
        </w:rPr>
      </w:pPr>
      <w:bookmarkStart w:id="127" w:name="_Toc18305_WPSOffice_Level1"/>
      <w:bookmarkStart w:id="128" w:name="_Toc15285_WPSOffice_Level1"/>
      <w:r>
        <w:rPr>
          <w:rFonts w:hint="eastAsia" w:ascii="宋体" w:hAnsi="宋体" w:cs="宋体"/>
          <w:b/>
          <w:bCs/>
          <w:color w:val="auto"/>
          <w:sz w:val="24"/>
          <w:highlight w:val="none"/>
        </w:rPr>
        <w:t>响  应  函</w:t>
      </w:r>
      <w:bookmarkEnd w:id="127"/>
      <w:bookmarkEnd w:id="128"/>
    </w:p>
    <w:p w14:paraId="1DAA5026">
      <w:pPr>
        <w:keepNext w:val="0"/>
        <w:keepLines w:val="0"/>
        <w:pageBreakBefore w:val="0"/>
        <w:widowControl w:val="0"/>
        <w:kinsoku/>
        <w:wordWrap w:val="0"/>
        <w:overflowPunct/>
        <w:topLinePunct/>
        <w:autoSpaceDE/>
        <w:autoSpaceDN/>
        <w:bidi w:val="0"/>
        <w:spacing w:line="400" w:lineRule="exact"/>
        <w:jc w:val="left"/>
        <w:textAlignment w:val="auto"/>
        <w:rPr>
          <w:rFonts w:ascii="宋体" w:hAnsi="宋体" w:cs="宋体"/>
          <w:b/>
          <w:bCs/>
          <w:color w:val="auto"/>
          <w:sz w:val="24"/>
          <w:highlight w:val="none"/>
          <w:u w:val="single"/>
        </w:rPr>
      </w:pPr>
      <w:bookmarkStart w:id="129" w:name="_Toc20392_WPSOffice_Level1"/>
      <w:r>
        <w:rPr>
          <w:rFonts w:hint="eastAsia" w:ascii="宋体" w:hAnsi="宋体" w:cs="宋体"/>
          <w:bCs/>
          <w:color w:val="auto"/>
          <w:sz w:val="24"/>
          <w:highlight w:val="none"/>
          <w:u w:val="single"/>
          <w:lang w:val="en-US" w:eastAsia="zh-CN"/>
        </w:rPr>
        <w:t>浙江亚通新材料股份有限公司采购办</w:t>
      </w:r>
      <w:r>
        <w:rPr>
          <w:rFonts w:hint="eastAsia" w:ascii="宋体" w:hAnsi="宋体" w:cs="宋体"/>
          <w:b/>
          <w:bCs/>
          <w:color w:val="auto"/>
          <w:sz w:val="24"/>
          <w:highlight w:val="none"/>
          <w:u w:val="single"/>
        </w:rPr>
        <w:t>：</w:t>
      </w:r>
      <w:bookmarkEnd w:id="129"/>
    </w:p>
    <w:p w14:paraId="06C6E5B7">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1.我方已全面阅读和研究了</w:t>
      </w:r>
      <w:r>
        <w:rPr>
          <w:rFonts w:hint="eastAsia" w:ascii="宋体" w:hAnsi="宋体" w:eastAsia="宋体" w:cs="宋体"/>
          <w:color w:val="auto"/>
          <w:sz w:val="24"/>
          <w:highlight w:val="none"/>
          <w:u w:val="single"/>
          <w:lang w:val="en-US" w:eastAsia="zh-CN"/>
        </w:rPr>
        <w:t>浙江亚通新材料股份有限公司2025年亚通研发楼实验室改造工程项目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采购文件及补充文件，已充分理解并掌握了本项目采购的全部有关情况。同意接受采购文件的全部内容和条件，并按此确定本项目承诺的要约内容，以本响应函向你方发包的</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u w:val="single"/>
        </w:rPr>
        <w:t>浙江亚通新材料股份有限公司2025年亚通研发楼实验室改造工程项目</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全部内容进行响应。</w:t>
      </w:r>
    </w:p>
    <w:p w14:paraId="2F79AB2B">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2.我方愿意以含税价人民币（大写）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w:t>
      </w:r>
      <w:r>
        <w:rPr>
          <w:rFonts w:hint="eastAsia" w:ascii="宋体" w:hAnsi="宋体" w:cs="宋体"/>
          <w:color w:val="auto"/>
          <w:sz w:val="24"/>
          <w:highlight w:val="none"/>
          <w:lang w:bidi="ar"/>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）的总报价承接该项目，税率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服务</w:t>
      </w:r>
      <w:r>
        <w:rPr>
          <w:rFonts w:hint="eastAsia" w:ascii="宋体" w:hAnsi="宋体" w:cs="宋体"/>
          <w:color w:val="auto"/>
          <w:sz w:val="24"/>
          <w:highlight w:val="none"/>
        </w:rPr>
        <w:t>期</w:t>
      </w:r>
      <w:r>
        <w:rPr>
          <w:rFonts w:hint="eastAsia" w:ascii="宋体" w:hAnsi="宋体" w:cs="宋体"/>
          <w:color w:val="auto"/>
          <w:sz w:val="24"/>
          <w:highlight w:val="none"/>
          <w:lang w:val="en-US" w:eastAsia="zh-CN"/>
        </w:rPr>
        <w:t>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个日历天。</w:t>
      </w:r>
    </w:p>
    <w:p w14:paraId="22B284BD">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3.若成交，我方承诺将根据采购文件及补充文件的要求、响应文件及承诺条件，全面签约并履行合同规定的责任和义务。</w:t>
      </w:r>
    </w:p>
    <w:p w14:paraId="72B8E978">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bidi="ar"/>
        </w:rPr>
        <w:t>本响应文件有效期为90天，</w:t>
      </w:r>
      <w:r>
        <w:rPr>
          <w:rFonts w:hint="eastAsia" w:ascii="宋体" w:hAnsi="宋体" w:cs="宋体"/>
          <w:color w:val="auto"/>
          <w:sz w:val="24"/>
          <w:highlight w:val="none"/>
        </w:rPr>
        <w:t>我方承诺在响应有效期内不修改、撤销响应文件、不无故放弃成交资格，否则我方同意响应保证金不予退还。</w:t>
      </w:r>
    </w:p>
    <w:p w14:paraId="53B0DBCA">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5.如确定我方为合同成交人：</w:t>
      </w:r>
    </w:p>
    <w:p w14:paraId="7968D7F1">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(l)我方承诺在收到成交通知书后，在成交通知书规定的期限内与你方签订合同。若因我方原因未能按时与你方签订合同，我方同意取消成交资格，响应保证金不予退还。</w:t>
      </w:r>
    </w:p>
    <w:p w14:paraId="20D1943D">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(2)我方承诺按照采购文件规定向你方缴纳履约保证金（或递交履约担保），否则我方同意取消成交资格，响应保证金不予退还。</w:t>
      </w:r>
    </w:p>
    <w:p w14:paraId="789FAA2C">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(3)我方承诺在合同约定的期限内完成并移交全部合同内容。</w:t>
      </w:r>
    </w:p>
    <w:p w14:paraId="0E0EDE5E">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(4)我方承诺在合同协议书正式签署生效之前，本响应函、响应文件连同你方的采购文件、成交通知书将构成我们双方之间共同遵守的文件，对双方具有约束力。</w:t>
      </w:r>
    </w:p>
    <w:p w14:paraId="08859FDD">
      <w:pPr>
        <w:pStyle w:val="7"/>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szCs w:val="24"/>
          <w:highlight w:val="none"/>
        </w:rPr>
      </w:pPr>
      <w:r>
        <w:rPr>
          <w:rFonts w:hint="eastAsia" w:ascii="宋体" w:hAnsi="宋体" w:cs="宋体"/>
          <w:color w:val="auto"/>
          <w:sz w:val="24"/>
          <w:szCs w:val="24"/>
          <w:highlight w:val="none"/>
        </w:rPr>
        <w:t>6.我方承诺无串通响应行为，响应文件无虚假、伪造的内容。否则同意作无效响应处理，响应保证金不予退还；若成交之后被查实弄虚作假，同意取消成交资格，响应保证金、履约保证金不予退还；</w:t>
      </w:r>
    </w:p>
    <w:p w14:paraId="49D3A2CB">
      <w:pPr>
        <w:keepNext w:val="0"/>
        <w:keepLines w:val="0"/>
        <w:pageBreakBefore w:val="0"/>
        <w:widowControl w:val="0"/>
        <w:kinsoku/>
        <w:wordWrap w:val="0"/>
        <w:overflowPunct/>
        <w:topLinePunct/>
        <w:autoSpaceDE/>
        <w:autoSpaceDN/>
        <w:bidi w:val="0"/>
        <w:spacing w:line="400" w:lineRule="exact"/>
        <w:ind w:firstLine="486"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7.我方在此声明，所递交的响应文件及有关资料内容完整、真实和准确。且我方参与本项目采购活动时不存在第一章</w:t>
      </w:r>
      <w:r>
        <w:rPr>
          <w:rFonts w:hint="eastAsia" w:ascii="宋体" w:hAnsi="宋体" w:cs="宋体"/>
          <w:bCs/>
          <w:color w:val="auto"/>
          <w:sz w:val="24"/>
          <w:highlight w:val="none"/>
        </w:rPr>
        <w:t>“采购公告</w:t>
      </w:r>
      <w:r>
        <w:rPr>
          <w:rFonts w:hint="eastAsia" w:ascii="宋体" w:hAnsi="宋体" w:cs="宋体"/>
          <w:color w:val="auto"/>
          <w:sz w:val="24"/>
          <w:highlight w:val="none"/>
        </w:rPr>
        <w:t>”规定的供应商不得存在的情形。</w:t>
      </w:r>
    </w:p>
    <w:p w14:paraId="3DDB7E1A">
      <w:pPr>
        <w:keepNext w:val="0"/>
        <w:keepLines w:val="0"/>
        <w:pageBreakBefore w:val="0"/>
        <w:widowControl w:val="0"/>
        <w:kinsoku/>
        <w:wordWrap w:val="0"/>
        <w:overflowPunct/>
        <w:topLinePunct/>
        <w:autoSpaceDE/>
        <w:autoSpaceDN/>
        <w:bidi w:val="0"/>
        <w:spacing w:line="400" w:lineRule="exact"/>
        <w:ind w:firstLine="3017" w:firstLineChars="1242"/>
        <w:textAlignment w:val="auto"/>
        <w:rPr>
          <w:rFonts w:ascii="宋体" w:hAnsi="宋体" w:cs="宋体"/>
          <w:color w:val="auto"/>
          <w:sz w:val="24"/>
          <w:highlight w:val="none"/>
        </w:rPr>
      </w:pPr>
      <w:bookmarkStart w:id="130" w:name="_Toc11854451"/>
    </w:p>
    <w:p w14:paraId="15F0F4B1">
      <w:pPr>
        <w:keepNext w:val="0"/>
        <w:keepLines w:val="0"/>
        <w:pageBreakBefore w:val="0"/>
        <w:widowControl w:val="0"/>
        <w:kinsoku/>
        <w:wordWrap w:val="0"/>
        <w:overflowPunct/>
        <w:topLinePunct/>
        <w:autoSpaceDE/>
        <w:autoSpaceDN/>
        <w:bidi w:val="0"/>
        <w:spacing w:line="400" w:lineRule="exact"/>
        <w:ind w:firstLine="3017" w:firstLineChars="1242"/>
        <w:textAlignment w:val="auto"/>
        <w:rPr>
          <w:rFonts w:ascii="宋体" w:hAnsi="宋体" w:cs="宋体"/>
          <w:color w:val="auto"/>
          <w:sz w:val="24"/>
          <w:highlight w:val="none"/>
        </w:rPr>
      </w:pPr>
      <w:r>
        <w:rPr>
          <w:rFonts w:hint="eastAsia" w:ascii="宋体" w:hAnsi="宋体" w:cs="宋体"/>
          <w:color w:val="auto"/>
          <w:sz w:val="24"/>
          <w:highlight w:val="none"/>
        </w:rPr>
        <w:t>供应商：</w:t>
      </w:r>
      <w:r>
        <w:rPr>
          <w:rFonts w:hint="eastAsia" w:ascii="宋体" w:hAnsi="宋体" w:cs="宋体"/>
          <w:color w:val="auto"/>
          <w:sz w:val="24"/>
          <w:highlight w:val="none"/>
          <w:u w:val="single"/>
        </w:rPr>
        <w:t xml:space="preserve">        （盖单位公章）          </w:t>
      </w:r>
    </w:p>
    <w:p w14:paraId="21AB5FD7">
      <w:pPr>
        <w:keepNext w:val="0"/>
        <w:keepLines w:val="0"/>
        <w:pageBreakBefore w:val="0"/>
        <w:widowControl w:val="0"/>
        <w:kinsoku/>
        <w:wordWrap w:val="0"/>
        <w:overflowPunct/>
        <w:topLinePunct/>
        <w:autoSpaceDE/>
        <w:autoSpaceDN/>
        <w:bidi w:val="0"/>
        <w:spacing w:line="400" w:lineRule="exact"/>
        <w:ind w:firstLine="3037" w:firstLineChars="1250"/>
        <w:jc w:val="left"/>
        <w:textAlignment w:val="auto"/>
        <w:rPr>
          <w:rFonts w:ascii="宋体" w:hAnsi="宋体" w:cs="宋体"/>
          <w:color w:val="auto"/>
          <w:sz w:val="24"/>
          <w:highlight w:val="none"/>
        </w:rPr>
      </w:pPr>
      <w:r>
        <w:rPr>
          <w:rFonts w:hint="eastAsia" w:ascii="宋体" w:hAnsi="宋体" w:cs="宋体"/>
          <w:color w:val="auto"/>
          <w:sz w:val="24"/>
          <w:highlight w:val="none"/>
        </w:rPr>
        <w:t>法定代表人或委托代理人：</w:t>
      </w:r>
      <w:r>
        <w:rPr>
          <w:rFonts w:hint="eastAsia" w:ascii="宋体" w:hAnsi="宋体" w:cs="宋体"/>
          <w:color w:val="auto"/>
          <w:sz w:val="24"/>
          <w:highlight w:val="none"/>
          <w:u w:val="single"/>
        </w:rPr>
        <w:t xml:space="preserve"> （签名或盖章） </w:t>
      </w:r>
    </w:p>
    <w:p w14:paraId="50B3333A">
      <w:pPr>
        <w:keepNext w:val="0"/>
        <w:keepLines w:val="0"/>
        <w:pageBreakBefore w:val="0"/>
        <w:widowControl w:val="0"/>
        <w:tabs>
          <w:tab w:val="left" w:pos="0"/>
          <w:tab w:val="left" w:pos="1995"/>
        </w:tabs>
        <w:kinsoku/>
        <w:wordWrap w:val="0"/>
        <w:overflowPunct/>
        <w:topLinePunct/>
        <w:autoSpaceDE/>
        <w:autoSpaceDN/>
        <w:bidi w:val="0"/>
        <w:adjustRightInd w:val="0"/>
        <w:snapToGrid w:val="0"/>
        <w:spacing w:line="400" w:lineRule="exact"/>
        <w:ind w:firstLine="4617" w:firstLineChars="1900"/>
        <w:jc w:val="left"/>
        <w:textAlignment w:val="auto"/>
        <w:rPr>
          <w:rFonts w:ascii="宋体" w:hAnsi="宋体" w:cs="宋体"/>
          <w:snapToGrid w:val="0"/>
          <w:color w:val="auto"/>
          <w:spacing w:val="8"/>
          <w:kern w:val="0"/>
          <w:sz w:val="24"/>
          <w:highlight w:val="none"/>
          <w:u w:val="singl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bookmarkEnd w:id="130"/>
    <w:p w14:paraId="4A5FB123">
      <w:pPr>
        <w:pStyle w:val="9"/>
        <w:tabs>
          <w:tab w:val="clear" w:pos="8280"/>
        </w:tabs>
        <w:wordWrap w:val="0"/>
        <w:topLinePunct/>
        <w:spacing w:line="360" w:lineRule="auto"/>
        <w:jc w:val="left"/>
        <w:rPr>
          <w:b/>
          <w:bCs/>
          <w:color w:val="auto"/>
          <w:sz w:val="24"/>
          <w:szCs w:val="24"/>
          <w:highlight w:val="none"/>
        </w:rPr>
      </w:pPr>
    </w:p>
    <w:p w14:paraId="2B3D7E1C">
      <w:pPr>
        <w:pStyle w:val="9"/>
        <w:tabs>
          <w:tab w:val="clear" w:pos="8280"/>
        </w:tabs>
        <w:wordWrap w:val="0"/>
        <w:topLinePunct/>
        <w:spacing w:line="360" w:lineRule="auto"/>
        <w:jc w:val="left"/>
        <w:rPr>
          <w:b/>
          <w:bCs/>
          <w:color w:val="auto"/>
          <w:sz w:val="24"/>
          <w:szCs w:val="24"/>
          <w:highlight w:val="none"/>
        </w:rPr>
      </w:pPr>
    </w:p>
    <w:p w14:paraId="5C937620">
      <w:pPr>
        <w:pStyle w:val="9"/>
        <w:tabs>
          <w:tab w:val="clear" w:pos="8280"/>
        </w:tabs>
        <w:wordWrap w:val="0"/>
        <w:topLinePunct/>
        <w:spacing w:line="360" w:lineRule="auto"/>
        <w:jc w:val="left"/>
        <w:rPr>
          <w:b/>
          <w:bCs/>
          <w:color w:val="auto"/>
          <w:sz w:val="24"/>
          <w:szCs w:val="24"/>
          <w:highlight w:val="none"/>
        </w:rPr>
      </w:pPr>
      <w:r>
        <w:rPr>
          <w:b/>
          <w:bCs/>
          <w:color w:val="auto"/>
          <w:sz w:val="24"/>
          <w:szCs w:val="24"/>
          <w:highlight w:val="none"/>
        </w:rPr>
        <w:t>报价表</w:t>
      </w:r>
    </w:p>
    <w:p w14:paraId="7F6A76A4">
      <w:pPr>
        <w:spacing w:line="360" w:lineRule="auto"/>
        <w:jc w:val="center"/>
        <w:rPr>
          <w:rFonts w:hint="eastAsia" w:ascii="宋体" w:hAnsi="宋体" w:eastAsia="宋体"/>
          <w:b/>
          <w:bCs/>
          <w:color w:val="auto"/>
          <w:sz w:val="36"/>
          <w:szCs w:val="36"/>
          <w:highlight w:val="none"/>
          <w:lang w:val="en-US" w:eastAsia="zh-CN"/>
        </w:rPr>
      </w:pPr>
      <w:r>
        <w:rPr>
          <w:rFonts w:hint="eastAsia" w:ascii="宋体" w:hAnsi="宋体" w:eastAsia="宋体"/>
          <w:b/>
          <w:bCs/>
          <w:color w:val="auto"/>
          <w:sz w:val="36"/>
          <w:szCs w:val="36"/>
          <w:highlight w:val="none"/>
          <w:lang w:val="en-US" w:eastAsia="zh-CN"/>
        </w:rPr>
        <w:t>浙江亚通新材料股份有限公司</w:t>
      </w:r>
    </w:p>
    <w:p w14:paraId="4C898E8E">
      <w:pPr>
        <w:spacing w:line="360" w:lineRule="auto"/>
        <w:jc w:val="center"/>
        <w:rPr>
          <w:rFonts w:ascii="宋体" w:hAnsi="宋体" w:eastAsia="宋体"/>
          <w:b/>
          <w:color w:val="auto"/>
          <w:sz w:val="32"/>
          <w:szCs w:val="32"/>
          <w:highlight w:val="none"/>
        </w:rPr>
      </w:pPr>
      <w:r>
        <w:rPr>
          <w:rFonts w:hint="eastAsia" w:ascii="宋体" w:hAnsi="宋体" w:eastAsia="宋体"/>
          <w:b/>
          <w:bCs/>
          <w:color w:val="auto"/>
          <w:sz w:val="36"/>
          <w:szCs w:val="36"/>
          <w:highlight w:val="none"/>
          <w:lang w:val="en-US" w:eastAsia="zh-CN"/>
        </w:rPr>
        <w:t>2025年亚通研发楼实验室改造工程项目报价表</w:t>
      </w:r>
    </w:p>
    <w:p w14:paraId="2EC29C39">
      <w:pPr>
        <w:autoSpaceDE w:val="0"/>
        <w:autoSpaceDN w:val="0"/>
        <w:adjustRightInd w:val="0"/>
        <w:spacing w:line="440" w:lineRule="exact"/>
        <w:jc w:val="center"/>
        <w:rPr>
          <w:rFonts w:hint="eastAsia" w:ascii="宋体" w:hAnsi="宋体"/>
          <w:color w:val="auto"/>
          <w:sz w:val="24"/>
          <w:highlight w:val="none"/>
        </w:rPr>
      </w:pPr>
    </w:p>
    <w:p w14:paraId="6E11CD1D">
      <w:pPr>
        <w:autoSpaceDE w:val="0"/>
        <w:autoSpaceDN w:val="0"/>
        <w:adjustRightInd w:val="0"/>
        <w:spacing w:line="440" w:lineRule="exact"/>
        <w:jc w:val="center"/>
        <w:rPr>
          <w:rFonts w:hint="default" w:ascii="宋体" w:hAnsi="宋体" w:eastAsia="宋体"/>
          <w:b/>
          <w:bCs/>
          <w:color w:val="auto"/>
          <w:sz w:val="32"/>
          <w:szCs w:val="32"/>
          <w:highlight w:val="none"/>
          <w:lang w:val="en-US" w:eastAsia="zh-CN"/>
        </w:rPr>
      </w:pPr>
      <w:r>
        <w:rPr>
          <w:rFonts w:hint="eastAsia" w:ascii="宋体" w:hAnsi="宋体"/>
          <w:color w:val="auto"/>
          <w:sz w:val="24"/>
          <w:highlight w:val="none"/>
        </w:rPr>
        <w:t>采购编号：YTFZB-2025-</w:t>
      </w:r>
      <w:r>
        <w:rPr>
          <w:rFonts w:hint="eastAsia" w:ascii="宋体" w:hAnsi="宋体"/>
          <w:color w:val="auto"/>
          <w:sz w:val="24"/>
          <w:highlight w:val="none"/>
          <w:lang w:val="en-US" w:eastAsia="zh-CN"/>
        </w:rPr>
        <w:t xml:space="preserve">2007       </w:t>
      </w:r>
    </w:p>
    <w:p w14:paraId="61730D14">
      <w:pPr>
        <w:tabs>
          <w:tab w:val="left" w:pos="1800"/>
        </w:tabs>
        <w:autoSpaceDE w:val="0"/>
        <w:autoSpaceDN w:val="0"/>
        <w:adjustRightInd w:val="0"/>
        <w:spacing w:line="440" w:lineRule="exact"/>
        <w:rPr>
          <w:rFonts w:hint="eastAsia" w:ascii="宋体" w:hAnsi="宋体"/>
          <w:color w:val="auto"/>
          <w:highlight w:val="none"/>
        </w:rPr>
      </w:pPr>
      <w:r>
        <w:rPr>
          <w:rFonts w:ascii="宋体" w:hAnsi="宋体"/>
          <w:color w:val="auto"/>
          <w:highlight w:val="none"/>
        </w:rPr>
        <w:t>项目名称</w:t>
      </w:r>
      <w:r>
        <w:rPr>
          <w:rFonts w:hint="eastAsia" w:ascii="宋体" w:hAnsi="宋体"/>
          <w:color w:val="auto"/>
          <w:highlight w:val="none"/>
        </w:rPr>
        <w:t>：</w:t>
      </w:r>
      <w:r>
        <w:rPr>
          <w:rFonts w:hint="eastAsia" w:ascii="宋体" w:hAnsi="宋体" w:cs="宋体"/>
          <w:color w:val="auto"/>
          <w:sz w:val="21"/>
          <w:szCs w:val="21"/>
          <w:highlight w:val="none"/>
          <w:lang w:val="en-US" w:eastAsia="zh-CN"/>
        </w:rPr>
        <w:t>浙江亚通新材料股份有限公司2025年亚通研发楼实验室改造工程项目</w:t>
      </w: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 xml:space="preserve"> </w:t>
      </w:r>
    </w:p>
    <w:p w14:paraId="73B72F6E">
      <w:pPr>
        <w:tabs>
          <w:tab w:val="left" w:pos="1800"/>
        </w:tabs>
        <w:autoSpaceDE w:val="0"/>
        <w:autoSpaceDN w:val="0"/>
        <w:adjustRightInd w:val="0"/>
        <w:spacing w:line="440" w:lineRule="exact"/>
        <w:ind w:firstLine="7029" w:firstLineChars="3300"/>
        <w:rPr>
          <w:rFonts w:ascii="宋体" w:hAnsi="宋体"/>
          <w:color w:val="auto"/>
          <w:highlight w:val="none"/>
        </w:rPr>
      </w:pPr>
      <w:r>
        <w:rPr>
          <w:rFonts w:hint="eastAsia" w:ascii="宋体" w:hAnsi="宋体"/>
          <w:color w:val="auto"/>
          <w:highlight w:val="none"/>
        </w:rPr>
        <w:t>单位：</w:t>
      </w:r>
      <w:r>
        <w:rPr>
          <w:rFonts w:hint="eastAsia" w:ascii="宋体" w:hAnsi="宋体"/>
          <w:color w:val="auto"/>
          <w:highlight w:val="none"/>
          <w:lang w:val="en-US" w:eastAsia="zh-CN"/>
        </w:rPr>
        <w:t xml:space="preserve">    </w:t>
      </w:r>
      <w:r>
        <w:rPr>
          <w:rFonts w:hint="eastAsia" w:ascii="宋体" w:hAnsi="宋体"/>
          <w:color w:val="auto"/>
          <w:highlight w:val="none"/>
        </w:rPr>
        <w:t>人民币元</w:t>
      </w:r>
    </w:p>
    <w:tbl>
      <w:tblPr>
        <w:tblStyle w:val="14"/>
        <w:tblW w:w="9724" w:type="dxa"/>
        <w:tblInd w:w="0" w:type="dxa"/>
        <w:tblLayout w:type="fixed"/>
        <w:tblCellMar>
          <w:top w:w="0" w:type="dxa"/>
          <w:left w:w="108" w:type="dxa"/>
          <w:bottom w:w="0" w:type="dxa"/>
          <w:right w:w="108" w:type="dxa"/>
        </w:tblCellMar>
      </w:tblPr>
      <w:tblGrid>
        <w:gridCol w:w="840"/>
        <w:gridCol w:w="3960"/>
        <w:gridCol w:w="1120"/>
        <w:gridCol w:w="3804"/>
      </w:tblGrid>
      <w:tr w14:paraId="29DD188B">
        <w:tblPrEx>
          <w:tblCellMar>
            <w:top w:w="0" w:type="dxa"/>
            <w:left w:w="108" w:type="dxa"/>
            <w:bottom w:w="0" w:type="dxa"/>
            <w:right w:w="108" w:type="dxa"/>
          </w:tblCellMar>
        </w:tblPrEx>
        <w:trPr>
          <w:trHeight w:val="610"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2E1EC093">
            <w:pPr>
              <w:widowControl/>
              <w:spacing w:line="360" w:lineRule="auto"/>
              <w:jc w:val="center"/>
              <w:rPr>
                <w:rFonts w:ascii="宋体" w:hAnsi="宋体" w:cs="Calibri"/>
                <w:b/>
                <w:bCs/>
                <w:color w:val="auto"/>
                <w:highlight w:val="none"/>
              </w:rPr>
            </w:pPr>
            <w:r>
              <w:rPr>
                <w:rFonts w:hint="eastAsia" w:ascii="宋体" w:hAnsi="宋体" w:cs="Calibri"/>
                <w:b/>
                <w:bCs/>
                <w:color w:val="auto"/>
                <w:highlight w:val="none"/>
              </w:rPr>
              <w:t>序号</w:t>
            </w:r>
          </w:p>
        </w:tc>
        <w:tc>
          <w:tcPr>
            <w:tcW w:w="3960" w:type="dxa"/>
            <w:tcBorders>
              <w:top w:val="single" w:color="000000" w:sz="4" w:space="0"/>
              <w:left w:val="nil"/>
              <w:bottom w:val="single" w:color="000000" w:sz="4" w:space="0"/>
              <w:right w:val="single" w:color="000000" w:sz="4" w:space="0"/>
            </w:tcBorders>
            <w:noWrap w:val="0"/>
            <w:vAlign w:val="center"/>
          </w:tcPr>
          <w:p w14:paraId="57B9A34F">
            <w:pPr>
              <w:widowControl/>
              <w:spacing w:line="360" w:lineRule="auto"/>
              <w:jc w:val="center"/>
              <w:rPr>
                <w:rFonts w:ascii="宋体" w:hAnsi="宋体" w:cs="Calibri"/>
                <w:b/>
                <w:bCs/>
                <w:color w:val="auto"/>
                <w:highlight w:val="none"/>
              </w:rPr>
            </w:pPr>
            <w:r>
              <w:rPr>
                <w:rFonts w:hint="eastAsia" w:ascii="宋体" w:hAnsi="宋体" w:cs="Calibri"/>
                <w:b/>
                <w:bCs/>
                <w:color w:val="auto"/>
                <w:highlight w:val="none"/>
              </w:rPr>
              <w:t>响应内容</w:t>
            </w:r>
          </w:p>
        </w:tc>
        <w:tc>
          <w:tcPr>
            <w:tcW w:w="1120" w:type="dxa"/>
            <w:tcBorders>
              <w:top w:val="single" w:color="000000" w:sz="4" w:space="0"/>
              <w:left w:val="nil"/>
              <w:bottom w:val="single" w:color="000000" w:sz="4" w:space="0"/>
              <w:right w:val="single" w:color="000000" w:sz="4" w:space="0"/>
            </w:tcBorders>
            <w:noWrap w:val="0"/>
            <w:vAlign w:val="center"/>
          </w:tcPr>
          <w:p w14:paraId="15A49189">
            <w:pPr>
              <w:widowControl/>
              <w:spacing w:line="360" w:lineRule="auto"/>
              <w:jc w:val="center"/>
              <w:rPr>
                <w:rFonts w:ascii="宋体" w:hAnsi="宋体" w:eastAsia="宋体" w:cs="Calibri"/>
                <w:b/>
                <w:bCs/>
                <w:color w:val="auto"/>
                <w:highlight w:val="none"/>
              </w:rPr>
            </w:pPr>
            <w:r>
              <w:rPr>
                <w:rFonts w:hint="eastAsia" w:ascii="宋体" w:hAnsi="宋体" w:cs="Calibri"/>
                <w:b/>
                <w:bCs/>
                <w:color w:val="auto"/>
                <w:highlight w:val="none"/>
              </w:rPr>
              <w:t>响应报价</w:t>
            </w:r>
          </w:p>
        </w:tc>
        <w:tc>
          <w:tcPr>
            <w:tcW w:w="3804" w:type="dxa"/>
            <w:tcBorders>
              <w:top w:val="single" w:color="000000" w:sz="4" w:space="0"/>
              <w:left w:val="nil"/>
              <w:bottom w:val="single" w:color="000000" w:sz="4" w:space="0"/>
              <w:right w:val="single" w:color="000000" w:sz="4" w:space="0"/>
            </w:tcBorders>
            <w:noWrap w:val="0"/>
            <w:vAlign w:val="center"/>
          </w:tcPr>
          <w:p w14:paraId="2BCB52EF">
            <w:pPr>
              <w:widowControl/>
              <w:spacing w:line="360" w:lineRule="auto"/>
              <w:jc w:val="center"/>
              <w:rPr>
                <w:rFonts w:ascii="宋体" w:hAnsi="宋体" w:cs="Calibri"/>
                <w:b/>
                <w:bCs/>
                <w:color w:val="auto"/>
                <w:highlight w:val="none"/>
              </w:rPr>
            </w:pPr>
            <w:r>
              <w:rPr>
                <w:rFonts w:hint="eastAsia" w:ascii="宋体" w:hAnsi="宋体" w:cs="Calibri"/>
                <w:b/>
                <w:bCs/>
                <w:color w:val="auto"/>
                <w:highlight w:val="none"/>
              </w:rPr>
              <w:t>说明</w:t>
            </w:r>
          </w:p>
        </w:tc>
      </w:tr>
      <w:tr w14:paraId="786CDC9C">
        <w:tblPrEx>
          <w:tblCellMar>
            <w:top w:w="0" w:type="dxa"/>
            <w:left w:w="108" w:type="dxa"/>
            <w:bottom w:w="0" w:type="dxa"/>
            <w:right w:w="108" w:type="dxa"/>
          </w:tblCellMar>
        </w:tblPrEx>
        <w:tc>
          <w:tcPr>
            <w:tcW w:w="840" w:type="dxa"/>
            <w:tcBorders>
              <w:top w:val="single" w:color="000000" w:sz="4" w:space="0"/>
              <w:left w:val="single" w:color="000000" w:sz="4" w:space="0"/>
              <w:bottom w:val="single" w:color="000000" w:sz="4" w:space="0"/>
              <w:right w:val="single" w:color="000000" w:sz="4" w:space="0"/>
            </w:tcBorders>
            <w:noWrap w:val="0"/>
            <w:vAlign w:val="center"/>
          </w:tcPr>
          <w:p w14:paraId="42E17678">
            <w:pPr>
              <w:widowControl/>
              <w:jc w:val="center"/>
              <w:rPr>
                <w:rFonts w:ascii="宋体" w:hAnsi="宋体" w:cs="Calibri"/>
                <w:color w:val="auto"/>
                <w:highlight w:val="none"/>
              </w:rPr>
            </w:pPr>
            <w:r>
              <w:rPr>
                <w:rFonts w:hint="eastAsia" w:ascii="宋体" w:hAnsi="宋体" w:cs="Calibri"/>
                <w:color w:val="auto"/>
                <w:highlight w:val="none"/>
              </w:rPr>
              <w:t>1</w:t>
            </w:r>
          </w:p>
        </w:tc>
        <w:tc>
          <w:tcPr>
            <w:tcW w:w="3960" w:type="dxa"/>
            <w:tcBorders>
              <w:top w:val="single" w:color="000000" w:sz="4" w:space="0"/>
              <w:left w:val="nil"/>
              <w:bottom w:val="single" w:color="000000" w:sz="4" w:space="0"/>
              <w:right w:val="single" w:color="000000" w:sz="4" w:space="0"/>
            </w:tcBorders>
            <w:noWrap w:val="0"/>
            <w:vAlign w:val="center"/>
          </w:tcPr>
          <w:p w14:paraId="03A349F2">
            <w:pPr>
              <w:widowControl/>
              <w:rPr>
                <w:rFonts w:hint="eastAsia" w:ascii="宋体" w:hAnsi="宋体" w:cs="宋体"/>
                <w:color w:val="auto"/>
                <w:sz w:val="24"/>
                <w:szCs w:val="24"/>
                <w:highlight w:val="none"/>
              </w:rPr>
            </w:pPr>
            <w:r>
              <w:rPr>
                <w:rFonts w:hint="eastAsia" w:ascii="宋体" w:hAnsi="宋体" w:cs="宋体"/>
                <w:color w:val="auto"/>
                <w:sz w:val="24"/>
                <w:szCs w:val="24"/>
                <w:highlight w:val="none"/>
              </w:rPr>
              <w:t>浙江亚通新材料股份有限公司</w:t>
            </w:r>
          </w:p>
          <w:p w14:paraId="417EC9D9">
            <w:pPr>
              <w:widowControl/>
              <w:rPr>
                <w:rFonts w:hint="default" w:ascii="宋体" w:hAnsi="宋体" w:eastAsia="宋体" w:cs="Calibri"/>
                <w:color w:val="auto"/>
                <w:highlight w:val="none"/>
                <w:lang w:val="en-US" w:eastAsia="zh-CN"/>
              </w:rPr>
            </w:pPr>
            <w:r>
              <w:rPr>
                <w:rFonts w:hint="eastAsia" w:ascii="宋体" w:hAnsi="宋体" w:cs="宋体"/>
                <w:color w:val="auto"/>
                <w:sz w:val="24"/>
                <w:szCs w:val="24"/>
                <w:highlight w:val="none"/>
              </w:rPr>
              <w:t>2025年亚通研发楼实验室改造工程项目</w:t>
            </w:r>
          </w:p>
        </w:tc>
        <w:tc>
          <w:tcPr>
            <w:tcW w:w="1120" w:type="dxa"/>
            <w:tcBorders>
              <w:top w:val="single" w:color="000000" w:sz="4" w:space="0"/>
              <w:left w:val="nil"/>
              <w:bottom w:val="single" w:color="000000" w:sz="4" w:space="0"/>
              <w:right w:val="single" w:color="000000" w:sz="4" w:space="0"/>
            </w:tcBorders>
            <w:noWrap w:val="0"/>
            <w:vAlign w:val="center"/>
          </w:tcPr>
          <w:p w14:paraId="05B20CF7">
            <w:pPr>
              <w:widowControl/>
              <w:spacing w:line="360" w:lineRule="auto"/>
              <w:ind w:left="-1806" w:leftChars="-848" w:firstLine="1573" w:firstLineChars="739"/>
              <w:jc w:val="center"/>
              <w:rPr>
                <w:rFonts w:ascii="宋体" w:hAnsi="宋体" w:cs="Calibri"/>
                <w:b/>
                <w:bCs/>
                <w:color w:val="auto"/>
                <w:highlight w:val="none"/>
              </w:rPr>
            </w:pPr>
          </w:p>
        </w:tc>
        <w:tc>
          <w:tcPr>
            <w:tcW w:w="3804" w:type="dxa"/>
            <w:tcBorders>
              <w:top w:val="single" w:color="000000" w:sz="4" w:space="0"/>
              <w:left w:val="nil"/>
              <w:bottom w:val="single" w:color="000000" w:sz="4" w:space="0"/>
              <w:right w:val="single" w:color="000000" w:sz="4" w:space="0"/>
            </w:tcBorders>
            <w:noWrap w:val="0"/>
            <w:vAlign w:val="center"/>
          </w:tcPr>
          <w:p w14:paraId="28E77285">
            <w:pPr>
              <w:widowControl/>
              <w:spacing w:line="360" w:lineRule="auto"/>
              <w:ind w:firstLine="1491" w:firstLineChars="700"/>
              <w:rPr>
                <w:rFonts w:ascii="宋体" w:hAnsi="宋体" w:cs="Calibri"/>
                <w:color w:val="auto"/>
                <w:highlight w:val="none"/>
              </w:rPr>
            </w:pPr>
            <w:r>
              <w:rPr>
                <w:rFonts w:hint="eastAsia" w:ascii="宋体" w:hAnsi="宋体" w:cs="Calibri"/>
                <w:color w:val="auto"/>
                <w:highlight w:val="none"/>
              </w:rPr>
              <w:t>含税</w:t>
            </w:r>
          </w:p>
        </w:tc>
      </w:tr>
      <w:tr w14:paraId="4A7A0B1B">
        <w:tblPrEx>
          <w:tblCellMar>
            <w:top w:w="0" w:type="dxa"/>
            <w:left w:w="108" w:type="dxa"/>
            <w:bottom w:w="0" w:type="dxa"/>
            <w:right w:w="108" w:type="dxa"/>
          </w:tblCellMar>
        </w:tblPrEx>
        <w:trPr>
          <w:trHeight w:val="788" w:hRule="atLeast"/>
        </w:trPr>
        <w:tc>
          <w:tcPr>
            <w:tcW w:w="840" w:type="dxa"/>
            <w:tcBorders>
              <w:top w:val="single" w:color="000000" w:sz="4" w:space="0"/>
              <w:left w:val="single" w:color="000000" w:sz="4" w:space="0"/>
              <w:bottom w:val="single" w:color="000000" w:sz="4" w:space="0"/>
              <w:right w:val="single" w:color="000000" w:sz="4" w:space="0"/>
            </w:tcBorders>
            <w:noWrap w:val="0"/>
            <w:vAlign w:val="center"/>
          </w:tcPr>
          <w:p w14:paraId="565CCB5A">
            <w:pPr>
              <w:widowControl/>
              <w:jc w:val="center"/>
              <w:rPr>
                <w:rFonts w:hint="eastAsia" w:ascii="宋体" w:hAnsi="宋体" w:eastAsia="宋体" w:cs="Calibri"/>
                <w:color w:val="auto"/>
                <w:highlight w:val="none"/>
                <w:lang w:eastAsia="zh-CN"/>
              </w:rPr>
            </w:pPr>
            <w:r>
              <w:rPr>
                <w:rFonts w:hint="eastAsia" w:ascii="宋体" w:hAnsi="宋体" w:eastAsia="宋体" w:cs="Calibri"/>
                <w:color w:val="auto"/>
                <w:highlight w:val="none"/>
                <w:lang w:val="en-US" w:eastAsia="zh-CN"/>
              </w:rPr>
              <w:t>2</w:t>
            </w:r>
          </w:p>
        </w:tc>
        <w:tc>
          <w:tcPr>
            <w:tcW w:w="8884" w:type="dxa"/>
            <w:gridSpan w:val="3"/>
            <w:tcBorders>
              <w:top w:val="single" w:color="000000" w:sz="4" w:space="0"/>
              <w:left w:val="nil"/>
              <w:bottom w:val="single" w:color="000000" w:sz="4" w:space="0"/>
              <w:right w:val="single" w:color="000000" w:sz="4" w:space="0"/>
            </w:tcBorders>
            <w:noWrap w:val="0"/>
            <w:vAlign w:val="center"/>
          </w:tcPr>
          <w:p w14:paraId="22FA9A5A">
            <w:pPr>
              <w:spacing w:line="440" w:lineRule="exact"/>
              <w:rPr>
                <w:rFonts w:ascii="宋体" w:hAnsi="宋体" w:cs="Calibri"/>
                <w:b/>
                <w:bCs/>
                <w:color w:val="auto"/>
                <w:highlight w:val="none"/>
              </w:rPr>
            </w:pPr>
            <w:r>
              <w:rPr>
                <w:rFonts w:hint="eastAsia" w:ascii="宋体" w:hAnsi="宋体" w:cs="Calibri"/>
                <w:color w:val="auto"/>
                <w:highlight w:val="none"/>
              </w:rPr>
              <w:t>备注：本项目</w:t>
            </w:r>
            <w:r>
              <w:rPr>
                <w:rFonts w:hint="eastAsia" w:ascii="宋体" w:hAnsi="宋体" w:cs="Calibri"/>
                <w:color w:val="auto"/>
                <w:highlight w:val="none"/>
                <w:lang w:val="en-US" w:eastAsia="zh-CN"/>
              </w:rPr>
              <w:t>响应</w:t>
            </w:r>
            <w:r>
              <w:rPr>
                <w:rFonts w:hint="eastAsia" w:ascii="宋体" w:hAnsi="宋体" w:cs="Calibri"/>
                <w:color w:val="auto"/>
                <w:highlight w:val="none"/>
              </w:rPr>
              <w:t>报价包括但不限于</w:t>
            </w:r>
            <w:r>
              <w:rPr>
                <w:rFonts w:hint="eastAsia" w:ascii="宋体" w:hAnsi="宋体" w:cs="Calibri"/>
                <w:color w:val="auto"/>
                <w:highlight w:val="none"/>
                <w:lang w:val="en-US" w:eastAsia="zh-CN"/>
              </w:rPr>
              <w:t>设备</w:t>
            </w:r>
            <w:r>
              <w:rPr>
                <w:rFonts w:hint="eastAsia" w:ascii="宋体" w:hAnsi="宋体" w:cs="Calibri"/>
                <w:color w:val="auto"/>
                <w:highlight w:val="none"/>
              </w:rPr>
              <w:t>费、</w:t>
            </w:r>
            <w:r>
              <w:rPr>
                <w:rFonts w:hint="eastAsia" w:ascii="宋体" w:hAnsi="宋体" w:cs="Calibri"/>
                <w:color w:val="auto"/>
                <w:highlight w:val="none"/>
                <w:lang w:val="en-US" w:eastAsia="zh-CN"/>
              </w:rPr>
              <w:t>安装</w:t>
            </w:r>
            <w:r>
              <w:rPr>
                <w:rFonts w:hint="eastAsia" w:ascii="宋体" w:hAnsi="宋体" w:cs="Calibri"/>
                <w:color w:val="auto"/>
                <w:highlight w:val="none"/>
              </w:rPr>
              <w:t>费、调研费、人工费（包括人员工资、奖金、房补、劳保福利、社保、工伤费、教育培训费、暂住费及处理一切伤亡事故等费用）、食宿与交通、应缴税金和应得利润、突发应急及上级布置的专项任务、完成合同所需不可或缺的工作开支等全部费用。</w:t>
            </w:r>
          </w:p>
        </w:tc>
      </w:tr>
    </w:tbl>
    <w:p w14:paraId="0E0BBCDE">
      <w:pPr>
        <w:rPr>
          <w:color w:val="auto"/>
          <w:highlight w:val="none"/>
        </w:rPr>
      </w:pPr>
    </w:p>
    <w:p w14:paraId="5A96AD71">
      <w:pPr>
        <w:pStyle w:val="9"/>
        <w:rPr>
          <w:color w:val="auto"/>
          <w:highlight w:val="none"/>
        </w:rPr>
      </w:pPr>
    </w:p>
    <w:p w14:paraId="0ECA5663">
      <w:pPr>
        <w:spacing w:line="360" w:lineRule="auto"/>
        <w:ind w:firstLine="1491" w:firstLineChars="700"/>
        <w:rPr>
          <w:rFonts w:ascii="宋体" w:hAnsi="宋体" w:cs="宋体"/>
          <w:color w:val="auto"/>
          <w:highlight w:val="none"/>
        </w:rPr>
      </w:pPr>
      <w:r>
        <w:rPr>
          <w:rFonts w:hint="eastAsia" w:ascii="宋体" w:hAnsi="宋体" w:cs="宋体"/>
          <w:color w:val="auto"/>
          <w:highlight w:val="none"/>
        </w:rPr>
        <w:t xml:space="preserve">响应供应商（盖章）：             法定代表或委托代理人（签字）：            </w:t>
      </w:r>
    </w:p>
    <w:p w14:paraId="0FFA684D">
      <w:pPr>
        <w:spacing w:line="360" w:lineRule="auto"/>
        <w:ind w:firstLine="210"/>
        <w:jc w:val="center"/>
        <w:rPr>
          <w:rFonts w:ascii="宋体" w:hAnsi="宋体" w:cs="宋体"/>
          <w:color w:val="auto"/>
          <w:highlight w:val="none"/>
        </w:rPr>
      </w:pPr>
      <w:r>
        <w:rPr>
          <w:rFonts w:hint="eastAsia" w:ascii="宋体" w:hAnsi="宋体" w:cs="宋体"/>
          <w:color w:val="auto"/>
          <w:highlight w:val="none"/>
        </w:rPr>
        <w:t xml:space="preserve">       </w:t>
      </w:r>
      <w:r>
        <w:rPr>
          <w:rFonts w:hint="eastAsia" w:ascii="宋体" w:hAnsi="宋体" w:cs="宋体"/>
          <w:color w:val="auto"/>
          <w:highlight w:val="none"/>
          <w:lang w:val="en-US" w:eastAsia="zh-CN"/>
        </w:rPr>
        <w:t xml:space="preserve">                     </w:t>
      </w:r>
      <w:r>
        <w:rPr>
          <w:rFonts w:hint="eastAsia" w:ascii="宋体" w:hAnsi="宋体" w:cs="宋体"/>
          <w:color w:val="auto"/>
          <w:highlight w:val="none"/>
        </w:rPr>
        <w:t xml:space="preserve"> 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日</w:t>
      </w:r>
    </w:p>
    <w:p w14:paraId="6D649F59">
      <w:pPr>
        <w:pStyle w:val="4"/>
        <w:ind w:left="0"/>
        <w:rPr>
          <w:color w:val="auto"/>
          <w:highlight w:val="none"/>
        </w:rPr>
      </w:pPr>
    </w:p>
    <w:p w14:paraId="3C6D907D">
      <w:pPr>
        <w:rPr>
          <w:rFonts w:ascii="宋体" w:hAnsi="宋体" w:cs="宋体"/>
          <w:b/>
          <w:bCs/>
          <w:color w:val="auto"/>
          <w:sz w:val="24"/>
          <w:szCs w:val="24"/>
          <w:highlight w:val="none"/>
        </w:rPr>
      </w:pPr>
    </w:p>
    <w:p w14:paraId="1BB7F096">
      <w:pPr>
        <w:pStyle w:val="12"/>
        <w:widowControl w:val="0"/>
        <w:spacing w:before="0" w:beforeAutospacing="0" w:after="0" w:afterAutospacing="0" w:line="312" w:lineRule="auto"/>
        <w:outlineLvl w:val="1"/>
        <w:rPr>
          <w:rFonts w:hAnsi="宋体"/>
          <w:color w:val="auto"/>
          <w:szCs w:val="24"/>
          <w:highlight w:val="none"/>
        </w:rPr>
      </w:pPr>
    </w:p>
    <w:p w14:paraId="70576271">
      <w:pPr>
        <w:pStyle w:val="12"/>
        <w:widowControl w:val="0"/>
        <w:spacing w:before="0" w:beforeAutospacing="0" w:after="0" w:afterAutospacing="0" w:line="312" w:lineRule="auto"/>
        <w:outlineLvl w:val="1"/>
        <w:rPr>
          <w:rFonts w:hAnsi="宋体"/>
          <w:color w:val="auto"/>
          <w:szCs w:val="24"/>
          <w:highlight w:val="none"/>
        </w:rPr>
      </w:pPr>
    </w:p>
    <w:p w14:paraId="0BAAC0A4">
      <w:pPr>
        <w:rPr>
          <w:color w:val="auto"/>
          <w:highlight w:val="none"/>
        </w:rPr>
      </w:pPr>
    </w:p>
    <w:sectPr>
      <w:footerReference r:id="rId3" w:type="default"/>
      <w:pgSz w:w="11906" w:h="16838"/>
      <w:pgMar w:top="1417" w:right="1417" w:bottom="1417" w:left="1417" w:header="850" w:footer="992" w:gutter="0"/>
      <w:pgNumType w:start="0"/>
      <w:cols w:space="720" w:num="1"/>
      <w:rtlGutter w:val="0"/>
      <w:docGrid w:type="linesAndChars" w:linePitch="319" w:charSpace="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S?o｡ﾀ?">
    <w:altName w:val="MS PGothic"/>
    <w:panose1 w:val="00000000000000000000"/>
    <w:charset w:val="80"/>
    <w:family w:val="modern"/>
    <w:pitch w:val="default"/>
    <w:sig w:usb0="00000000" w:usb1="00000000" w:usb2="00000010" w:usb3="00000000" w:csb0="00020000"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5E07">
    <w:pPr>
      <w:pStyle w:val="8"/>
      <w:ind w:left="400" w:firstLine="480"/>
      <w:rPr>
        <w:rFonts w:ascii="宋体" w:hAnsi="宋体"/>
        <w:sz w:val="21"/>
        <w:szCs w:val="21"/>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7C575"/>
    <w:multiLevelType w:val="singleLevel"/>
    <w:tmpl w:val="A3C7C575"/>
    <w:lvl w:ilvl="0" w:tentative="0">
      <w:start w:val="1"/>
      <w:numFmt w:val="decimal"/>
      <w:lvlText w:val="(%1)"/>
      <w:lvlJc w:val="left"/>
      <w:pPr>
        <w:ind w:left="425" w:hanging="425"/>
      </w:pPr>
      <w:rPr>
        <w:rFonts w:hint="default" w:ascii="宋体" w:hAnsi="宋体" w:eastAsia="宋体" w:cs="宋体"/>
      </w:rPr>
    </w:lvl>
  </w:abstractNum>
  <w:abstractNum w:abstractNumId="1">
    <w:nsid w:val="A9AE31E2"/>
    <w:multiLevelType w:val="singleLevel"/>
    <w:tmpl w:val="A9AE31E2"/>
    <w:lvl w:ilvl="0" w:tentative="0">
      <w:start w:val="1"/>
      <w:numFmt w:val="chineseCounting"/>
      <w:suff w:val="nothing"/>
      <w:lvlText w:val="%1、"/>
      <w:lvlJc w:val="left"/>
      <w:pPr>
        <w:tabs>
          <w:tab w:val="left" w:pos="0"/>
        </w:tabs>
        <w:ind w:left="570"/>
      </w:pPr>
      <w:rPr>
        <w:rFonts w:hint="eastAsia" w:ascii="宋体" w:hAnsi="宋体" w:eastAsia="宋体" w:cs="宋体"/>
      </w:rPr>
    </w:lvl>
  </w:abstractNum>
  <w:abstractNum w:abstractNumId="2">
    <w:nsid w:val="549D4501"/>
    <w:multiLevelType w:val="singleLevel"/>
    <w:tmpl w:val="549D4501"/>
    <w:lvl w:ilvl="0" w:tentative="0">
      <w:start w:val="1"/>
      <w:numFmt w:val="decimal"/>
      <w:suff w:val="nothing"/>
      <w:lvlText w:val="%1、"/>
      <w:lvlJc w:val="left"/>
      <w:pPr>
        <w:tabs>
          <w:tab w:val="left" w:pos="0"/>
        </w:tabs>
        <w:ind w:left="150"/>
      </w:pPr>
      <w:rPr>
        <w:rFonts w:hint="default" w:ascii="宋体" w:hAnsi="宋体" w:eastAsia="宋体" w:cs="宋体"/>
      </w:rPr>
    </w:lvl>
  </w:abstractNum>
  <w:abstractNum w:abstractNumId="3">
    <w:nsid w:val="78C6F4AE"/>
    <w:multiLevelType w:val="singleLevel"/>
    <w:tmpl w:val="78C6F4AE"/>
    <w:lvl w:ilvl="0" w:tentative="0">
      <w:start w:val="1"/>
      <w:numFmt w:val="decimal"/>
      <w:suff w:val="nothing"/>
      <w:lvlText w:val="（%1）"/>
      <w:lvlJc w:val="left"/>
    </w:lvl>
  </w:abstractNum>
  <w:abstractNum w:abstractNumId="4">
    <w:nsid w:val="7C1E920F"/>
    <w:multiLevelType w:val="singleLevel"/>
    <w:tmpl w:val="7C1E920F"/>
    <w:lvl w:ilvl="0" w:tentative="0">
      <w:start w:val="1"/>
      <w:numFmt w:val="decimal"/>
      <w:lvlText w:val="(%1)"/>
      <w:lvlJc w:val="left"/>
      <w:pPr>
        <w:ind w:left="425" w:hanging="425"/>
      </w:pPr>
      <w:rPr>
        <w:rFonts w:hint="default" w:ascii="宋体" w:hAnsi="宋体" w:eastAsia="宋体" w:cs="宋体"/>
      </w:rPr>
    </w:lvl>
  </w:abstractNum>
  <w:abstractNum w:abstractNumId="5">
    <w:nsid w:val="7CD60BD2"/>
    <w:multiLevelType w:val="multilevel"/>
    <w:tmpl w:val="7CD60BD2"/>
    <w:lvl w:ilvl="0" w:tentative="0">
      <w:start w:val="1"/>
      <w:numFmt w:val="decimal"/>
      <w:lvlText w:val="%1."/>
      <w:lvlJc w:val="left"/>
      <w:pPr>
        <w:tabs>
          <w:tab w:val="left" w:pos="312"/>
        </w:tabs>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D7D8F"/>
    <w:rsid w:val="04AE7B23"/>
    <w:rsid w:val="073A38EF"/>
    <w:rsid w:val="0A1F101C"/>
    <w:rsid w:val="11001706"/>
    <w:rsid w:val="12017F26"/>
    <w:rsid w:val="17AA23CB"/>
    <w:rsid w:val="1ABA0B77"/>
    <w:rsid w:val="208C13E3"/>
    <w:rsid w:val="212134F0"/>
    <w:rsid w:val="243674C1"/>
    <w:rsid w:val="24E1618D"/>
    <w:rsid w:val="24E732A3"/>
    <w:rsid w:val="24E84399"/>
    <w:rsid w:val="24F0064F"/>
    <w:rsid w:val="25A8619C"/>
    <w:rsid w:val="28341F69"/>
    <w:rsid w:val="28B74948"/>
    <w:rsid w:val="2D285A12"/>
    <w:rsid w:val="2F5B427F"/>
    <w:rsid w:val="308710A4"/>
    <w:rsid w:val="31C34637"/>
    <w:rsid w:val="33D633BC"/>
    <w:rsid w:val="34143D2E"/>
    <w:rsid w:val="36315D3A"/>
    <w:rsid w:val="36D05553"/>
    <w:rsid w:val="3B481376"/>
    <w:rsid w:val="3BCD02B3"/>
    <w:rsid w:val="3E4F1453"/>
    <w:rsid w:val="446612A5"/>
    <w:rsid w:val="45987A71"/>
    <w:rsid w:val="45E76415"/>
    <w:rsid w:val="48194880"/>
    <w:rsid w:val="4DF23BCE"/>
    <w:rsid w:val="4E4C150B"/>
    <w:rsid w:val="500F0A42"/>
    <w:rsid w:val="545950DE"/>
    <w:rsid w:val="567602D0"/>
    <w:rsid w:val="590E07B6"/>
    <w:rsid w:val="59930C1F"/>
    <w:rsid w:val="658B3AF4"/>
    <w:rsid w:val="6A560C0C"/>
    <w:rsid w:val="6BB00893"/>
    <w:rsid w:val="6C727F37"/>
    <w:rsid w:val="6F643E36"/>
    <w:rsid w:val="705D7D8F"/>
    <w:rsid w:val="70E37655"/>
    <w:rsid w:val="71791D68"/>
    <w:rsid w:val="733028FA"/>
    <w:rsid w:val="77EC1005"/>
    <w:rsid w:val="7C912720"/>
    <w:rsid w:val="7DEB5D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2"/>
      <w:lang w:val="en-US" w:eastAsia="zh-CN" w:bidi="ar-SA"/>
    </w:rPr>
  </w:style>
  <w:style w:type="paragraph" w:styleId="2">
    <w:name w:val="heading 1"/>
    <w:basedOn w:val="1"/>
    <w:next w:val="1"/>
    <w:qFormat/>
    <w:uiPriority w:val="0"/>
    <w:pPr>
      <w:keepNext/>
      <w:keepLines/>
      <w:spacing w:line="360" w:lineRule="auto"/>
      <w:outlineLvl w:val="0"/>
    </w:pPr>
    <w:rPr>
      <w:rFonts w:cs="Times New Roman"/>
      <w:b/>
      <w:bCs/>
      <w:kern w:val="44"/>
      <w:sz w:val="32"/>
      <w:szCs w:val="4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0"/>
    <w:pPr>
      <w:spacing w:after="120" w:afterLines="0"/>
    </w:pPr>
    <w:rPr>
      <w:rFonts w:cs="Times New Roman"/>
      <w:kern w:val="0"/>
      <w:sz w:val="20"/>
      <w:szCs w:val="24"/>
    </w:rPr>
  </w:style>
  <w:style w:type="paragraph" w:styleId="5">
    <w:name w:val="Body Text First Indent"/>
    <w:basedOn w:val="4"/>
    <w:next w:val="1"/>
    <w:qFormat/>
    <w:uiPriority w:val="0"/>
    <w:pPr>
      <w:ind w:firstLine="420" w:firstLineChars="100"/>
    </w:pPr>
    <w:rPr>
      <w:sz w:val="16"/>
    </w:rPr>
  </w:style>
  <w:style w:type="paragraph" w:styleId="6">
    <w:name w:val="Body Text Indent"/>
    <w:basedOn w:val="1"/>
    <w:qFormat/>
    <w:uiPriority w:val="0"/>
    <w:pPr>
      <w:spacing w:after="120" w:afterLines="0"/>
      <w:ind w:left="420" w:leftChars="200"/>
    </w:pPr>
    <w:rPr>
      <w:rFonts w:cs="Times New Roman"/>
      <w:kern w:val="0"/>
      <w:sz w:val="20"/>
      <w:szCs w:val="24"/>
    </w:rPr>
  </w:style>
  <w:style w:type="paragraph" w:styleId="7">
    <w:name w:val="Plain Text"/>
    <w:basedOn w:val="1"/>
    <w:qFormat/>
    <w:uiPriority w:val="0"/>
    <w:rPr>
      <w:rFonts w:hint="eastAsia" w:ascii="宋体" w:hAnsi="Courier New" w:cs="Times New Roman"/>
      <w:kern w:val="0"/>
      <w:sz w:val="20"/>
      <w:szCs w:val="21"/>
    </w:rPr>
  </w:style>
  <w:style w:type="paragraph" w:styleId="8">
    <w:name w:val="footer"/>
    <w:basedOn w:val="1"/>
    <w:unhideWhenUsed/>
    <w:qFormat/>
    <w:uiPriority w:val="0"/>
    <w:pPr>
      <w:tabs>
        <w:tab w:val="center" w:pos="4153"/>
        <w:tab w:val="right" w:pos="8306"/>
      </w:tabs>
      <w:snapToGrid w:val="0"/>
      <w:jc w:val="left"/>
    </w:pPr>
    <w:rPr>
      <w:rFonts w:cs="Times New Roman"/>
      <w:kern w:val="0"/>
      <w:sz w:val="18"/>
      <w:szCs w:val="18"/>
    </w:rPr>
  </w:style>
  <w:style w:type="paragraph" w:styleId="9">
    <w:name w:val="toc 1"/>
    <w:basedOn w:val="1"/>
    <w:next w:val="1"/>
    <w:qFormat/>
    <w:uiPriority w:val="39"/>
    <w:pPr>
      <w:tabs>
        <w:tab w:val="left" w:pos="0"/>
        <w:tab w:val="right" w:leader="dot" w:pos="8280"/>
      </w:tabs>
      <w:adjustRightInd w:val="0"/>
      <w:snapToGrid w:val="0"/>
      <w:spacing w:before="156" w:beforeLines="50" w:after="156" w:afterLines="50"/>
    </w:pPr>
    <w:rPr>
      <w:rFonts w:ascii="Times New Roman" w:hAnsi="Times New Roman" w:eastAsia="宋体" w:cs="Times New Roman"/>
      <w:szCs w:val="24"/>
    </w:rPr>
  </w:style>
  <w:style w:type="paragraph" w:styleId="10">
    <w:name w:val="Body Text Indent 3"/>
    <w:basedOn w:val="1"/>
    <w:qFormat/>
    <w:uiPriority w:val="99"/>
    <w:pPr>
      <w:spacing w:after="120" w:afterLines="0"/>
      <w:ind w:left="420" w:leftChars="200"/>
    </w:pPr>
    <w:rPr>
      <w:rFonts w:cs="Times New Roman"/>
      <w:kern w:val="0"/>
      <w:sz w:val="16"/>
      <w:szCs w:val="16"/>
    </w:rPr>
  </w:style>
  <w:style w:type="paragraph" w:styleId="11">
    <w:name w:val="Body Text 2"/>
    <w:basedOn w:val="1"/>
    <w:qFormat/>
    <w:uiPriority w:val="0"/>
    <w:pPr>
      <w:spacing w:after="120" w:afterLines="0" w:line="480" w:lineRule="auto"/>
    </w:pPr>
    <w:rPr>
      <w:rFonts w:cs="Times New Roman"/>
      <w:kern w:val="0"/>
      <w:sz w:val="20"/>
      <w:szCs w:val="24"/>
    </w:rPr>
  </w:style>
  <w:style w:type="paragraph" w:styleId="12">
    <w:name w:val="Normal (Web)"/>
    <w:basedOn w:val="1"/>
    <w:qFormat/>
    <w:uiPriority w:val="0"/>
    <w:pPr>
      <w:widowControl/>
      <w:spacing w:before="100" w:beforeLines="0" w:beforeAutospacing="1" w:after="100" w:afterLines="0" w:afterAutospacing="1"/>
      <w:jc w:val="left"/>
    </w:pPr>
    <w:rPr>
      <w:rFonts w:ascii="Times New Roman" w:hAnsi="Times New Roman" w:eastAsia="宋体" w:cs="Times New Roman"/>
      <w:kern w:val="0"/>
      <w:sz w:val="24"/>
      <w:szCs w:val="24"/>
    </w:rPr>
  </w:style>
  <w:style w:type="paragraph" w:styleId="13">
    <w:name w:val="Body Text First Indent 2"/>
    <w:basedOn w:val="6"/>
    <w:qFormat/>
    <w:uiPriority w:val="99"/>
    <w:pPr>
      <w:spacing w:before="100" w:beforeAutospacing="1" w:after="0"/>
      <w:ind w:firstLine="420"/>
    </w:pPr>
    <w:rPr>
      <w:rFonts w:eastAsia="宋体"/>
      <w:sz w:val="21"/>
      <w:szCs w:val="24"/>
    </w:rPr>
  </w:style>
  <w:style w:type="table" w:styleId="15">
    <w:name w:val="Table Grid"/>
    <w:basedOn w:val="14"/>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8">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9">
    <w:name w:val="目录 71"/>
    <w:basedOn w:val="1"/>
    <w:next w:val="1"/>
    <w:semiHidden/>
    <w:qFormat/>
    <w:uiPriority w:val="0"/>
    <w:pPr>
      <w:ind w:left="2520" w:leftChars="1200"/>
    </w:pPr>
    <w:rPr>
      <w:rFonts w:ascii="Times New Roman" w:hAnsi="Times New Roman" w:cs="Times New Roman"/>
    </w:rPr>
  </w:style>
  <w:style w:type="paragraph" w:customStyle="1" w:styleId="20">
    <w:name w:val="尙普正文"/>
    <w:basedOn w:val="1"/>
    <w:next w:val="1"/>
    <w:qFormat/>
    <w:uiPriority w:val="0"/>
    <w:pPr>
      <w:ind w:firstLine="640"/>
    </w:pPr>
    <w:rPr>
      <w:rFonts w:hAnsi="微软雅黑" w:cs="Times New Roman"/>
      <w:kern w:val="0"/>
      <w:sz w:val="20"/>
      <w:szCs w:val="21"/>
    </w:rPr>
  </w:style>
  <w:style w:type="paragraph" w:customStyle="1" w:styleId="21">
    <w:name w:val="正文2"/>
    <w:basedOn w:val="1"/>
    <w:qFormat/>
    <w:uiPriority w:val="0"/>
    <w:pPr>
      <w:spacing w:before="156" w:line="360" w:lineRule="auto"/>
      <w:ind w:firstLine="510" w:firstLineChars="200"/>
    </w:pPr>
    <w:rPr>
      <w:rFonts w:cs="Times New Roman"/>
      <w:sz w:val="24"/>
      <w:szCs w:val="20"/>
    </w:rPr>
  </w:style>
  <w:style w:type="paragraph" w:customStyle="1" w:styleId="22">
    <w:name w:val="无间隔2"/>
    <w:qFormat/>
    <w:uiPriority w:val="0"/>
    <w:pPr>
      <w:widowControl w:val="0"/>
      <w:jc w:val="both"/>
    </w:pPr>
    <w:rPr>
      <w:rFonts w:ascii="Times New Roman" w:hAnsi="Times New Roman" w:eastAsia="宋体" w:cs="黑体"/>
      <w:kern w:val="2"/>
      <w:sz w:val="21"/>
      <w:szCs w:val="22"/>
      <w:lang w:val="en-US" w:eastAsia="zh-CN" w:bidi="ar-SA"/>
    </w:rPr>
  </w:style>
  <w:style w:type="paragraph" w:customStyle="1" w:styleId="23">
    <w:name w:val="样式1"/>
    <w:basedOn w:val="1"/>
    <w:qFormat/>
    <w:uiPriority w:val="0"/>
    <w:pPr>
      <w:spacing w:before="120" w:beforeLines="0" w:after="120" w:afterLines="0" w:line="300" w:lineRule="auto"/>
    </w:pPr>
    <w:rPr>
      <w:rFonts w:ascii="宋体" w:hAnsi="宋体" w:eastAsia="宋体" w:cs="Times New Roman"/>
      <w:b/>
      <w:sz w:val="24"/>
      <w:szCs w:val="20"/>
    </w:rPr>
  </w:style>
  <w:style w:type="paragraph" w:styleId="24">
    <w:name w:val="List Paragraph"/>
    <w:basedOn w:val="1"/>
    <w:qFormat/>
    <w:uiPriority w:val="34"/>
    <w:pPr>
      <w:ind w:firstLine="420" w:firstLineChars="200"/>
    </w:pPr>
    <w:rPr>
      <w:rFonts w:cs="Times New Roman"/>
    </w:rPr>
  </w:style>
  <w:style w:type="character" w:customStyle="1" w:styleId="25">
    <w:name w:val="font01"/>
    <w:basedOn w:val="16"/>
    <w:qFormat/>
    <w:uiPriority w:val="0"/>
    <w:rPr>
      <w:rFonts w:hint="eastAsia" w:ascii="宋体" w:hAnsi="宋体" w:eastAsia="宋体" w:cs="宋体"/>
      <w:color w:val="000000"/>
      <w:sz w:val="24"/>
      <w:szCs w:val="24"/>
      <w:u w:val="none"/>
    </w:rPr>
  </w:style>
  <w:style w:type="character" w:customStyle="1" w:styleId="26">
    <w:name w:val="font41"/>
    <w:basedOn w:val="16"/>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7208</Words>
  <Characters>7796</Characters>
  <Lines>0</Lines>
  <Paragraphs>0</Paragraphs>
  <TotalTime>13</TotalTime>
  <ScaleCrop>false</ScaleCrop>
  <LinksUpToDate>false</LinksUpToDate>
  <CharactersWithSpaces>8142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2025-05-19T08:17:00Z</dcterms:created>
  <dc:creator>晴天晓洋</dc:creator>
  <cp:lastModifiedBy>叶峻</cp:lastModifiedBy>
  <dcterms:modified xsi:type="dcterms:W3CDTF">2025-10-21T00:48:42Z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F4577046891A457D903352710A9AD803_13</vt:lpwstr>
  </property>
  <property fmtid="{D5CDD505-2E9C-101B-9397-08002B2CF9AE}" pid="4" name="KSOTemplateDocerSaveRecord">
    <vt:lpwstr>eyJoZGlkIjoiNDk3YzA3NGRlNjFhYTZjNTU3MmRhNTkwZWZkOGRmMDYiLCJ1c2VySWQiOiIxNjIwMjc1MzQzIn0=</vt:lpwstr>
  </property>
</Properties>
</file>