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3B71C">
      <w:pPr>
        <w:spacing w:line="360" w:lineRule="auto"/>
        <w:jc w:val="center"/>
        <w:rPr>
          <w:rFonts w:hint="eastAsia" w:ascii="宋体" w:hAnsi="宋体" w:eastAsia="宋体"/>
          <w:b/>
          <w:bCs/>
          <w:color w:val="auto"/>
          <w:sz w:val="44"/>
          <w:szCs w:val="44"/>
          <w:highlight w:val="none"/>
          <w:lang w:eastAsia="zh-CN"/>
        </w:rPr>
      </w:pPr>
      <w:bookmarkStart w:id="131" w:name="_GoBack"/>
      <w:bookmarkEnd w:id="131"/>
    </w:p>
    <w:p w14:paraId="4B8DE278">
      <w:pPr>
        <w:spacing w:line="360" w:lineRule="auto"/>
        <w:jc w:val="center"/>
        <w:rPr>
          <w:rFonts w:hint="eastAsia" w:ascii="宋体" w:hAnsi="宋体"/>
          <w:b/>
          <w:color w:val="auto"/>
          <w:sz w:val="44"/>
          <w:szCs w:val="48"/>
          <w:highlight w:val="none"/>
        </w:rPr>
      </w:pPr>
    </w:p>
    <w:p w14:paraId="5582FE0C">
      <w:pPr>
        <w:spacing w:line="360" w:lineRule="auto"/>
        <w:jc w:val="center"/>
        <w:rPr>
          <w:rFonts w:hint="eastAsia" w:ascii="宋体" w:hAnsi="宋体"/>
          <w:b/>
          <w:bCs/>
          <w:color w:val="auto"/>
          <w:sz w:val="36"/>
          <w:szCs w:val="36"/>
          <w:highlight w:val="none"/>
          <w:lang w:val="en-US" w:eastAsia="zh-CN"/>
        </w:rPr>
      </w:pPr>
      <w:r>
        <w:rPr>
          <w:rFonts w:hint="eastAsia" w:ascii="宋体" w:hAnsi="宋体"/>
          <w:b/>
          <w:bCs/>
          <w:color w:val="auto"/>
          <w:sz w:val="36"/>
          <w:szCs w:val="36"/>
          <w:highlight w:val="none"/>
          <w:lang w:val="en-US" w:eastAsia="zh-CN"/>
        </w:rPr>
        <w:t>浙江微通催化新材料有限公司</w:t>
      </w:r>
    </w:p>
    <w:p w14:paraId="592F8469">
      <w:pPr>
        <w:spacing w:line="360" w:lineRule="auto"/>
        <w:jc w:val="center"/>
        <w:rPr>
          <w:rFonts w:hint="default" w:ascii="宋体" w:hAnsi="宋体"/>
          <w:b/>
          <w:bCs/>
          <w:color w:val="auto"/>
          <w:sz w:val="32"/>
          <w:szCs w:val="32"/>
          <w:highlight w:val="none"/>
          <w:lang w:val="en-US" w:eastAsia="zh-CN"/>
        </w:rPr>
      </w:pPr>
      <w:r>
        <w:rPr>
          <w:rFonts w:hint="eastAsia" w:ascii="宋体" w:hAnsi="宋体" w:eastAsia="宋体"/>
          <w:b/>
          <w:color w:val="auto"/>
          <w:sz w:val="32"/>
          <w:szCs w:val="32"/>
          <w:highlight w:val="none"/>
          <w:lang w:val="en-US" w:eastAsia="zh-CN"/>
        </w:rPr>
        <w:t>2025年微通催化二期技改废气处理设施改造工程项目</w:t>
      </w:r>
    </w:p>
    <w:p w14:paraId="7E83BE95">
      <w:pPr>
        <w:spacing w:line="360" w:lineRule="auto"/>
        <w:jc w:val="center"/>
        <w:rPr>
          <w:rFonts w:hint="eastAsia" w:ascii="宋体" w:hAnsi="宋体"/>
          <w:b/>
          <w:bCs/>
          <w:color w:val="auto"/>
          <w:sz w:val="36"/>
          <w:szCs w:val="36"/>
          <w:highlight w:val="none"/>
        </w:rPr>
      </w:pPr>
      <w:r>
        <w:rPr>
          <w:rFonts w:hint="eastAsia" w:ascii="宋体" w:hAnsi="宋体"/>
          <w:b/>
          <w:color w:val="auto"/>
          <w:sz w:val="32"/>
          <w:szCs w:val="32"/>
          <w:highlight w:val="none"/>
        </w:rPr>
        <w:t>（采购编号：</w:t>
      </w:r>
      <w:r>
        <w:rPr>
          <w:rFonts w:hint="eastAsia" w:ascii="宋体" w:hAnsi="宋体"/>
          <w:b/>
          <w:color w:val="auto"/>
          <w:sz w:val="32"/>
          <w:szCs w:val="32"/>
          <w:highlight w:val="none"/>
          <w:lang w:val="en-US" w:eastAsia="zh-CN"/>
        </w:rPr>
        <w:t>YTFZB-2025-2003</w:t>
      </w:r>
      <w:r>
        <w:rPr>
          <w:rFonts w:hint="eastAsia" w:ascii="宋体" w:hAnsi="宋体"/>
          <w:b/>
          <w:color w:val="auto"/>
          <w:sz w:val="32"/>
          <w:szCs w:val="32"/>
          <w:highlight w:val="none"/>
        </w:rPr>
        <w:t>）</w:t>
      </w:r>
    </w:p>
    <w:p w14:paraId="65986160">
      <w:pPr>
        <w:spacing w:line="360" w:lineRule="auto"/>
        <w:jc w:val="center"/>
        <w:rPr>
          <w:rFonts w:hint="eastAsia" w:ascii="宋体" w:hAnsi="宋体"/>
          <w:b/>
          <w:bCs/>
          <w:color w:val="auto"/>
          <w:sz w:val="72"/>
          <w:szCs w:val="72"/>
          <w:highlight w:val="none"/>
        </w:rPr>
      </w:pPr>
    </w:p>
    <w:p w14:paraId="34A87F90">
      <w:pPr>
        <w:spacing w:line="1040" w:lineRule="exact"/>
        <w:jc w:val="center"/>
        <w:rPr>
          <w:rFonts w:hint="eastAsia" w:ascii="宋体" w:hAnsi="宋体"/>
          <w:b/>
          <w:bCs/>
          <w:color w:val="auto"/>
          <w:sz w:val="72"/>
          <w:szCs w:val="72"/>
          <w:highlight w:val="none"/>
        </w:rPr>
      </w:pPr>
      <w:r>
        <w:rPr>
          <w:rFonts w:hint="eastAsia" w:ascii="宋体" w:hAnsi="宋体"/>
          <w:b/>
          <w:bCs/>
          <w:color w:val="auto"/>
          <w:sz w:val="72"/>
          <w:szCs w:val="72"/>
          <w:highlight w:val="none"/>
        </w:rPr>
        <w:t>采</w:t>
      </w:r>
    </w:p>
    <w:p w14:paraId="0384DD17">
      <w:pPr>
        <w:spacing w:line="1040" w:lineRule="exact"/>
        <w:jc w:val="center"/>
        <w:rPr>
          <w:rFonts w:hint="eastAsia" w:ascii="宋体" w:hAnsi="宋体"/>
          <w:b/>
          <w:bCs/>
          <w:color w:val="auto"/>
          <w:sz w:val="72"/>
          <w:szCs w:val="72"/>
          <w:highlight w:val="none"/>
        </w:rPr>
      </w:pPr>
      <w:r>
        <w:rPr>
          <w:rFonts w:hint="eastAsia" w:ascii="宋体" w:hAnsi="宋体"/>
          <w:b/>
          <w:bCs/>
          <w:color w:val="auto"/>
          <w:sz w:val="72"/>
          <w:szCs w:val="72"/>
          <w:highlight w:val="none"/>
        </w:rPr>
        <w:t>购</w:t>
      </w:r>
    </w:p>
    <w:p w14:paraId="15829691">
      <w:pPr>
        <w:spacing w:line="1040" w:lineRule="exact"/>
        <w:jc w:val="center"/>
        <w:rPr>
          <w:rFonts w:hint="eastAsia" w:ascii="宋体" w:hAnsi="宋体"/>
          <w:b/>
          <w:bCs/>
          <w:color w:val="auto"/>
          <w:sz w:val="72"/>
          <w:szCs w:val="72"/>
          <w:highlight w:val="none"/>
        </w:rPr>
      </w:pPr>
      <w:r>
        <w:rPr>
          <w:rFonts w:hint="eastAsia" w:ascii="宋体" w:hAnsi="宋体"/>
          <w:b/>
          <w:bCs/>
          <w:color w:val="auto"/>
          <w:sz w:val="72"/>
          <w:szCs w:val="72"/>
          <w:highlight w:val="none"/>
        </w:rPr>
        <w:t>文</w:t>
      </w:r>
    </w:p>
    <w:p w14:paraId="2568AB91">
      <w:pPr>
        <w:spacing w:line="1040" w:lineRule="exact"/>
        <w:jc w:val="center"/>
        <w:rPr>
          <w:rFonts w:ascii="宋体" w:hAnsi="宋体"/>
          <w:b/>
          <w:bCs/>
          <w:color w:val="auto"/>
          <w:sz w:val="72"/>
          <w:szCs w:val="72"/>
          <w:highlight w:val="none"/>
        </w:rPr>
      </w:pPr>
      <w:r>
        <w:rPr>
          <w:rFonts w:hint="eastAsia" w:ascii="宋体" w:hAnsi="宋体"/>
          <w:b/>
          <w:bCs/>
          <w:color w:val="auto"/>
          <w:sz w:val="72"/>
          <w:szCs w:val="72"/>
          <w:highlight w:val="none"/>
        </w:rPr>
        <w:t>件</w:t>
      </w:r>
    </w:p>
    <w:p w14:paraId="62AF9D5D">
      <w:pPr>
        <w:spacing w:line="1040" w:lineRule="exact"/>
        <w:jc w:val="center"/>
        <w:rPr>
          <w:rFonts w:hint="eastAsia" w:ascii="宋体" w:hAnsi="宋体"/>
          <w:b/>
          <w:bCs/>
          <w:color w:val="auto"/>
          <w:sz w:val="72"/>
          <w:szCs w:val="72"/>
          <w:highlight w:val="none"/>
        </w:rPr>
      </w:pPr>
    </w:p>
    <w:p w14:paraId="0FDA55E6">
      <w:pPr>
        <w:pStyle w:val="4"/>
        <w:rPr>
          <w:rFonts w:hint="eastAsia" w:ascii="宋体" w:hAnsi="宋体"/>
          <w:b/>
          <w:bCs/>
          <w:color w:val="auto"/>
          <w:sz w:val="72"/>
          <w:szCs w:val="72"/>
          <w:highlight w:val="none"/>
        </w:rPr>
      </w:pPr>
    </w:p>
    <w:p w14:paraId="09AC2C7D">
      <w:pPr>
        <w:pStyle w:val="5"/>
        <w:rPr>
          <w:rFonts w:hint="eastAsia"/>
          <w:color w:val="auto"/>
          <w:highlight w:val="none"/>
        </w:rPr>
      </w:pPr>
    </w:p>
    <w:p w14:paraId="584D4564">
      <w:pPr>
        <w:pStyle w:val="4"/>
        <w:spacing w:after="0" w:line="360" w:lineRule="auto"/>
        <w:ind w:firstLine="1426" w:firstLineChars="504"/>
        <w:rPr>
          <w:rFonts w:ascii="宋体" w:hAnsi="宋体" w:cs="宋体"/>
          <w:b/>
          <w:color w:val="auto"/>
          <w:kern w:val="2"/>
          <w:sz w:val="28"/>
          <w:szCs w:val="28"/>
          <w:highlight w:val="none"/>
        </w:rPr>
      </w:pPr>
      <w:r>
        <w:rPr>
          <w:rFonts w:hint="eastAsia" w:ascii="宋体" w:hAnsi="宋体" w:cs="宋体"/>
          <w:b/>
          <w:color w:val="auto"/>
          <w:kern w:val="2"/>
          <w:sz w:val="28"/>
          <w:szCs w:val="28"/>
          <w:highlight w:val="none"/>
        </w:rPr>
        <w:t>采 购 单 位：</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浙江微通催化新材料有限公司</w:t>
      </w:r>
      <w:r>
        <w:rPr>
          <w:rFonts w:hint="eastAsia" w:ascii="宋体" w:hAnsi="宋体"/>
          <w:b/>
          <w:color w:val="auto"/>
          <w:sz w:val="28"/>
          <w:szCs w:val="28"/>
          <w:highlight w:val="none"/>
          <w:u w:val="single"/>
        </w:rPr>
        <w:t xml:space="preserve">   </w:t>
      </w:r>
    </w:p>
    <w:p w14:paraId="72C96A83">
      <w:pPr>
        <w:snapToGrid w:val="0"/>
        <w:spacing w:line="360" w:lineRule="auto"/>
        <w:ind w:firstLine="5660" w:firstLineChars="2000"/>
        <w:rPr>
          <w:rFonts w:hint="eastAsia" w:ascii="宋体" w:hAnsi="宋体"/>
          <w:b/>
          <w:color w:val="auto"/>
          <w:sz w:val="28"/>
          <w:highlight w:val="none"/>
        </w:rPr>
      </w:pPr>
    </w:p>
    <w:p w14:paraId="3EC9CBF6">
      <w:pPr>
        <w:snapToGrid w:val="0"/>
        <w:spacing w:line="360" w:lineRule="auto"/>
        <w:jc w:val="center"/>
        <w:rPr>
          <w:rFonts w:hint="eastAsia" w:ascii="宋体" w:hAnsi="宋体"/>
          <w:b/>
          <w:color w:val="auto"/>
          <w:sz w:val="28"/>
          <w:szCs w:val="28"/>
          <w:highlight w:val="none"/>
        </w:rPr>
      </w:pPr>
      <w:r>
        <w:rPr>
          <w:rFonts w:hint="eastAsia" w:ascii="宋体" w:hAnsi="宋体"/>
          <w:b/>
          <w:color w:val="auto"/>
          <w:sz w:val="28"/>
          <w:highlight w:val="none"/>
        </w:rPr>
        <w:t>202</w:t>
      </w:r>
      <w:r>
        <w:rPr>
          <w:rFonts w:hint="eastAsia" w:ascii="宋体" w:hAnsi="宋体"/>
          <w:b/>
          <w:color w:val="auto"/>
          <w:sz w:val="28"/>
          <w:highlight w:val="none"/>
          <w:lang w:val="en-US" w:eastAsia="zh-CN"/>
        </w:rPr>
        <w:t>5</w:t>
      </w:r>
      <w:r>
        <w:rPr>
          <w:rFonts w:hint="eastAsia" w:ascii="宋体" w:hAnsi="宋体"/>
          <w:b/>
          <w:color w:val="auto"/>
          <w:sz w:val="28"/>
          <w:highlight w:val="none"/>
        </w:rPr>
        <w:t>年</w:t>
      </w:r>
      <w:r>
        <w:rPr>
          <w:rFonts w:hint="eastAsia" w:ascii="宋体" w:hAnsi="宋体"/>
          <w:b/>
          <w:color w:val="auto"/>
          <w:sz w:val="28"/>
          <w:highlight w:val="none"/>
          <w:lang w:val="en-US" w:eastAsia="zh-CN"/>
        </w:rPr>
        <w:t>6</w:t>
      </w:r>
      <w:r>
        <w:rPr>
          <w:rFonts w:hint="eastAsia" w:ascii="宋体" w:hAnsi="宋体"/>
          <w:b/>
          <w:color w:val="auto"/>
          <w:sz w:val="28"/>
          <w:highlight w:val="none"/>
        </w:rPr>
        <w:t>月</w:t>
      </w:r>
      <w:r>
        <w:rPr>
          <w:rFonts w:hint="eastAsia" w:ascii="宋体" w:hAnsi="宋体"/>
          <w:b/>
          <w:color w:val="auto"/>
          <w:sz w:val="28"/>
          <w:highlight w:val="none"/>
          <w:lang w:val="en-US" w:eastAsia="zh-CN"/>
        </w:rPr>
        <w:t>17</w:t>
      </w:r>
      <w:r>
        <w:rPr>
          <w:rFonts w:hint="eastAsia" w:ascii="宋体" w:hAnsi="宋体"/>
          <w:b/>
          <w:color w:val="auto"/>
          <w:sz w:val="28"/>
          <w:highlight w:val="none"/>
        </w:rPr>
        <w:t>日</w:t>
      </w:r>
    </w:p>
    <w:p w14:paraId="5065B1F3">
      <w:pPr>
        <w:rPr>
          <w:rFonts w:hint="eastAsia" w:ascii="宋体" w:hAnsi="宋体"/>
          <w:bCs/>
          <w:color w:val="auto"/>
          <w:sz w:val="32"/>
          <w:szCs w:val="32"/>
          <w:highlight w:val="none"/>
        </w:rPr>
      </w:pPr>
    </w:p>
    <w:p w14:paraId="4E90C9BE">
      <w:pPr>
        <w:pStyle w:val="2"/>
        <w:spacing w:line="440" w:lineRule="exact"/>
        <w:jc w:val="center"/>
        <w:rPr>
          <w:rFonts w:hint="eastAsia" w:ascii="宋体" w:hAnsi="宋体" w:eastAsia="宋体" w:cs="宋体"/>
          <w:color w:val="auto"/>
          <w:kern w:val="0"/>
          <w:sz w:val="28"/>
          <w:szCs w:val="28"/>
          <w:highlight w:val="none"/>
          <w:lang w:eastAsia="zh-CN"/>
        </w:rPr>
      </w:pPr>
      <w:bookmarkStart w:id="0" w:name="_Toc11852184"/>
      <w:r>
        <w:rPr>
          <w:color w:val="auto"/>
          <w:highlight w:val="none"/>
        </w:rPr>
        <w:br w:type="page"/>
      </w:r>
      <w:bookmarkEnd w:id="0"/>
      <w:bookmarkStart w:id="1" w:name="_Toc12946"/>
      <w:bookmarkStart w:id="2" w:name="_Toc505640921"/>
      <w:bookmarkStart w:id="3" w:name="_Toc30195"/>
      <w:bookmarkStart w:id="4" w:name="_Toc11854420"/>
      <w:bookmarkStart w:id="5" w:name="_Toc511809278"/>
      <w:bookmarkStart w:id="6" w:name="_Toc229646709"/>
      <w:bookmarkStart w:id="7" w:name="_Toc144974495"/>
      <w:bookmarkStart w:id="8" w:name="_Toc152045527"/>
      <w:bookmarkStart w:id="9" w:name="_Toc152042303"/>
      <w:r>
        <w:rPr>
          <w:rFonts w:hint="eastAsia" w:ascii="宋体" w:hAnsi="宋体" w:cs="宋体"/>
          <w:color w:val="auto"/>
          <w:kern w:val="0"/>
          <w:sz w:val="28"/>
          <w:szCs w:val="28"/>
          <w:highlight w:val="none"/>
        </w:rPr>
        <w:t>第一章 采购</w:t>
      </w:r>
      <w:bookmarkEnd w:id="1"/>
      <w:r>
        <w:rPr>
          <w:rFonts w:hint="eastAsia" w:ascii="宋体" w:hAnsi="宋体" w:eastAsia="宋体" w:cs="宋体"/>
          <w:b/>
          <w:bCs/>
          <w:i w:val="0"/>
          <w:iCs w:val="0"/>
          <w:color w:val="auto"/>
          <w:kern w:val="0"/>
          <w:sz w:val="28"/>
          <w:szCs w:val="28"/>
          <w:highlight w:val="none"/>
          <w:lang w:eastAsia="zh-CN"/>
        </w:rPr>
        <w:t>公告</w:t>
      </w:r>
    </w:p>
    <w:p w14:paraId="407F453D">
      <w:pPr>
        <w:widowControl/>
        <w:spacing w:line="440" w:lineRule="exact"/>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（采购编号：</w:t>
      </w:r>
      <w:r>
        <w:rPr>
          <w:rFonts w:hint="eastAsia" w:ascii="宋体" w:hAnsi="宋体" w:cs="宋体"/>
          <w:color w:val="auto"/>
          <w:kern w:val="0"/>
          <w:sz w:val="24"/>
          <w:szCs w:val="20"/>
          <w:highlight w:val="none"/>
          <w:lang w:val="en-US" w:eastAsia="zh-CN"/>
        </w:rPr>
        <w:t>YTFZB-2025-2003</w:t>
      </w:r>
      <w:r>
        <w:rPr>
          <w:rFonts w:hint="eastAsia" w:ascii="宋体" w:hAnsi="宋体" w:cs="宋体"/>
          <w:color w:val="auto"/>
          <w:kern w:val="0"/>
          <w:sz w:val="24"/>
          <w:szCs w:val="20"/>
          <w:highlight w:val="none"/>
        </w:rPr>
        <w:t>）</w:t>
      </w:r>
    </w:p>
    <w:p w14:paraId="06097EAE">
      <w:pPr>
        <w:tabs>
          <w:tab w:val="left" w:pos="0"/>
          <w:tab w:val="left" w:pos="1995"/>
        </w:tabs>
        <w:adjustRightInd w:val="0"/>
        <w:snapToGrid w:val="0"/>
        <w:spacing w:line="440" w:lineRule="exact"/>
        <w:ind w:right="-10" w:rightChars="-5" w:firstLine="486"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浙江亚通新材料股份有限公司采购办就浙江微通催化新材料有限公司</w:t>
      </w:r>
      <w:r>
        <w:rPr>
          <w:rFonts w:hint="eastAsia" w:ascii="宋体" w:hAnsi="宋体"/>
          <w:color w:val="auto"/>
          <w:sz w:val="24"/>
          <w:szCs w:val="24"/>
          <w:highlight w:val="none"/>
        </w:rPr>
        <w:t>（下称“采购单位”）</w:t>
      </w:r>
      <w:r>
        <w:rPr>
          <w:rFonts w:hint="eastAsia" w:ascii="宋体" w:hAnsi="宋体" w:cs="宋体"/>
          <w:color w:val="auto"/>
          <w:sz w:val="24"/>
          <w:szCs w:val="24"/>
          <w:highlight w:val="none"/>
          <w:u w:val="single"/>
          <w:lang w:val="en-US" w:eastAsia="zh-CN"/>
        </w:rPr>
        <w:t>2025年微通催化二期技改废气处理设施改造工程项目</w:t>
      </w:r>
      <w:r>
        <w:rPr>
          <w:rFonts w:hint="eastAsia" w:ascii="宋体" w:hAnsi="宋体"/>
          <w:color w:val="auto"/>
          <w:sz w:val="24"/>
          <w:szCs w:val="24"/>
          <w:highlight w:val="none"/>
        </w:rPr>
        <w:t>进行</w:t>
      </w:r>
      <w:r>
        <w:rPr>
          <w:rFonts w:hint="eastAsia" w:ascii="宋体" w:hAnsi="宋体"/>
          <w:color w:val="auto"/>
          <w:sz w:val="24"/>
          <w:szCs w:val="24"/>
          <w:highlight w:val="none"/>
          <w:lang w:val="en-US" w:eastAsia="zh-CN"/>
        </w:rPr>
        <w:t>公开</w:t>
      </w:r>
      <w:r>
        <w:rPr>
          <w:rFonts w:hint="eastAsia" w:ascii="宋体" w:hAnsi="宋体"/>
          <w:color w:val="auto"/>
          <w:sz w:val="24"/>
          <w:szCs w:val="24"/>
          <w:highlight w:val="none"/>
        </w:rPr>
        <w:t>询比采购，</w:t>
      </w:r>
      <w:r>
        <w:rPr>
          <w:rFonts w:hint="eastAsia" w:ascii="宋体" w:hAnsi="宋体"/>
          <w:color w:val="auto"/>
          <w:sz w:val="24"/>
          <w:szCs w:val="24"/>
          <w:highlight w:val="none"/>
          <w:lang w:val="en-US" w:eastAsia="zh-CN"/>
        </w:rPr>
        <w:t>欢迎国内合格供应商</w:t>
      </w:r>
      <w:r>
        <w:rPr>
          <w:rFonts w:hint="eastAsia" w:ascii="宋体" w:hAnsi="宋体"/>
          <w:color w:val="auto"/>
          <w:sz w:val="24"/>
          <w:szCs w:val="24"/>
          <w:highlight w:val="none"/>
        </w:rPr>
        <w:t>前来响应。</w:t>
      </w:r>
    </w:p>
    <w:p w14:paraId="26CC97BB">
      <w:pPr>
        <w:widowControl/>
        <w:spacing w:line="440" w:lineRule="exact"/>
        <w:jc w:val="left"/>
        <w:rPr>
          <w:rFonts w:ascii="宋体" w:hAnsi="宋体"/>
          <w:b/>
          <w:bCs/>
          <w:color w:val="auto"/>
          <w:sz w:val="24"/>
          <w:szCs w:val="24"/>
          <w:highlight w:val="none"/>
        </w:rPr>
      </w:pPr>
      <w:bookmarkStart w:id="10" w:name="_Toc30346"/>
      <w:bookmarkStart w:id="11" w:name="_Toc24728"/>
      <w:bookmarkStart w:id="12" w:name="_Toc4863"/>
      <w:r>
        <w:rPr>
          <w:rFonts w:hint="eastAsia" w:ascii="宋体" w:hAnsi="宋体"/>
          <w:b/>
          <w:bCs/>
          <w:color w:val="auto"/>
          <w:sz w:val="24"/>
          <w:szCs w:val="24"/>
          <w:highlight w:val="none"/>
        </w:rPr>
        <w:t>1.项目概况：</w:t>
      </w:r>
      <w:bookmarkEnd w:id="10"/>
      <w:bookmarkEnd w:id="11"/>
      <w:bookmarkEnd w:id="12"/>
    </w:p>
    <w:p w14:paraId="44EA6100">
      <w:pPr>
        <w:keepNext w:val="0"/>
        <w:keepLines w:val="0"/>
        <w:pageBreakBefore w:val="0"/>
        <w:tabs>
          <w:tab w:val="left" w:pos="0"/>
          <w:tab w:val="left" w:pos="1995"/>
        </w:tabs>
        <w:kinsoku/>
        <w:overflowPunct/>
        <w:autoSpaceDE/>
        <w:autoSpaceDN/>
        <w:bidi w:val="0"/>
        <w:adjustRightInd w:val="0"/>
        <w:snapToGrid w:val="0"/>
        <w:spacing w:line="440" w:lineRule="exact"/>
        <w:ind w:right="-10" w:rightChars="-5" w:firstLine="486"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1.1</w:t>
      </w:r>
      <w:r>
        <w:rPr>
          <w:rFonts w:hint="eastAsia" w:ascii="宋体" w:hAnsi="宋体" w:cs="宋体"/>
          <w:snapToGrid w:val="0"/>
          <w:color w:val="auto"/>
          <w:sz w:val="24"/>
          <w:szCs w:val="24"/>
          <w:highlight w:val="none"/>
          <w:lang w:val="en-US" w:eastAsia="zh-CN"/>
        </w:rPr>
        <w:t xml:space="preserve"> </w:t>
      </w:r>
      <w:r>
        <w:rPr>
          <w:rFonts w:hint="eastAsia" w:ascii="宋体" w:hAnsi="宋体" w:cs="宋体"/>
          <w:snapToGrid w:val="0"/>
          <w:color w:val="auto"/>
          <w:sz w:val="24"/>
          <w:szCs w:val="24"/>
          <w:highlight w:val="none"/>
        </w:rPr>
        <w:t>项目</w:t>
      </w:r>
      <w:r>
        <w:rPr>
          <w:rFonts w:hint="eastAsia" w:ascii="宋体" w:hAnsi="宋体"/>
          <w:color w:val="auto"/>
          <w:sz w:val="24"/>
          <w:szCs w:val="24"/>
          <w:highlight w:val="none"/>
          <w:lang w:val="en-US" w:eastAsia="zh-CN"/>
        </w:rPr>
        <w:t>最高报价限价</w:t>
      </w:r>
      <w:r>
        <w:rPr>
          <w:rFonts w:hint="eastAsia" w:ascii="宋体" w:hAnsi="宋体" w:cs="宋体"/>
          <w:snapToGrid w:val="0"/>
          <w:color w:val="auto"/>
          <w:sz w:val="24"/>
          <w:szCs w:val="24"/>
          <w:highlight w:val="none"/>
        </w:rPr>
        <w:t>：</w:t>
      </w:r>
      <w:r>
        <w:rPr>
          <w:rFonts w:hint="eastAsia" w:ascii="宋体" w:hAnsi="宋体" w:cs="宋体"/>
          <w:snapToGrid w:val="0"/>
          <w:color w:val="auto"/>
          <w:sz w:val="24"/>
          <w:szCs w:val="24"/>
          <w:highlight w:val="none"/>
          <w:u w:val="single"/>
          <w:lang w:val="en-US" w:eastAsia="zh-CN"/>
        </w:rPr>
        <w:t>45</w:t>
      </w:r>
      <w:r>
        <w:rPr>
          <w:rFonts w:hint="eastAsia" w:ascii="宋体" w:hAnsi="宋体"/>
          <w:color w:val="auto"/>
          <w:sz w:val="24"/>
          <w:szCs w:val="24"/>
          <w:highlight w:val="none"/>
        </w:rPr>
        <w:t>万元。</w:t>
      </w:r>
    </w:p>
    <w:p w14:paraId="740F44A1">
      <w:pPr>
        <w:keepNext w:val="0"/>
        <w:keepLines w:val="0"/>
        <w:pageBreakBefore w:val="0"/>
        <w:tabs>
          <w:tab w:val="left" w:pos="0"/>
          <w:tab w:val="left" w:pos="1995"/>
        </w:tabs>
        <w:kinsoku/>
        <w:overflowPunct/>
        <w:autoSpaceDE/>
        <w:autoSpaceDN/>
        <w:bidi w:val="0"/>
        <w:adjustRightInd w:val="0"/>
        <w:snapToGrid w:val="0"/>
        <w:spacing w:line="440" w:lineRule="exact"/>
        <w:ind w:right="-10" w:rightChars="-5" w:firstLine="486" w:firstLineChars="200"/>
        <w:rPr>
          <w:rFonts w:hint="eastAsia" w:ascii="宋体" w:hAnsi="宋体" w:eastAsia="宋体" w:cs="宋体"/>
          <w:snapToGrid w:val="0"/>
          <w:color w:val="auto"/>
          <w:sz w:val="24"/>
          <w:szCs w:val="24"/>
          <w:highlight w:val="none"/>
          <w:lang w:val="en-US" w:eastAsia="zh-CN"/>
        </w:rPr>
      </w:pPr>
      <w:r>
        <w:rPr>
          <w:rFonts w:hint="eastAsia" w:ascii="宋体" w:hAnsi="宋体" w:cs="宋体"/>
          <w:snapToGrid w:val="0"/>
          <w:color w:val="auto"/>
          <w:sz w:val="24"/>
          <w:szCs w:val="24"/>
          <w:highlight w:val="none"/>
        </w:rPr>
        <w:t>1.2</w:t>
      </w:r>
      <w:r>
        <w:rPr>
          <w:rFonts w:hint="eastAsia" w:ascii="宋体" w:hAnsi="宋体" w:cs="宋体"/>
          <w:snapToGrid w:val="0"/>
          <w:color w:val="auto"/>
          <w:sz w:val="24"/>
          <w:szCs w:val="24"/>
          <w:highlight w:val="none"/>
          <w:lang w:val="en-US" w:eastAsia="zh-CN"/>
        </w:rPr>
        <w:t xml:space="preserve"> </w:t>
      </w:r>
      <w:r>
        <w:rPr>
          <w:rFonts w:hint="eastAsia" w:ascii="宋体" w:hAnsi="宋体"/>
          <w:snapToGrid w:val="0"/>
          <w:color w:val="auto"/>
          <w:sz w:val="24"/>
          <w:szCs w:val="24"/>
          <w:highlight w:val="none"/>
        </w:rPr>
        <w:t>项目内容：</w:t>
      </w:r>
      <w:r>
        <w:rPr>
          <w:rFonts w:hint="eastAsia" w:ascii="宋体" w:hAnsi="宋体"/>
          <w:snapToGrid w:val="0"/>
          <w:color w:val="auto"/>
          <w:sz w:val="24"/>
          <w:szCs w:val="24"/>
          <w:highlight w:val="none"/>
          <w:lang w:val="en-US" w:eastAsia="zh-CN"/>
        </w:rPr>
        <w:t>浙江微通催化新材料有限公司</w:t>
      </w:r>
      <w:r>
        <w:rPr>
          <w:rFonts w:hint="eastAsia" w:ascii="宋体" w:hAnsi="宋体" w:cs="宋体"/>
          <w:color w:val="auto"/>
          <w:sz w:val="24"/>
          <w:szCs w:val="24"/>
          <w:highlight w:val="none"/>
          <w:lang w:val="en-US" w:eastAsia="zh-CN"/>
        </w:rPr>
        <w:t>2025年微通催化二期技改废气处理设施改造工程项目（均相车间楼顶尾气吸收风机更换改造（需拆除楼顶原有风机并安装新风机）及原料仓库新增尾气吸收风机（原料仓库原有风机拆除并移至综合仓库），包括采购、运输、安装、调试）</w:t>
      </w:r>
      <w:r>
        <w:rPr>
          <w:rFonts w:hint="eastAsia" w:ascii="宋体" w:hAnsi="宋体" w:eastAsia="宋体" w:cs="宋体"/>
          <w:color w:val="auto"/>
          <w:kern w:val="0"/>
          <w:sz w:val="24"/>
          <w:highlight w:val="none"/>
          <w:lang w:eastAsia="zh-CN" w:bidi="ar"/>
        </w:rPr>
        <w:t>。</w:t>
      </w:r>
    </w:p>
    <w:p w14:paraId="339248C0">
      <w:pPr>
        <w:pStyle w:val="12"/>
        <w:keepNext w:val="0"/>
        <w:keepLines w:val="0"/>
        <w:pageBreakBefore w:val="0"/>
        <w:tabs>
          <w:tab w:val="left" w:pos="2880"/>
        </w:tabs>
        <w:kinsoku/>
        <w:wordWrap/>
        <w:overflowPunct/>
        <w:topLinePunct w:val="0"/>
        <w:autoSpaceDE/>
        <w:autoSpaceDN/>
        <w:bidi w:val="0"/>
        <w:adjustRightInd w:val="0"/>
        <w:snapToGrid w:val="0"/>
        <w:spacing w:before="0" w:beforeLines="0" w:beforeAutospacing="0" w:after="0" w:afterLines="0" w:afterAutospacing="0" w:line="440" w:lineRule="exact"/>
        <w:ind w:firstLine="486" w:firstLineChars="200"/>
        <w:textAlignment w:val="auto"/>
        <w:rPr>
          <w:color w:val="auto"/>
          <w:highlight w:val="none"/>
        </w:rPr>
      </w:pPr>
      <w:r>
        <w:rPr>
          <w:rFonts w:hint="eastAsia" w:ascii="宋体" w:hAnsi="宋体" w:cs="宋体"/>
          <w:snapToGrid w:val="0"/>
          <w:color w:val="auto"/>
          <w:sz w:val="24"/>
          <w:szCs w:val="24"/>
          <w:highlight w:val="none"/>
        </w:rPr>
        <w:t>1.</w:t>
      </w:r>
      <w:r>
        <w:rPr>
          <w:rFonts w:hint="eastAsia" w:ascii="宋体" w:hAnsi="宋体" w:cs="宋体"/>
          <w:snapToGrid w:val="0"/>
          <w:color w:val="auto"/>
          <w:sz w:val="24"/>
          <w:szCs w:val="24"/>
          <w:highlight w:val="none"/>
          <w:lang w:val="en-US" w:eastAsia="zh-CN"/>
        </w:rPr>
        <w:t xml:space="preserve">3 </w:t>
      </w:r>
      <w:r>
        <w:rPr>
          <w:rFonts w:hint="eastAsia"/>
          <w:snapToGrid w:val="0"/>
          <w:color w:val="auto"/>
          <w:highlight w:val="none"/>
        </w:rPr>
        <w:t>采购要求：</w:t>
      </w:r>
      <w:r>
        <w:rPr>
          <w:rFonts w:hint="eastAsia"/>
          <w:snapToGrid w:val="0"/>
          <w:color w:val="auto"/>
          <w:highlight w:val="none"/>
          <w:lang w:val="en-US" w:eastAsia="zh-CN"/>
        </w:rPr>
        <w:t>符合国家标准及采购文件要求</w:t>
      </w:r>
      <w:r>
        <w:rPr>
          <w:rFonts w:hint="eastAsia"/>
          <w:snapToGrid w:val="0"/>
          <w:color w:val="auto"/>
          <w:highlight w:val="none"/>
        </w:rPr>
        <w:t>。</w:t>
      </w:r>
    </w:p>
    <w:p w14:paraId="28F1AF1E">
      <w:pPr>
        <w:keepNext w:val="0"/>
        <w:keepLines w:val="0"/>
        <w:pageBreakBefore w:val="0"/>
        <w:widowControl/>
        <w:kinsoku/>
        <w:wordWrap/>
        <w:overflowPunct/>
        <w:topLinePunct w:val="0"/>
        <w:bidi w:val="0"/>
        <w:spacing w:line="360" w:lineRule="auto"/>
        <w:ind w:firstLine="486" w:firstLineChars="200"/>
        <w:textAlignment w:val="auto"/>
        <w:outlineLvl w:val="2"/>
        <w:rPr>
          <w:rFonts w:cs="Times New Roman"/>
          <w:color w:val="auto"/>
          <w:kern w:val="0"/>
          <w:sz w:val="24"/>
          <w:highlight w:val="none"/>
        </w:rPr>
      </w:pPr>
      <w:r>
        <w:rPr>
          <w:rFonts w:hint="eastAsia" w:ascii="宋体" w:hAnsi="宋体" w:cs="宋体"/>
          <w:snapToGrid w:val="0"/>
          <w:color w:val="auto"/>
          <w:sz w:val="24"/>
          <w:szCs w:val="24"/>
          <w:highlight w:val="none"/>
        </w:rPr>
        <w:t>1.4</w:t>
      </w:r>
      <w:r>
        <w:rPr>
          <w:rFonts w:hint="eastAsia" w:ascii="宋体" w:hAnsi="宋体" w:cs="宋体"/>
          <w:snapToGrid w:val="0"/>
          <w:color w:val="auto"/>
          <w:sz w:val="24"/>
          <w:szCs w:val="24"/>
          <w:highlight w:val="none"/>
          <w:lang w:val="en-US" w:eastAsia="zh-CN"/>
        </w:rPr>
        <w:t xml:space="preserve"> </w:t>
      </w:r>
      <w:r>
        <w:rPr>
          <w:rFonts w:hint="eastAsia" w:cs="Times New Roman"/>
          <w:color w:val="auto"/>
          <w:kern w:val="0"/>
          <w:sz w:val="24"/>
          <w:highlight w:val="none"/>
        </w:rPr>
        <w:t>工</w:t>
      </w:r>
      <w:r>
        <w:rPr>
          <w:rFonts w:cs="Times New Roman"/>
          <w:color w:val="auto"/>
          <w:kern w:val="0"/>
          <w:sz w:val="24"/>
          <w:highlight w:val="none"/>
        </w:rPr>
        <w:t>期：不大于</w:t>
      </w:r>
      <w:r>
        <w:rPr>
          <w:rFonts w:hint="eastAsia" w:cs="Times New Roman"/>
          <w:color w:val="auto"/>
          <w:kern w:val="0"/>
          <w:sz w:val="24"/>
          <w:highlight w:val="none"/>
          <w:lang w:val="en-US" w:eastAsia="zh-CN"/>
        </w:rPr>
        <w:t>60</w:t>
      </w:r>
      <w:r>
        <w:rPr>
          <w:rFonts w:cs="Times New Roman"/>
          <w:color w:val="auto"/>
          <w:kern w:val="0"/>
          <w:sz w:val="24"/>
          <w:highlight w:val="none"/>
        </w:rPr>
        <w:t>个日历天，时间从合同签订之日起算。</w:t>
      </w:r>
    </w:p>
    <w:p w14:paraId="0B5C5E21">
      <w:pPr>
        <w:keepNext w:val="0"/>
        <w:keepLines w:val="0"/>
        <w:pageBreakBefore w:val="0"/>
        <w:widowControl/>
        <w:kinsoku/>
        <w:wordWrap/>
        <w:overflowPunct/>
        <w:topLinePunct w:val="0"/>
        <w:bidi w:val="0"/>
        <w:spacing w:line="360" w:lineRule="auto"/>
        <w:ind w:firstLine="486" w:firstLineChars="200"/>
        <w:textAlignment w:val="auto"/>
        <w:outlineLvl w:val="2"/>
        <w:rPr>
          <w:rFonts w:cs="Times New Roman"/>
          <w:color w:val="auto"/>
          <w:kern w:val="0"/>
          <w:sz w:val="24"/>
          <w:highlight w:val="none"/>
        </w:rPr>
      </w:pPr>
      <w:r>
        <w:rPr>
          <w:rFonts w:hint="eastAsia" w:ascii="宋体" w:hAnsi="宋体" w:eastAsia="宋体" w:cs="宋体"/>
          <w:snapToGrid w:val="0"/>
          <w:color w:val="auto"/>
          <w:sz w:val="24"/>
          <w:szCs w:val="24"/>
          <w:highlight w:val="none"/>
          <w:lang w:val="en-US" w:eastAsia="zh-CN"/>
        </w:rPr>
        <w:t xml:space="preserve">1.5 </w:t>
      </w:r>
      <w:r>
        <w:rPr>
          <w:rFonts w:cs="Times New Roman"/>
          <w:color w:val="auto"/>
          <w:kern w:val="0"/>
          <w:sz w:val="24"/>
          <w:highlight w:val="none"/>
        </w:rPr>
        <w:t>质保期：</w:t>
      </w:r>
      <w:r>
        <w:rPr>
          <w:rFonts w:hint="eastAsia" w:cs="Times New Roman"/>
          <w:color w:val="auto"/>
          <w:kern w:val="0"/>
          <w:sz w:val="24"/>
          <w:highlight w:val="none"/>
          <w:lang w:val="en-US" w:eastAsia="zh-CN"/>
        </w:rPr>
        <w:t>不小于</w:t>
      </w:r>
      <w:r>
        <w:rPr>
          <w:rFonts w:hint="eastAsia" w:cs="Times New Roman"/>
          <w:color w:val="auto"/>
          <w:kern w:val="0"/>
          <w:sz w:val="24"/>
          <w:highlight w:val="none"/>
        </w:rPr>
        <w:t>1</w:t>
      </w:r>
      <w:r>
        <w:rPr>
          <w:rFonts w:cs="Times New Roman"/>
          <w:color w:val="auto"/>
          <w:kern w:val="0"/>
          <w:sz w:val="24"/>
          <w:highlight w:val="none"/>
        </w:rPr>
        <w:t>2个月，时间从</w:t>
      </w:r>
      <w:r>
        <w:rPr>
          <w:rFonts w:hint="eastAsia" w:cs="Times New Roman"/>
          <w:color w:val="auto"/>
          <w:kern w:val="0"/>
          <w:sz w:val="24"/>
          <w:highlight w:val="none"/>
        </w:rPr>
        <w:t>竣工验收合格</w:t>
      </w:r>
      <w:r>
        <w:rPr>
          <w:rFonts w:cs="Times New Roman"/>
          <w:color w:val="auto"/>
          <w:kern w:val="0"/>
          <w:sz w:val="24"/>
          <w:highlight w:val="none"/>
        </w:rPr>
        <w:t>之日起算。质量要求：合格。</w:t>
      </w:r>
    </w:p>
    <w:p w14:paraId="19B4EE77">
      <w:pPr>
        <w:keepNext w:val="0"/>
        <w:keepLines w:val="0"/>
        <w:pageBreakBefore w:val="0"/>
        <w:widowControl/>
        <w:kinsoku/>
        <w:wordWrap/>
        <w:overflowPunct/>
        <w:topLinePunct w:val="0"/>
        <w:bidi w:val="0"/>
        <w:spacing w:line="360" w:lineRule="auto"/>
        <w:ind w:firstLine="486" w:firstLineChars="200"/>
        <w:textAlignment w:val="auto"/>
        <w:outlineLvl w:val="2"/>
        <w:rPr>
          <w:rFonts w:cs="Times New Roman"/>
          <w:color w:val="auto"/>
          <w:kern w:val="0"/>
          <w:sz w:val="24"/>
          <w:highlight w:val="none"/>
        </w:rPr>
      </w:pPr>
      <w:r>
        <w:rPr>
          <w:rFonts w:hint="eastAsia" w:ascii="宋体" w:hAnsi="宋体" w:eastAsia="宋体" w:cs="宋体"/>
          <w:snapToGrid w:val="0"/>
          <w:color w:val="auto"/>
          <w:sz w:val="24"/>
          <w:szCs w:val="24"/>
          <w:highlight w:val="none"/>
          <w:lang w:val="en-US" w:eastAsia="zh-CN"/>
        </w:rPr>
        <w:t>1.6</w:t>
      </w:r>
      <w:r>
        <w:rPr>
          <w:rFonts w:cs="Times New Roman"/>
          <w:color w:val="auto"/>
          <w:kern w:val="0"/>
          <w:sz w:val="24"/>
          <w:highlight w:val="none"/>
        </w:rPr>
        <w:t>最高报价限价：</w:t>
      </w:r>
      <w:r>
        <w:rPr>
          <w:rFonts w:hint="eastAsia" w:cs="Times New Roman"/>
          <w:color w:val="auto"/>
          <w:kern w:val="0"/>
          <w:sz w:val="24"/>
          <w:highlight w:val="none"/>
          <w:lang w:val="en-US" w:eastAsia="zh-CN"/>
        </w:rPr>
        <w:t>45</w:t>
      </w:r>
      <w:r>
        <w:rPr>
          <w:rFonts w:cs="Times New Roman"/>
          <w:color w:val="auto"/>
          <w:kern w:val="0"/>
          <w:sz w:val="24"/>
          <w:highlight w:val="none"/>
        </w:rPr>
        <w:t>万元</w:t>
      </w:r>
    </w:p>
    <w:p w14:paraId="1E53A089">
      <w:pPr>
        <w:keepNext w:val="0"/>
        <w:keepLines w:val="0"/>
        <w:pageBreakBefore w:val="0"/>
        <w:tabs>
          <w:tab w:val="left" w:pos="0"/>
          <w:tab w:val="left" w:pos="1995"/>
        </w:tabs>
        <w:kinsoku/>
        <w:wordWrap/>
        <w:overflowPunct/>
        <w:topLinePunct w:val="0"/>
        <w:autoSpaceDE/>
        <w:autoSpaceDN/>
        <w:bidi w:val="0"/>
        <w:adjustRightInd w:val="0"/>
        <w:snapToGrid w:val="0"/>
        <w:spacing w:line="440" w:lineRule="exact"/>
        <w:ind w:right="-10" w:rightChars="-5" w:firstLine="486" w:firstLineChars="200"/>
        <w:textAlignment w:val="auto"/>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1.</w:t>
      </w:r>
      <w:r>
        <w:rPr>
          <w:rFonts w:hint="eastAsia" w:ascii="宋体" w:hAnsi="宋体" w:cs="宋体"/>
          <w:snapToGrid w:val="0"/>
          <w:color w:val="auto"/>
          <w:sz w:val="24"/>
          <w:szCs w:val="24"/>
          <w:highlight w:val="none"/>
          <w:lang w:val="en-US" w:eastAsia="zh-CN"/>
        </w:rPr>
        <w:t>7</w:t>
      </w:r>
      <w:r>
        <w:rPr>
          <w:rFonts w:hint="eastAsia" w:ascii="宋体" w:hAnsi="宋体" w:cs="宋体"/>
          <w:snapToGrid w:val="0"/>
          <w:color w:val="auto"/>
          <w:sz w:val="24"/>
          <w:szCs w:val="24"/>
          <w:highlight w:val="none"/>
        </w:rPr>
        <w:t>项目实施地点：</w:t>
      </w:r>
      <w:r>
        <w:rPr>
          <w:rFonts w:hint="eastAsia" w:ascii="宋体" w:hAnsi="宋体" w:cs="宋体"/>
          <w:snapToGrid w:val="0"/>
          <w:color w:val="auto"/>
          <w:sz w:val="24"/>
          <w:szCs w:val="24"/>
          <w:highlight w:val="none"/>
          <w:lang w:val="en-US" w:eastAsia="zh-CN"/>
        </w:rPr>
        <w:t>浙江省遂昌县工业园区-龙板山区块。</w:t>
      </w:r>
    </w:p>
    <w:p w14:paraId="5F40B8E4">
      <w:pPr>
        <w:keepNext w:val="0"/>
        <w:keepLines w:val="0"/>
        <w:pageBreakBefore w:val="0"/>
        <w:widowControl/>
        <w:kinsoku/>
        <w:wordWrap/>
        <w:overflowPunct/>
        <w:topLinePunct w:val="0"/>
        <w:autoSpaceDE/>
        <w:autoSpaceDN/>
        <w:bidi w:val="0"/>
        <w:spacing w:line="440" w:lineRule="exact"/>
        <w:jc w:val="left"/>
        <w:textAlignment w:val="auto"/>
        <w:rPr>
          <w:rFonts w:ascii="宋体" w:hAnsi="宋体"/>
          <w:b/>
          <w:bCs/>
          <w:color w:val="auto"/>
          <w:sz w:val="24"/>
          <w:szCs w:val="24"/>
          <w:highlight w:val="none"/>
        </w:rPr>
      </w:pPr>
      <w:bookmarkStart w:id="13" w:name="_Toc9705"/>
      <w:bookmarkStart w:id="14" w:name="_Toc30685"/>
      <w:bookmarkStart w:id="15" w:name="_Toc5348"/>
      <w:r>
        <w:rPr>
          <w:rFonts w:hint="eastAsia" w:ascii="宋体" w:hAnsi="宋体"/>
          <w:b/>
          <w:bCs/>
          <w:color w:val="auto"/>
          <w:sz w:val="24"/>
          <w:szCs w:val="24"/>
          <w:highlight w:val="none"/>
        </w:rPr>
        <w:t>2.采购方式：</w:t>
      </w:r>
    </w:p>
    <w:p w14:paraId="31594DF0">
      <w:pPr>
        <w:keepNext w:val="0"/>
        <w:keepLines w:val="0"/>
        <w:pageBreakBefore w:val="0"/>
        <w:widowControl/>
        <w:kinsoku/>
        <w:overflowPunct/>
        <w:autoSpaceDE/>
        <w:autoSpaceDN/>
        <w:bidi w:val="0"/>
        <w:spacing w:line="440" w:lineRule="exact"/>
        <w:ind w:firstLine="486" w:firstLine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公开</w:t>
      </w:r>
      <w:r>
        <w:rPr>
          <w:rFonts w:hint="eastAsia" w:ascii="宋体" w:hAnsi="宋体"/>
          <w:color w:val="auto"/>
          <w:sz w:val="24"/>
          <w:szCs w:val="24"/>
          <w:highlight w:val="none"/>
        </w:rPr>
        <w:t>询比采购</w:t>
      </w:r>
      <w:r>
        <w:rPr>
          <w:rFonts w:hint="eastAsia" w:ascii="宋体" w:hAnsi="宋体"/>
          <w:color w:val="auto"/>
          <w:sz w:val="24"/>
          <w:szCs w:val="24"/>
          <w:highlight w:val="none"/>
          <w:lang w:eastAsia="zh-CN"/>
        </w:rPr>
        <w:t>。</w:t>
      </w:r>
      <w:bookmarkEnd w:id="13"/>
      <w:bookmarkEnd w:id="14"/>
      <w:bookmarkEnd w:id="15"/>
    </w:p>
    <w:p w14:paraId="70075995">
      <w:pPr>
        <w:keepNext w:val="0"/>
        <w:keepLines w:val="0"/>
        <w:pageBreakBefore w:val="0"/>
        <w:widowControl/>
        <w:kinsoku/>
        <w:wordWrap/>
        <w:overflowPunct/>
        <w:topLinePunct w:val="0"/>
        <w:autoSpaceDE/>
        <w:autoSpaceDN/>
        <w:bidi w:val="0"/>
        <w:adjustRightInd/>
        <w:spacing w:line="440" w:lineRule="exact"/>
        <w:jc w:val="left"/>
        <w:textAlignment w:val="auto"/>
        <w:rPr>
          <w:rFonts w:ascii="宋体" w:hAnsi="宋体"/>
          <w:b/>
          <w:bCs/>
          <w:color w:val="auto"/>
          <w:sz w:val="24"/>
          <w:szCs w:val="24"/>
          <w:highlight w:val="none"/>
        </w:rPr>
      </w:pPr>
      <w:bookmarkStart w:id="16" w:name="_Toc6953"/>
      <w:bookmarkStart w:id="17" w:name="_Toc28658"/>
      <w:bookmarkStart w:id="18" w:name="_Toc22965"/>
      <w:r>
        <w:rPr>
          <w:rFonts w:hint="eastAsia" w:ascii="宋体" w:hAnsi="宋体"/>
          <w:b/>
          <w:bCs/>
          <w:color w:val="auto"/>
          <w:sz w:val="24"/>
          <w:szCs w:val="24"/>
          <w:highlight w:val="none"/>
        </w:rPr>
        <w:t>3.供应商资格条件</w:t>
      </w:r>
      <w:bookmarkEnd w:id="16"/>
      <w:bookmarkEnd w:id="17"/>
      <w:bookmarkEnd w:id="18"/>
      <w:bookmarkStart w:id="19" w:name="_Toc55681552"/>
      <w:bookmarkStart w:id="20" w:name="_Toc23250"/>
    </w:p>
    <w:bookmarkEnd w:id="19"/>
    <w:p w14:paraId="576CAEAA">
      <w:pPr>
        <w:keepNext w:val="0"/>
        <w:keepLines w:val="0"/>
        <w:pageBreakBefore w:val="0"/>
        <w:kinsoku/>
        <w:wordWrap/>
        <w:overflowPunct/>
        <w:topLinePunct w:val="0"/>
        <w:autoSpaceDE/>
        <w:autoSpaceDN/>
        <w:bidi w:val="0"/>
        <w:adjustRightInd/>
        <w:snapToGrid/>
        <w:spacing w:line="240" w:lineRule="auto"/>
        <w:ind w:firstLine="486" w:firstLineChars="200"/>
        <w:jc w:val="left"/>
        <w:outlineLvl w:val="2"/>
        <w:rPr>
          <w:rFonts w:hint="eastAsia" w:ascii="宋体" w:hAnsi="宋体" w:cs="宋体"/>
          <w:color w:val="auto"/>
          <w:sz w:val="24"/>
          <w:highlight w:val="none"/>
        </w:rPr>
      </w:pPr>
      <w:bookmarkStart w:id="21" w:name="_Toc19738"/>
      <w:bookmarkStart w:id="22" w:name="_Toc20914"/>
      <w:r>
        <w:rPr>
          <w:rFonts w:hint="eastAsia" w:ascii="宋体" w:hAnsi="宋体" w:eastAsia="宋体" w:cs="宋体"/>
          <w:color w:val="auto"/>
          <w:sz w:val="24"/>
          <w:highlight w:val="none"/>
          <w:lang w:val="en-US" w:eastAsia="zh-CN"/>
        </w:rPr>
        <w:t>3.1、</w:t>
      </w:r>
      <w:r>
        <w:rPr>
          <w:rFonts w:hint="eastAsia"/>
          <w:color w:val="auto"/>
          <w:sz w:val="24"/>
          <w:highlight w:val="none"/>
        </w:rPr>
        <w:t>供应商</w:t>
      </w:r>
      <w:r>
        <w:rPr>
          <w:rFonts w:hint="eastAsia" w:ascii="宋体" w:hAnsi="宋体" w:cs="宋体"/>
          <w:color w:val="auto"/>
          <w:sz w:val="24"/>
          <w:highlight w:val="none"/>
        </w:rPr>
        <w:t>应依法设立且满足如下要求:</w:t>
      </w:r>
    </w:p>
    <w:p w14:paraId="1B81B6BB">
      <w:pPr>
        <w:widowControl/>
        <w:spacing w:line="480" w:lineRule="exact"/>
        <w:ind w:firstLine="486" w:firstLineChars="200"/>
        <w:outlineLvl w:val="2"/>
        <w:rPr>
          <w:rFonts w:ascii="Times New Roman" w:hAnsi="Times New Roman" w:eastAsia="宋体" w:cs="Times New Roman"/>
          <w:color w:val="auto"/>
          <w:kern w:val="0"/>
          <w:sz w:val="24"/>
          <w:highlight w:val="none"/>
        </w:rPr>
      </w:pPr>
      <w:r>
        <w:rPr>
          <w:rFonts w:cs="Times New Roman"/>
          <w:color w:val="auto"/>
          <w:kern w:val="0"/>
          <w:sz w:val="24"/>
          <w:highlight w:val="none"/>
        </w:rPr>
        <w:t>1</w:t>
      </w:r>
      <w:r>
        <w:rPr>
          <w:rFonts w:ascii="Times New Roman" w:hAnsi="Times New Roman" w:eastAsia="宋体" w:cs="Times New Roman"/>
          <w:color w:val="auto"/>
          <w:kern w:val="0"/>
          <w:sz w:val="24"/>
          <w:highlight w:val="none"/>
        </w:rPr>
        <w:t>、中华人民共和国境内注册的企业法人；</w:t>
      </w:r>
    </w:p>
    <w:p w14:paraId="3E0D0A69">
      <w:pPr>
        <w:widowControl/>
        <w:spacing w:line="480" w:lineRule="exact"/>
        <w:ind w:firstLine="486" w:firstLineChars="200"/>
        <w:outlineLvl w:val="2"/>
        <w:rPr>
          <w:rFonts w:hint="eastAsia" w:eastAsia="宋体"/>
          <w:color w:val="auto"/>
          <w:highlight w:val="none"/>
          <w:lang w:eastAsia="zh-CN"/>
        </w:rPr>
      </w:pPr>
      <w:r>
        <w:rPr>
          <w:rFonts w:hint="default" w:ascii="Times New Roman" w:hAnsi="Times New Roman" w:eastAsia="宋体" w:cs="Times New Roman"/>
          <w:color w:val="auto"/>
          <w:kern w:val="0"/>
          <w:sz w:val="24"/>
          <w:highlight w:val="none"/>
          <w:lang w:val="en-US"/>
        </w:rPr>
        <w:t>2</w:t>
      </w:r>
      <w:r>
        <w:rPr>
          <w:rFonts w:hint="eastAsia" w:ascii="Times New Roman" w:hAnsi="Times New Roman" w:eastAsia="宋体" w:cs="Times New Roman"/>
          <w:color w:val="auto"/>
          <w:kern w:val="0"/>
          <w:sz w:val="24"/>
          <w:highlight w:val="none"/>
          <w:lang w:val="en-US" w:eastAsia="zh-CN"/>
        </w:rPr>
        <w:t>、</w:t>
      </w:r>
      <w:r>
        <w:rPr>
          <w:rFonts w:ascii="Times New Roman" w:hAnsi="Times New Roman" w:eastAsia="宋体" w:cs="Times New Roman"/>
          <w:color w:val="auto"/>
          <w:kern w:val="0"/>
          <w:sz w:val="24"/>
          <w:highlight w:val="none"/>
        </w:rPr>
        <w:t>未被中国政府采购网（www.ccgp.gov.cn）列入政府采购严重违法失信行为记录名单，未被“信用中国”（</w:t>
      </w:r>
      <w:r>
        <w:rPr>
          <w:rFonts w:ascii="Times New Roman" w:hAnsi="Times New Roman" w:eastAsia="宋体" w:cs="Times New Roman"/>
          <w:color w:val="auto"/>
          <w:kern w:val="0"/>
          <w:sz w:val="24"/>
          <w:highlight w:val="none"/>
        </w:rPr>
        <w:fldChar w:fldCharType="begin"/>
      </w:r>
      <w:r>
        <w:rPr>
          <w:rFonts w:ascii="Times New Roman" w:hAnsi="Times New Roman" w:eastAsia="宋体" w:cs="Times New Roman"/>
          <w:color w:val="auto"/>
          <w:kern w:val="0"/>
          <w:sz w:val="24"/>
          <w:highlight w:val="none"/>
        </w:rPr>
        <w:instrText xml:space="preserve"> HYPERLINK "http://www.creditchina.go/" </w:instrText>
      </w:r>
      <w:r>
        <w:rPr>
          <w:rFonts w:ascii="Times New Roman" w:hAnsi="Times New Roman" w:eastAsia="宋体" w:cs="Times New Roman"/>
          <w:color w:val="auto"/>
          <w:kern w:val="0"/>
          <w:sz w:val="24"/>
          <w:highlight w:val="none"/>
        </w:rPr>
        <w:fldChar w:fldCharType="separate"/>
      </w:r>
      <w:r>
        <w:rPr>
          <w:rFonts w:ascii="Times New Roman" w:hAnsi="Times New Roman" w:eastAsia="宋体" w:cs="Times New Roman"/>
          <w:color w:val="auto"/>
          <w:kern w:val="0"/>
          <w:sz w:val="24"/>
          <w:highlight w:val="none"/>
        </w:rPr>
        <w:t>www.creditchina.go</w:t>
      </w:r>
      <w:r>
        <w:rPr>
          <w:rFonts w:ascii="Times New Roman" w:hAnsi="Times New Roman" w:eastAsia="宋体" w:cs="Times New Roman"/>
          <w:color w:val="auto"/>
          <w:kern w:val="0"/>
          <w:sz w:val="24"/>
          <w:highlight w:val="none"/>
        </w:rPr>
        <w:fldChar w:fldCharType="end"/>
      </w:r>
      <w:r>
        <w:rPr>
          <w:rFonts w:ascii="Times New Roman" w:hAnsi="Times New Roman" w:eastAsia="宋体" w:cs="Times New Roman"/>
          <w:color w:val="auto"/>
          <w:kern w:val="0"/>
          <w:sz w:val="24"/>
          <w:highlight w:val="none"/>
        </w:rPr>
        <w:t>v.cn）列入严重失信主体名单</w:t>
      </w:r>
      <w:r>
        <w:rPr>
          <w:rFonts w:hint="eastAsia" w:eastAsia="宋体" w:cs="Times New Roman"/>
          <w:color w:val="auto"/>
          <w:kern w:val="0"/>
          <w:sz w:val="24"/>
          <w:highlight w:val="none"/>
          <w:lang w:eastAsia="zh-CN"/>
        </w:rPr>
        <w:t>。</w:t>
      </w:r>
    </w:p>
    <w:p w14:paraId="05F85940">
      <w:pPr>
        <w:keepNext w:val="0"/>
        <w:keepLines w:val="0"/>
        <w:pageBreakBefore w:val="0"/>
        <w:kinsoku/>
        <w:wordWrap w:val="0"/>
        <w:overflowPunct/>
        <w:topLinePunct/>
        <w:autoSpaceDE/>
        <w:autoSpaceDN/>
        <w:bidi w:val="0"/>
        <w:spacing w:line="440" w:lineRule="exact"/>
        <w:ind w:left="0" w:leftChars="0" w:firstLine="486"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2 </w:t>
      </w:r>
      <w:r>
        <w:rPr>
          <w:rFonts w:hint="eastAsia" w:ascii="宋体" w:hAnsi="宋体" w:cs="宋体"/>
          <w:color w:val="auto"/>
          <w:sz w:val="24"/>
          <w:highlight w:val="none"/>
        </w:rPr>
        <w:t>本次采购不接受联合体响应。</w:t>
      </w:r>
    </w:p>
    <w:p w14:paraId="6BFFCD47">
      <w:pPr>
        <w:keepNext w:val="0"/>
        <w:keepLines w:val="0"/>
        <w:pageBreakBefore w:val="0"/>
        <w:widowControl/>
        <w:kinsoku/>
        <w:overflowPunct/>
        <w:autoSpaceDE/>
        <w:autoSpaceDN/>
        <w:bidi w:val="0"/>
        <w:spacing w:line="440" w:lineRule="exact"/>
        <w:jc w:val="left"/>
        <w:rPr>
          <w:rFonts w:ascii="宋体" w:hAnsi="宋体"/>
          <w:b/>
          <w:bCs/>
          <w:color w:val="auto"/>
          <w:sz w:val="24"/>
          <w:szCs w:val="24"/>
          <w:highlight w:val="none"/>
        </w:rPr>
      </w:pPr>
      <w:r>
        <w:rPr>
          <w:rFonts w:hint="eastAsia" w:ascii="宋体" w:hAnsi="宋体"/>
          <w:b/>
          <w:bCs/>
          <w:color w:val="auto"/>
          <w:sz w:val="24"/>
          <w:szCs w:val="24"/>
          <w:highlight w:val="none"/>
        </w:rPr>
        <w:t>4.采购文件的获取</w:t>
      </w:r>
      <w:bookmarkEnd w:id="20"/>
      <w:bookmarkEnd w:id="21"/>
      <w:bookmarkEnd w:id="22"/>
    </w:p>
    <w:p w14:paraId="18C913C5">
      <w:pPr>
        <w:keepNext w:val="0"/>
        <w:keepLines w:val="0"/>
        <w:pageBreakBefore w:val="0"/>
        <w:kinsoku/>
        <w:overflowPunct/>
        <w:autoSpaceDE/>
        <w:autoSpaceDN/>
        <w:bidi w:val="0"/>
        <w:spacing w:line="440" w:lineRule="exact"/>
        <w:ind w:firstLine="486" w:firstLineChars="200"/>
        <w:jc w:val="left"/>
        <w:rPr>
          <w:rFonts w:ascii="宋体" w:hAnsi="宋体" w:eastAsia="宋体" w:cs="宋体"/>
          <w:color w:val="auto"/>
          <w:sz w:val="24"/>
          <w:highlight w:val="none"/>
        </w:rPr>
      </w:pPr>
      <w:bookmarkStart w:id="23" w:name="_Toc19131"/>
      <w:bookmarkStart w:id="24" w:name="_Toc4866"/>
      <w:bookmarkStart w:id="25" w:name="_Toc24136"/>
      <w:r>
        <w:rPr>
          <w:rFonts w:ascii="宋体" w:hAnsi="宋体" w:eastAsia="宋体" w:cs="宋体"/>
          <w:color w:val="auto"/>
          <w:sz w:val="24"/>
          <w:highlight w:val="none"/>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1 </w:t>
      </w:r>
      <w:r>
        <w:rPr>
          <w:rFonts w:hint="eastAsia" w:ascii="宋体" w:hAnsi="宋体" w:eastAsia="宋体" w:cs="宋体"/>
          <w:color w:val="auto"/>
          <w:sz w:val="24"/>
          <w:highlight w:val="none"/>
        </w:rPr>
        <w:t>本项目采购文件（含附件）和补充（答疑、澄清）、修改文件等以“浙江亚通新材料股份有限公司</w:t>
      </w:r>
      <w:r>
        <w:rPr>
          <w:rFonts w:hint="eastAsia" w:ascii="宋体" w:hAnsi="宋体" w:eastAsia="宋体" w:cs="宋体"/>
          <w:color w:val="auto"/>
          <w:sz w:val="24"/>
          <w:highlight w:val="none"/>
          <w:lang w:eastAsia="zh-CN"/>
        </w:rPr>
        <w:t>官方网站</w:t>
      </w:r>
      <w:r>
        <w:rPr>
          <w:rFonts w:hint="eastAsia" w:ascii="宋体" w:hAnsi="宋体" w:eastAsia="宋体" w:cs="宋体"/>
          <w:color w:val="auto"/>
          <w:sz w:val="24"/>
          <w:highlight w:val="none"/>
        </w:rPr>
        <w:t>（https://www.asia-general.com/）”下载方式发放。</w:t>
      </w:r>
    </w:p>
    <w:p w14:paraId="12C33C75">
      <w:pPr>
        <w:keepNext w:val="0"/>
        <w:keepLines w:val="0"/>
        <w:pageBreakBefore w:val="0"/>
        <w:widowControl/>
        <w:tabs>
          <w:tab w:val="left" w:pos="0"/>
          <w:tab w:val="left" w:pos="1995"/>
        </w:tabs>
        <w:kinsoku/>
        <w:wordWrap w:val="0"/>
        <w:overflowPunct/>
        <w:autoSpaceDE/>
        <w:autoSpaceDN/>
        <w:bidi w:val="0"/>
        <w:adjustRightInd w:val="0"/>
        <w:snapToGrid w:val="0"/>
        <w:spacing w:line="440" w:lineRule="exact"/>
        <w:ind w:right="-10" w:rightChars="-5" w:firstLine="486" w:firstLineChars="200"/>
        <w:jc w:val="left"/>
        <w:rPr>
          <w:rFonts w:ascii="宋体" w:hAnsi="宋体"/>
          <w:snapToGrid w:val="0"/>
          <w:color w:val="auto"/>
          <w:kern w:val="0"/>
          <w:sz w:val="24"/>
          <w:szCs w:val="24"/>
          <w:highlight w:val="none"/>
        </w:rPr>
      </w:pPr>
      <w:r>
        <w:rPr>
          <w:rFonts w:ascii="宋体" w:hAnsi="宋体" w:eastAsia="宋体" w:cs="宋体"/>
          <w:color w:val="auto"/>
          <w:sz w:val="24"/>
          <w:highlight w:val="none"/>
        </w:rPr>
        <w:t>4</w:t>
      </w:r>
      <w:r>
        <w:rPr>
          <w:rFonts w:hint="eastAsia" w:ascii="宋体" w:hAnsi="宋体" w:eastAsia="宋体" w:cs="宋体"/>
          <w:color w:val="auto"/>
          <w:sz w:val="24"/>
          <w:highlight w:val="none"/>
        </w:rPr>
        <w:t>.2 采购文件网上下载时间：</w:t>
      </w:r>
      <w:bookmarkStart w:id="26" w:name="EB711a71a1d4074416afbde3071813b61c"/>
      <w:r>
        <w:rPr>
          <w:rFonts w:hint="eastAsia" w:ascii="宋体" w:hAnsi="宋体" w:eastAsia="宋体" w:cs="宋体"/>
          <w:color w:val="auto"/>
          <w:sz w:val="24"/>
          <w:highlight w:val="none"/>
        </w:rPr>
        <w:t>公告发布之日起</w:t>
      </w:r>
      <w:bookmarkEnd w:id="26"/>
      <w:r>
        <w:rPr>
          <w:rFonts w:hint="eastAsia" w:ascii="宋体" w:hAnsi="宋体"/>
          <w:snapToGrid w:val="0"/>
          <w:color w:val="auto"/>
          <w:kern w:val="0"/>
          <w:sz w:val="24"/>
          <w:szCs w:val="24"/>
          <w:highlight w:val="none"/>
        </w:rPr>
        <w:t>。</w:t>
      </w:r>
    </w:p>
    <w:p w14:paraId="0963F5A2">
      <w:pPr>
        <w:keepNext w:val="0"/>
        <w:keepLines w:val="0"/>
        <w:pageBreakBefore w:val="0"/>
        <w:widowControl/>
        <w:kinsoku/>
        <w:overflowPunct/>
        <w:autoSpaceDE/>
        <w:autoSpaceDN/>
        <w:bidi w:val="0"/>
        <w:spacing w:line="440" w:lineRule="exact"/>
        <w:jc w:val="left"/>
        <w:rPr>
          <w:rFonts w:ascii="宋体" w:hAnsi="宋体"/>
          <w:b/>
          <w:bCs/>
          <w:color w:val="auto"/>
          <w:sz w:val="24"/>
          <w:szCs w:val="24"/>
          <w:highlight w:val="none"/>
        </w:rPr>
      </w:pPr>
      <w:r>
        <w:rPr>
          <w:rFonts w:hint="eastAsia" w:ascii="宋体" w:hAnsi="宋体"/>
          <w:b/>
          <w:bCs/>
          <w:color w:val="auto"/>
          <w:sz w:val="24"/>
          <w:szCs w:val="24"/>
          <w:highlight w:val="none"/>
        </w:rPr>
        <w:t>5.响应文件的递交</w:t>
      </w:r>
      <w:bookmarkEnd w:id="23"/>
      <w:bookmarkEnd w:id="24"/>
      <w:bookmarkEnd w:id="25"/>
    </w:p>
    <w:p w14:paraId="2C5520C2">
      <w:pPr>
        <w:keepNext w:val="0"/>
        <w:keepLines w:val="0"/>
        <w:pageBreakBefore w:val="0"/>
        <w:kinsoku/>
        <w:wordWrap/>
        <w:overflowPunct/>
        <w:topLinePunct w:val="0"/>
        <w:autoSpaceDE/>
        <w:autoSpaceDN/>
        <w:bidi w:val="0"/>
        <w:adjustRightInd w:val="0"/>
        <w:snapToGrid w:val="0"/>
        <w:spacing w:line="440" w:lineRule="exact"/>
        <w:ind w:firstLine="486" w:firstLineChars="200"/>
        <w:textAlignment w:val="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5.1</w:t>
      </w:r>
      <w:r>
        <w:rPr>
          <w:rFonts w:hint="eastAsia" w:ascii="宋体" w:hAnsi="宋体"/>
          <w:snapToGrid w:val="0"/>
          <w:color w:val="auto"/>
          <w:kern w:val="0"/>
          <w:sz w:val="24"/>
          <w:szCs w:val="24"/>
          <w:highlight w:val="none"/>
          <w:lang w:val="en-US" w:eastAsia="zh-CN"/>
        </w:rPr>
        <w:t xml:space="preserve"> </w:t>
      </w:r>
      <w:r>
        <w:rPr>
          <w:rFonts w:hint="eastAsia" w:ascii="宋体" w:hAnsi="宋体" w:cs="宋体"/>
          <w:color w:val="auto"/>
          <w:sz w:val="24"/>
          <w:highlight w:val="none"/>
        </w:rPr>
        <w:t>纸质响应文件递交</w:t>
      </w:r>
      <w:r>
        <w:rPr>
          <w:rFonts w:hint="eastAsia" w:ascii="宋体" w:hAnsi="宋体" w:cs="宋体"/>
          <w:snapToGrid w:val="0"/>
          <w:color w:val="auto"/>
          <w:kern w:val="0"/>
          <w:sz w:val="24"/>
          <w:highlight w:val="none"/>
        </w:rPr>
        <w:t>方式：</w:t>
      </w:r>
      <w:r>
        <w:rPr>
          <w:rFonts w:hint="eastAsia" w:ascii="宋体" w:hAnsi="宋体" w:cs="宋体"/>
          <w:color w:val="auto"/>
          <w:sz w:val="24"/>
          <w:highlight w:val="none"/>
          <w:u w:val="single"/>
        </w:rPr>
        <w:t xml:space="preserve"> </w:t>
      </w:r>
      <w:r>
        <w:rPr>
          <w:rFonts w:hint="eastAsia" w:ascii="宋体" w:hAnsi="宋体" w:eastAsia="宋体"/>
          <w:color w:val="auto"/>
          <w:sz w:val="24"/>
          <w:highlight w:val="none"/>
          <w:u w:val="single"/>
        </w:rPr>
        <w:t>邮寄或送达</w:t>
      </w:r>
      <w:r>
        <w:rPr>
          <w:rFonts w:hint="eastAsia" w:ascii="宋体" w:hAnsi="宋体" w:cs="Times New Roman"/>
          <w:snapToGrid w:val="0"/>
          <w:color w:val="auto"/>
          <w:kern w:val="0"/>
          <w:sz w:val="24"/>
          <w:szCs w:val="24"/>
          <w:highlight w:val="none"/>
        </w:rPr>
        <w:t>。</w:t>
      </w:r>
    </w:p>
    <w:p w14:paraId="2AE4D82D">
      <w:pPr>
        <w:keepNext w:val="0"/>
        <w:keepLines w:val="0"/>
        <w:pageBreakBefore w:val="0"/>
        <w:widowControl/>
        <w:tabs>
          <w:tab w:val="left" w:pos="0"/>
          <w:tab w:val="left" w:pos="1995"/>
        </w:tabs>
        <w:kinsoku/>
        <w:wordWrap/>
        <w:overflowPunct/>
        <w:topLinePunct w:val="0"/>
        <w:bidi w:val="0"/>
        <w:adjustRightInd w:val="0"/>
        <w:snapToGrid w:val="0"/>
        <w:spacing w:line="440" w:lineRule="exact"/>
        <w:ind w:right="-10" w:rightChars="-5" w:firstLine="486" w:firstLineChars="200"/>
        <w:jc w:val="left"/>
        <w:textAlignment w:val="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5.2</w:t>
      </w:r>
      <w:r>
        <w:rPr>
          <w:rFonts w:hint="eastAsia" w:ascii="宋体" w:hAnsi="宋体"/>
          <w:snapToGrid w:val="0"/>
          <w:color w:val="auto"/>
          <w:kern w:val="0"/>
          <w:sz w:val="24"/>
          <w:szCs w:val="24"/>
          <w:highlight w:val="none"/>
          <w:lang w:val="en-US" w:eastAsia="zh-CN"/>
        </w:rPr>
        <w:t xml:space="preserve"> </w:t>
      </w:r>
      <w:r>
        <w:rPr>
          <w:rFonts w:hint="eastAsia" w:ascii="宋体" w:hAnsi="宋体" w:cs="Times New Roman"/>
          <w:snapToGrid w:val="0"/>
          <w:color w:val="auto"/>
          <w:kern w:val="0"/>
          <w:sz w:val="24"/>
          <w:szCs w:val="24"/>
          <w:highlight w:val="none"/>
        </w:rPr>
        <w:t>递交截止时间：</w:t>
      </w:r>
      <w:r>
        <w:rPr>
          <w:rFonts w:hint="eastAsia" w:ascii="宋体" w:hAnsi="宋体" w:cs="Times New Roman"/>
          <w:b/>
          <w:bCs/>
          <w:snapToGrid w:val="0"/>
          <w:color w:val="auto"/>
          <w:kern w:val="0"/>
          <w:sz w:val="24"/>
          <w:szCs w:val="24"/>
          <w:highlight w:val="none"/>
          <w:u w:val="single"/>
        </w:rPr>
        <w:t>2025年</w:t>
      </w:r>
      <w:r>
        <w:rPr>
          <w:rFonts w:hint="eastAsia" w:ascii="宋体" w:hAnsi="宋体" w:cs="Times New Roman"/>
          <w:b/>
          <w:bCs/>
          <w:snapToGrid w:val="0"/>
          <w:color w:val="auto"/>
          <w:kern w:val="0"/>
          <w:sz w:val="24"/>
          <w:szCs w:val="24"/>
          <w:highlight w:val="none"/>
          <w:u w:val="single"/>
          <w:lang w:val="en-US" w:eastAsia="zh-CN"/>
        </w:rPr>
        <w:t>6</w:t>
      </w:r>
      <w:r>
        <w:rPr>
          <w:rFonts w:hint="eastAsia" w:ascii="宋体" w:hAnsi="宋体" w:cs="Times New Roman"/>
          <w:b/>
          <w:bCs/>
          <w:snapToGrid w:val="0"/>
          <w:color w:val="auto"/>
          <w:kern w:val="0"/>
          <w:sz w:val="24"/>
          <w:szCs w:val="24"/>
          <w:highlight w:val="none"/>
          <w:u w:val="single"/>
        </w:rPr>
        <w:t>月</w:t>
      </w:r>
      <w:r>
        <w:rPr>
          <w:rFonts w:hint="eastAsia" w:ascii="宋体" w:hAnsi="宋体" w:cs="Times New Roman"/>
          <w:b/>
          <w:bCs/>
          <w:snapToGrid w:val="0"/>
          <w:color w:val="auto"/>
          <w:kern w:val="0"/>
          <w:sz w:val="24"/>
          <w:szCs w:val="24"/>
          <w:highlight w:val="none"/>
          <w:u w:val="single"/>
          <w:lang w:val="en-US" w:eastAsia="zh-CN"/>
        </w:rPr>
        <w:t>24</w:t>
      </w:r>
      <w:r>
        <w:rPr>
          <w:rFonts w:hint="eastAsia" w:ascii="宋体" w:hAnsi="宋体" w:cs="Times New Roman"/>
          <w:b/>
          <w:bCs/>
          <w:snapToGrid w:val="0"/>
          <w:color w:val="auto"/>
          <w:kern w:val="0"/>
          <w:sz w:val="24"/>
          <w:szCs w:val="24"/>
          <w:highlight w:val="none"/>
          <w:u w:val="single"/>
        </w:rPr>
        <w:t>日</w:t>
      </w:r>
      <w:r>
        <w:rPr>
          <w:rFonts w:hint="eastAsia" w:ascii="宋体" w:hAnsi="宋体" w:cs="Times New Roman"/>
          <w:b/>
          <w:bCs/>
          <w:snapToGrid w:val="0"/>
          <w:color w:val="auto"/>
          <w:kern w:val="0"/>
          <w:sz w:val="24"/>
          <w:szCs w:val="24"/>
          <w:highlight w:val="none"/>
          <w:u w:val="single"/>
          <w:lang w:val="en-US" w:eastAsia="zh-CN"/>
        </w:rPr>
        <w:t>14</w:t>
      </w:r>
      <w:r>
        <w:rPr>
          <w:rFonts w:hint="eastAsia" w:ascii="宋体" w:hAnsi="宋体" w:cs="Times New Roman"/>
          <w:b/>
          <w:bCs/>
          <w:snapToGrid w:val="0"/>
          <w:color w:val="auto"/>
          <w:kern w:val="0"/>
          <w:sz w:val="24"/>
          <w:szCs w:val="24"/>
          <w:highlight w:val="none"/>
          <w:u w:val="single"/>
        </w:rPr>
        <w:t>时</w:t>
      </w:r>
      <w:r>
        <w:rPr>
          <w:rFonts w:hint="eastAsia" w:ascii="宋体" w:hAnsi="宋体" w:cs="Times New Roman"/>
          <w:b/>
          <w:bCs/>
          <w:snapToGrid w:val="0"/>
          <w:color w:val="auto"/>
          <w:kern w:val="0"/>
          <w:sz w:val="24"/>
          <w:szCs w:val="24"/>
          <w:highlight w:val="none"/>
          <w:u w:val="single"/>
          <w:lang w:val="en-US" w:eastAsia="zh-CN"/>
        </w:rPr>
        <w:t>00</w:t>
      </w:r>
      <w:r>
        <w:rPr>
          <w:rFonts w:hint="eastAsia" w:ascii="宋体" w:hAnsi="宋体" w:cs="Times New Roman"/>
          <w:b/>
          <w:bCs/>
          <w:snapToGrid w:val="0"/>
          <w:color w:val="auto"/>
          <w:kern w:val="0"/>
          <w:sz w:val="24"/>
          <w:szCs w:val="24"/>
          <w:highlight w:val="none"/>
          <w:u w:val="single"/>
        </w:rPr>
        <w:t>分</w:t>
      </w:r>
      <w:r>
        <w:rPr>
          <w:rFonts w:hint="eastAsia" w:ascii="宋体" w:hAnsi="宋体" w:cs="Times New Roman"/>
          <w:snapToGrid w:val="0"/>
          <w:color w:val="auto"/>
          <w:kern w:val="0"/>
          <w:sz w:val="24"/>
          <w:szCs w:val="24"/>
          <w:highlight w:val="none"/>
        </w:rPr>
        <w:t>。</w:t>
      </w:r>
    </w:p>
    <w:p w14:paraId="7FBB19FE">
      <w:pPr>
        <w:keepNext w:val="0"/>
        <w:keepLines w:val="0"/>
        <w:pageBreakBefore w:val="0"/>
        <w:widowControl/>
        <w:tabs>
          <w:tab w:val="left" w:pos="0"/>
          <w:tab w:val="left" w:pos="1995"/>
        </w:tabs>
        <w:kinsoku/>
        <w:wordWrap/>
        <w:overflowPunct/>
        <w:topLinePunct w:val="0"/>
        <w:bidi w:val="0"/>
        <w:adjustRightInd w:val="0"/>
        <w:snapToGrid w:val="0"/>
        <w:spacing w:line="440" w:lineRule="exact"/>
        <w:ind w:right="-10" w:rightChars="-5" w:firstLine="486" w:firstLineChars="200"/>
        <w:jc w:val="left"/>
        <w:textAlignment w:val="auto"/>
        <w:rPr>
          <w:rFonts w:ascii="宋体" w:hAnsi="宋体" w:cs="Times New Roman"/>
          <w:color w:val="auto"/>
          <w:sz w:val="24"/>
          <w:szCs w:val="24"/>
          <w:highlight w:val="none"/>
        </w:rPr>
      </w:pPr>
      <w:r>
        <w:rPr>
          <w:rFonts w:hint="eastAsia" w:ascii="宋体" w:hAnsi="宋体"/>
          <w:snapToGrid w:val="0"/>
          <w:color w:val="auto"/>
          <w:kern w:val="0"/>
          <w:sz w:val="24"/>
          <w:szCs w:val="24"/>
          <w:highlight w:val="none"/>
        </w:rPr>
        <w:t>5.3</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 xml:space="preserve">递交地点： </w:t>
      </w:r>
      <w:r>
        <w:rPr>
          <w:rFonts w:hint="eastAsia" w:ascii="宋体" w:hAnsi="宋体" w:cs="Times New Roman"/>
          <w:color w:val="auto"/>
          <w:sz w:val="24"/>
          <w:szCs w:val="24"/>
          <w:highlight w:val="none"/>
        </w:rPr>
        <w:t>浙江省杭州市</w:t>
      </w:r>
      <w:r>
        <w:rPr>
          <w:rFonts w:hint="eastAsia" w:ascii="宋体" w:hAnsi="宋体" w:cs="Times New Roman"/>
          <w:color w:val="auto"/>
          <w:sz w:val="24"/>
          <w:szCs w:val="24"/>
          <w:highlight w:val="none"/>
          <w:lang w:val="en-US" w:eastAsia="zh-CN"/>
        </w:rPr>
        <w:t>西湖区三墩镇金蓬街</w:t>
      </w:r>
      <w:r>
        <w:rPr>
          <w:rFonts w:hint="default" w:ascii="宋体" w:hAnsi="宋体" w:cs="Times New Roman"/>
          <w:color w:val="auto"/>
          <w:sz w:val="24"/>
          <w:szCs w:val="24"/>
          <w:highlight w:val="none"/>
          <w:lang w:val="en-US" w:eastAsia="zh-CN"/>
        </w:rPr>
        <w:t>372</w:t>
      </w:r>
      <w:r>
        <w:rPr>
          <w:rFonts w:hint="eastAsia" w:ascii="宋体" w:hAnsi="宋体" w:cs="Times New Roman"/>
          <w:color w:val="auto"/>
          <w:sz w:val="24"/>
          <w:szCs w:val="24"/>
          <w:highlight w:val="none"/>
          <w:lang w:val="en-US" w:eastAsia="zh-CN"/>
        </w:rPr>
        <w:t>号</w:t>
      </w:r>
      <w:r>
        <w:rPr>
          <w:rFonts w:hint="eastAsia" w:ascii="宋体" w:hAnsi="宋体" w:cs="Times New Roman"/>
          <w:color w:val="auto"/>
          <w:sz w:val="24"/>
          <w:szCs w:val="24"/>
          <w:highlight w:val="none"/>
          <w:lang w:eastAsia="zh-CN"/>
        </w:rPr>
        <w:t>，严</w:t>
      </w:r>
      <w:r>
        <w:rPr>
          <w:rFonts w:hint="eastAsia" w:ascii="宋体" w:hAnsi="宋体" w:cs="Times New Roman"/>
          <w:color w:val="auto"/>
          <w:sz w:val="24"/>
          <w:szCs w:val="24"/>
          <w:highlight w:val="none"/>
        </w:rPr>
        <w:t>先生收，</w:t>
      </w:r>
      <w:r>
        <w:rPr>
          <w:rFonts w:hint="default" w:ascii="宋体" w:hAnsi="宋体" w:cs="Times New Roman"/>
          <w:color w:val="auto"/>
          <w:sz w:val="24"/>
          <w:szCs w:val="24"/>
          <w:highlight w:val="none"/>
          <w:lang w:val="en-US"/>
        </w:rPr>
        <w:t>17858960665</w:t>
      </w:r>
      <w:r>
        <w:rPr>
          <w:rFonts w:hint="eastAsia" w:ascii="宋体" w:hAnsi="宋体" w:cs="Times New Roman"/>
          <w:color w:val="auto"/>
          <w:sz w:val="24"/>
          <w:szCs w:val="24"/>
          <w:highlight w:val="none"/>
        </w:rPr>
        <w:t>。</w:t>
      </w:r>
    </w:p>
    <w:p w14:paraId="3E6E1969">
      <w:pPr>
        <w:keepNext w:val="0"/>
        <w:keepLines w:val="0"/>
        <w:pageBreakBefore w:val="0"/>
        <w:widowControl/>
        <w:tabs>
          <w:tab w:val="left" w:pos="0"/>
          <w:tab w:val="left" w:pos="1995"/>
        </w:tabs>
        <w:kinsoku/>
        <w:wordWrap/>
        <w:overflowPunct/>
        <w:topLinePunct w:val="0"/>
        <w:bidi w:val="0"/>
        <w:adjustRightInd w:val="0"/>
        <w:snapToGrid w:val="0"/>
        <w:spacing w:line="440" w:lineRule="exact"/>
        <w:ind w:right="-10" w:rightChars="-5"/>
        <w:jc w:val="left"/>
        <w:textAlignment w:val="auto"/>
        <w:rPr>
          <w:rFonts w:ascii="宋体" w:hAnsi="宋体"/>
          <w:b/>
          <w:snapToGrid w:val="0"/>
          <w:color w:val="auto"/>
          <w:kern w:val="0"/>
          <w:sz w:val="24"/>
          <w:highlight w:val="none"/>
        </w:rPr>
      </w:pPr>
      <w:bookmarkStart w:id="27" w:name="_Toc6523"/>
      <w:bookmarkStart w:id="28" w:name="_Toc22984"/>
      <w:bookmarkStart w:id="29" w:name="_Toc4151"/>
      <w:r>
        <w:rPr>
          <w:rFonts w:hint="eastAsia" w:ascii="宋体" w:hAnsi="宋体"/>
          <w:b/>
          <w:snapToGrid w:val="0"/>
          <w:color w:val="auto"/>
          <w:kern w:val="0"/>
          <w:sz w:val="24"/>
          <w:highlight w:val="none"/>
        </w:rPr>
        <w:t>6.评审时间和地点：</w:t>
      </w:r>
    </w:p>
    <w:p w14:paraId="467621AF">
      <w:pPr>
        <w:keepNext w:val="0"/>
        <w:keepLines w:val="0"/>
        <w:pageBreakBefore w:val="0"/>
        <w:widowControl/>
        <w:tabs>
          <w:tab w:val="left" w:pos="0"/>
          <w:tab w:val="left" w:pos="1995"/>
        </w:tabs>
        <w:kinsoku/>
        <w:wordWrap/>
        <w:overflowPunct/>
        <w:topLinePunct w:val="0"/>
        <w:bidi w:val="0"/>
        <w:adjustRightInd w:val="0"/>
        <w:snapToGrid w:val="0"/>
        <w:spacing w:line="440" w:lineRule="exact"/>
        <w:ind w:right="-10" w:rightChars="-5" w:firstLine="529" w:firstLineChars="218"/>
        <w:jc w:val="left"/>
        <w:textAlignment w:val="auto"/>
        <w:rPr>
          <w:rFonts w:ascii="宋体" w:hAnsi="宋体"/>
          <w:b/>
          <w:snapToGrid w:val="0"/>
          <w:color w:val="auto"/>
          <w:kern w:val="0"/>
          <w:sz w:val="24"/>
          <w:highlight w:val="none"/>
        </w:rPr>
      </w:pPr>
      <w:r>
        <w:rPr>
          <w:rFonts w:hint="eastAsia"/>
          <w:b w:val="0"/>
          <w:bCs/>
          <w:snapToGrid w:val="0"/>
          <w:color w:val="auto"/>
          <w:kern w:val="0"/>
          <w:sz w:val="24"/>
          <w:szCs w:val="24"/>
          <w:highlight w:val="none"/>
        </w:rPr>
        <w:t>评审</w:t>
      </w:r>
      <w:r>
        <w:rPr>
          <w:rFonts w:hint="eastAsia" w:ascii="宋体" w:hAnsi="宋体"/>
          <w:b w:val="0"/>
          <w:bCs/>
          <w:snapToGrid w:val="0"/>
          <w:color w:val="auto"/>
          <w:kern w:val="0"/>
          <w:sz w:val="24"/>
          <w:highlight w:val="none"/>
        </w:rPr>
        <w:t>时间同采购截止时间，</w:t>
      </w:r>
      <w:r>
        <w:rPr>
          <w:rFonts w:hint="eastAsia" w:ascii="宋体" w:hAnsi="宋体"/>
          <w:b w:val="0"/>
          <w:bCs/>
          <w:snapToGrid w:val="0"/>
          <w:color w:val="auto"/>
          <w:kern w:val="0"/>
          <w:sz w:val="24"/>
          <w:highlight w:val="none"/>
          <w:lang w:val="en-US" w:eastAsia="zh-CN"/>
        </w:rPr>
        <w:t>评审</w:t>
      </w:r>
      <w:r>
        <w:rPr>
          <w:rFonts w:hint="eastAsia" w:ascii="宋体" w:hAnsi="宋体"/>
          <w:b w:val="0"/>
          <w:bCs/>
          <w:snapToGrid w:val="0"/>
          <w:color w:val="auto"/>
          <w:kern w:val="0"/>
          <w:sz w:val="24"/>
          <w:highlight w:val="none"/>
        </w:rPr>
        <w:t>地点为</w:t>
      </w:r>
      <w:r>
        <w:rPr>
          <w:rFonts w:hint="eastAsia" w:ascii="宋体" w:hAnsi="宋体" w:cs="Times New Roman"/>
          <w:color w:val="auto"/>
          <w:sz w:val="24"/>
          <w:szCs w:val="24"/>
          <w:highlight w:val="none"/>
          <w:lang w:val="en-US" w:eastAsia="zh-CN"/>
        </w:rPr>
        <w:t>浙江</w:t>
      </w:r>
      <w:r>
        <w:rPr>
          <w:rFonts w:hint="eastAsia" w:ascii="宋体" w:hAnsi="宋体" w:cs="Times New Roman"/>
          <w:color w:val="auto"/>
          <w:sz w:val="24"/>
          <w:szCs w:val="24"/>
          <w:highlight w:val="none"/>
          <w:lang w:eastAsia="zh-CN"/>
        </w:rPr>
        <w:t>亚通新材料</w:t>
      </w:r>
      <w:r>
        <w:rPr>
          <w:rFonts w:hint="eastAsia" w:ascii="宋体" w:hAnsi="宋体" w:cs="Times New Roman"/>
          <w:color w:val="auto"/>
          <w:sz w:val="24"/>
          <w:szCs w:val="24"/>
          <w:highlight w:val="none"/>
          <w:lang w:val="en-US" w:eastAsia="zh-CN"/>
        </w:rPr>
        <w:t>股份</w:t>
      </w:r>
      <w:r>
        <w:rPr>
          <w:rFonts w:hint="eastAsia" w:ascii="宋体" w:hAnsi="宋体" w:cs="Times New Roman"/>
          <w:color w:val="auto"/>
          <w:sz w:val="24"/>
          <w:szCs w:val="24"/>
          <w:highlight w:val="none"/>
          <w:lang w:eastAsia="zh-CN"/>
        </w:rPr>
        <w:t>有限公司</w:t>
      </w:r>
      <w:r>
        <w:rPr>
          <w:rFonts w:hint="eastAsia" w:ascii="宋体" w:hAnsi="宋体"/>
          <w:b/>
          <w:snapToGrid w:val="0"/>
          <w:color w:val="auto"/>
          <w:kern w:val="0"/>
          <w:sz w:val="24"/>
          <w:highlight w:val="none"/>
        </w:rPr>
        <w:t>。</w:t>
      </w:r>
    </w:p>
    <w:p w14:paraId="32053133">
      <w:pPr>
        <w:keepNext w:val="0"/>
        <w:keepLines w:val="0"/>
        <w:pageBreakBefore w:val="0"/>
        <w:widowControl/>
        <w:kinsoku/>
        <w:wordWrap/>
        <w:overflowPunct/>
        <w:topLinePunct w:val="0"/>
        <w:bidi w:val="0"/>
        <w:spacing w:line="440" w:lineRule="exact"/>
        <w:jc w:val="left"/>
        <w:textAlignment w:val="auto"/>
        <w:rPr>
          <w:rFonts w:ascii="宋体" w:hAnsi="宋体"/>
          <w:b/>
          <w:bCs/>
          <w:color w:val="auto"/>
          <w:sz w:val="24"/>
          <w:szCs w:val="24"/>
          <w:highlight w:val="none"/>
        </w:rPr>
      </w:pPr>
      <w:r>
        <w:rPr>
          <w:rFonts w:hint="eastAsia" w:ascii="宋体" w:hAnsi="宋体"/>
          <w:b/>
          <w:bCs/>
          <w:color w:val="auto"/>
          <w:sz w:val="24"/>
          <w:szCs w:val="24"/>
          <w:highlight w:val="none"/>
        </w:rPr>
        <w:t>7. 响应保证金</w:t>
      </w:r>
      <w:bookmarkEnd w:id="27"/>
      <w:bookmarkEnd w:id="28"/>
      <w:bookmarkEnd w:id="29"/>
    </w:p>
    <w:p w14:paraId="5CD97DA7">
      <w:pPr>
        <w:keepNext w:val="0"/>
        <w:keepLines w:val="0"/>
        <w:pageBreakBefore w:val="0"/>
        <w:widowControl/>
        <w:tabs>
          <w:tab w:val="left" w:pos="0"/>
          <w:tab w:val="left" w:pos="1995"/>
        </w:tabs>
        <w:kinsoku/>
        <w:wordWrap/>
        <w:overflowPunct/>
        <w:topLinePunct w:val="0"/>
        <w:bidi w:val="0"/>
        <w:adjustRightInd w:val="0"/>
        <w:snapToGrid w:val="0"/>
        <w:spacing w:line="440" w:lineRule="exact"/>
        <w:ind w:right="-10" w:rightChars="-5" w:firstLine="486" w:firstLineChars="200"/>
        <w:jc w:val="left"/>
        <w:textAlignment w:val="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本项目不设响应保证金</w:t>
      </w:r>
    </w:p>
    <w:p w14:paraId="6E29CB76">
      <w:pPr>
        <w:keepNext w:val="0"/>
        <w:keepLines w:val="0"/>
        <w:pageBreakBefore w:val="0"/>
        <w:widowControl/>
        <w:kinsoku/>
        <w:wordWrap/>
        <w:overflowPunct/>
        <w:topLinePunct w:val="0"/>
        <w:bidi w:val="0"/>
        <w:spacing w:line="440" w:lineRule="exact"/>
        <w:jc w:val="left"/>
        <w:textAlignment w:val="auto"/>
        <w:rPr>
          <w:rFonts w:hint="default" w:ascii="宋体" w:hAnsi="宋体"/>
          <w:b/>
          <w:bCs/>
          <w:color w:val="auto"/>
          <w:sz w:val="24"/>
          <w:szCs w:val="24"/>
          <w:highlight w:val="none"/>
          <w:lang w:val="en-US"/>
        </w:rPr>
      </w:pPr>
      <w:bookmarkStart w:id="30" w:name="_Toc28161"/>
      <w:bookmarkStart w:id="31" w:name="_Toc23185"/>
      <w:bookmarkStart w:id="32" w:name="_Toc8476"/>
      <w:r>
        <w:rPr>
          <w:rFonts w:hint="eastAsia" w:ascii="宋体" w:hAnsi="宋体"/>
          <w:b/>
          <w:bCs/>
          <w:color w:val="auto"/>
          <w:sz w:val="24"/>
          <w:szCs w:val="24"/>
          <w:highlight w:val="none"/>
        </w:rPr>
        <w:t>8. 其他事项</w:t>
      </w:r>
      <w:bookmarkEnd w:id="30"/>
      <w:bookmarkEnd w:id="31"/>
      <w:bookmarkEnd w:id="32"/>
      <w:r>
        <w:rPr>
          <w:rFonts w:hint="default" w:ascii="宋体" w:hAnsi="宋体"/>
          <w:b/>
          <w:bCs/>
          <w:color w:val="auto"/>
          <w:sz w:val="24"/>
          <w:szCs w:val="24"/>
          <w:highlight w:val="none"/>
          <w:lang w:val="en-US"/>
        </w:rPr>
        <w:t xml:space="preserve"> </w:t>
      </w:r>
    </w:p>
    <w:p w14:paraId="5938FAB9">
      <w:pPr>
        <w:keepNext w:val="0"/>
        <w:keepLines w:val="0"/>
        <w:pageBreakBefore w:val="0"/>
        <w:kinsoku/>
        <w:wordWrap/>
        <w:overflowPunct/>
        <w:topLinePunct w:val="0"/>
        <w:bidi w:val="0"/>
        <w:adjustRightInd w:val="0"/>
        <w:snapToGrid w:val="0"/>
        <w:spacing w:line="440" w:lineRule="exact"/>
        <w:ind w:firstLine="486" w:firstLineChars="200"/>
        <w:textAlignment w:val="auto"/>
        <w:rPr>
          <w:rFonts w:ascii="宋体" w:hAnsi="宋体"/>
          <w:color w:val="auto"/>
          <w:sz w:val="24"/>
          <w:szCs w:val="24"/>
          <w:highlight w:val="none"/>
        </w:rPr>
      </w:pPr>
      <w:bookmarkStart w:id="33" w:name="_Toc22714"/>
      <w:bookmarkStart w:id="34" w:name="_Toc656"/>
      <w:bookmarkStart w:id="35" w:name="_Toc11606"/>
      <w:r>
        <w:rPr>
          <w:rFonts w:hint="eastAsia" w:ascii="宋体" w:hAnsi="宋体"/>
          <w:color w:val="auto"/>
          <w:sz w:val="24"/>
          <w:szCs w:val="24"/>
          <w:highlight w:val="none"/>
        </w:rPr>
        <w:t>8.</w:t>
      </w:r>
      <w:r>
        <w:rPr>
          <w:rFonts w:hint="eastAsia" w:ascii="宋体" w:hAnsi="宋体"/>
          <w:color w:val="auto"/>
          <w:sz w:val="24"/>
          <w:szCs w:val="24"/>
          <w:highlight w:val="none"/>
          <w:lang w:val="en-US" w:eastAsia="zh-CN"/>
        </w:rPr>
        <w:t xml:space="preserve">1 </w:t>
      </w:r>
      <w:r>
        <w:rPr>
          <w:rFonts w:hint="eastAsia" w:ascii="宋体" w:hAnsi="宋体"/>
          <w:bCs/>
          <w:color w:val="auto"/>
          <w:sz w:val="24"/>
          <w:szCs w:val="24"/>
          <w:highlight w:val="none"/>
        </w:rPr>
        <w:t>供应商在采购</w:t>
      </w:r>
      <w:r>
        <w:rPr>
          <w:rFonts w:hint="eastAsia" w:ascii="宋体" w:hAnsi="宋体"/>
          <w:color w:val="auto"/>
          <w:sz w:val="24"/>
          <w:szCs w:val="24"/>
          <w:highlight w:val="none"/>
        </w:rPr>
        <w:t>过程中</w:t>
      </w:r>
      <w:r>
        <w:rPr>
          <w:rFonts w:hint="eastAsia" w:ascii="宋体" w:hAnsi="宋体"/>
          <w:bCs/>
          <w:color w:val="auto"/>
          <w:sz w:val="24"/>
          <w:szCs w:val="24"/>
          <w:highlight w:val="none"/>
        </w:rPr>
        <w:t>，若</w:t>
      </w:r>
      <w:r>
        <w:rPr>
          <w:rFonts w:hint="eastAsia" w:ascii="宋体" w:hAnsi="宋体"/>
          <w:color w:val="auto"/>
          <w:sz w:val="24"/>
          <w:szCs w:val="24"/>
          <w:highlight w:val="none"/>
        </w:rPr>
        <w:t>发现采购方人员</w:t>
      </w:r>
      <w:r>
        <w:rPr>
          <w:rFonts w:hint="eastAsia" w:ascii="宋体" w:hAnsi="宋体"/>
          <w:bCs/>
          <w:color w:val="auto"/>
          <w:sz w:val="24"/>
          <w:szCs w:val="24"/>
          <w:highlight w:val="none"/>
        </w:rPr>
        <w:t>、评审人员</w:t>
      </w:r>
      <w:r>
        <w:rPr>
          <w:rFonts w:hint="eastAsia" w:ascii="宋体" w:hAnsi="宋体"/>
          <w:color w:val="auto"/>
          <w:sz w:val="24"/>
          <w:szCs w:val="24"/>
          <w:highlight w:val="none"/>
        </w:rPr>
        <w:t>有违反国家规定行为的，可向</w:t>
      </w:r>
      <w:r>
        <w:rPr>
          <w:rFonts w:hint="eastAsia" w:ascii="宋体" w:hAnsi="宋体"/>
          <w:color w:val="auto"/>
          <w:sz w:val="24"/>
          <w:szCs w:val="24"/>
          <w:highlight w:val="none"/>
          <w:lang w:val="en-US" w:eastAsia="zh-CN"/>
        </w:rPr>
        <w:t>监督部门</w:t>
      </w:r>
      <w:r>
        <w:rPr>
          <w:rFonts w:hint="eastAsia" w:ascii="宋体" w:hAnsi="宋体"/>
          <w:color w:val="auto"/>
          <w:sz w:val="24"/>
          <w:szCs w:val="24"/>
          <w:highlight w:val="none"/>
        </w:rPr>
        <w:t>进行投诉或举报。</w:t>
      </w:r>
    </w:p>
    <w:p w14:paraId="346E5216">
      <w:pPr>
        <w:keepNext w:val="0"/>
        <w:keepLines w:val="0"/>
        <w:pageBreakBefore w:val="0"/>
        <w:widowControl/>
        <w:kinsoku/>
        <w:wordWrap/>
        <w:overflowPunct/>
        <w:topLinePunct w:val="0"/>
        <w:bidi w:val="0"/>
        <w:spacing w:line="440" w:lineRule="exact"/>
        <w:jc w:val="left"/>
        <w:textAlignment w:val="auto"/>
        <w:rPr>
          <w:rFonts w:ascii="宋体" w:hAnsi="宋体"/>
          <w:b/>
          <w:bCs/>
          <w:color w:val="auto"/>
          <w:sz w:val="24"/>
          <w:szCs w:val="24"/>
          <w:highlight w:val="none"/>
        </w:rPr>
      </w:pPr>
      <w:r>
        <w:rPr>
          <w:rFonts w:hint="eastAsia" w:ascii="宋体" w:hAnsi="宋体"/>
          <w:b/>
          <w:bCs/>
          <w:color w:val="auto"/>
          <w:sz w:val="24"/>
          <w:szCs w:val="24"/>
          <w:highlight w:val="none"/>
        </w:rPr>
        <w:t>9. 联系方式</w:t>
      </w:r>
      <w:bookmarkEnd w:id="33"/>
      <w:bookmarkEnd w:id="34"/>
      <w:bookmarkEnd w:id="35"/>
    </w:p>
    <w:p w14:paraId="1BF16B88">
      <w:pPr>
        <w:keepNext w:val="0"/>
        <w:keepLines w:val="0"/>
        <w:pageBreakBefore w:val="0"/>
        <w:widowControl/>
        <w:tabs>
          <w:tab w:val="left" w:pos="0"/>
          <w:tab w:val="left" w:pos="1995"/>
        </w:tabs>
        <w:kinsoku/>
        <w:wordWrap/>
        <w:overflowPunct/>
        <w:topLinePunct w:val="0"/>
        <w:bidi w:val="0"/>
        <w:adjustRightInd w:val="0"/>
        <w:snapToGrid w:val="0"/>
        <w:spacing w:line="440" w:lineRule="exact"/>
        <w:ind w:firstLine="518" w:firstLineChars="200"/>
        <w:jc w:val="left"/>
        <w:textAlignment w:val="auto"/>
        <w:rPr>
          <w:rFonts w:ascii="宋体" w:hAnsi="宋体" w:cs="宋体"/>
          <w:snapToGrid w:val="0"/>
          <w:color w:val="auto"/>
          <w:spacing w:val="8"/>
          <w:kern w:val="0"/>
          <w:sz w:val="24"/>
          <w:highlight w:val="none"/>
        </w:rPr>
      </w:pPr>
      <w:r>
        <w:rPr>
          <w:rFonts w:hint="eastAsia" w:ascii="宋体" w:hAnsi="宋体" w:cs="Times New Roman"/>
          <w:snapToGrid w:val="0"/>
          <w:color w:val="auto"/>
          <w:spacing w:val="8"/>
          <w:kern w:val="0"/>
          <w:sz w:val="24"/>
          <w:szCs w:val="24"/>
          <w:highlight w:val="none"/>
        </w:rPr>
        <w:t>9.1</w:t>
      </w:r>
      <w:r>
        <w:rPr>
          <w:rFonts w:hint="eastAsia" w:ascii="宋体" w:hAnsi="宋体" w:cs="Times New Roman"/>
          <w:snapToGrid w:val="0"/>
          <w:color w:val="auto"/>
          <w:spacing w:val="8"/>
          <w:kern w:val="0"/>
          <w:sz w:val="24"/>
          <w:szCs w:val="24"/>
          <w:highlight w:val="none"/>
          <w:lang w:val="en-US" w:eastAsia="zh-CN"/>
        </w:rPr>
        <w:t xml:space="preserve"> </w:t>
      </w:r>
      <w:r>
        <w:rPr>
          <w:rFonts w:hint="eastAsia" w:ascii="宋体" w:hAnsi="宋体" w:cs="宋体"/>
          <w:snapToGrid w:val="0"/>
          <w:color w:val="auto"/>
          <w:spacing w:val="8"/>
          <w:kern w:val="0"/>
          <w:sz w:val="24"/>
          <w:highlight w:val="none"/>
        </w:rPr>
        <w:t>采购</w:t>
      </w:r>
      <w:r>
        <w:rPr>
          <w:rFonts w:hint="eastAsia" w:ascii="宋体" w:hAnsi="宋体" w:cs="宋体"/>
          <w:snapToGrid w:val="0"/>
          <w:color w:val="auto"/>
          <w:spacing w:val="8"/>
          <w:kern w:val="0"/>
          <w:sz w:val="24"/>
          <w:highlight w:val="none"/>
          <w:lang w:val="en-US" w:eastAsia="zh-CN"/>
        </w:rPr>
        <w:t>单位：</w:t>
      </w:r>
      <w:r>
        <w:rPr>
          <w:rFonts w:hint="eastAsia" w:ascii="宋体" w:hAnsi="宋体" w:cs="宋体"/>
          <w:snapToGrid w:val="0"/>
          <w:color w:val="auto"/>
          <w:spacing w:val="8"/>
          <w:kern w:val="0"/>
          <w:sz w:val="24"/>
          <w:highlight w:val="none"/>
          <w:u w:val="single"/>
          <w:lang w:val="en-US" w:eastAsia="zh-CN"/>
        </w:rPr>
        <w:t xml:space="preserve">  </w:t>
      </w:r>
      <w:r>
        <w:rPr>
          <w:rFonts w:hint="eastAsia" w:ascii="宋体" w:hAnsi="宋体" w:cs="宋体"/>
          <w:bCs/>
          <w:color w:val="auto"/>
          <w:sz w:val="24"/>
          <w:highlight w:val="none"/>
          <w:u w:val="single"/>
          <w:lang w:val="en-US" w:eastAsia="zh-CN"/>
        </w:rPr>
        <w:t>浙江</w:t>
      </w:r>
      <w:r>
        <w:rPr>
          <w:rFonts w:hint="eastAsia" w:ascii="宋体" w:hAnsi="宋体" w:cs="Times New Roman"/>
          <w:color w:val="auto"/>
          <w:kern w:val="0"/>
          <w:sz w:val="24"/>
          <w:szCs w:val="24"/>
          <w:highlight w:val="none"/>
          <w:u w:val="single"/>
          <w:lang w:val="en-US" w:eastAsia="zh-CN"/>
        </w:rPr>
        <w:t>微通催化新材料</w:t>
      </w:r>
      <w:r>
        <w:rPr>
          <w:rFonts w:hint="eastAsia" w:ascii="宋体" w:hAnsi="宋体" w:cs="Times New Roman"/>
          <w:color w:val="auto"/>
          <w:kern w:val="0"/>
          <w:sz w:val="24"/>
          <w:szCs w:val="24"/>
          <w:highlight w:val="none"/>
          <w:u w:val="single"/>
          <w:lang w:eastAsia="zh-CN"/>
        </w:rPr>
        <w:t>有限公司</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rPr>
        <w:t xml:space="preserve"> </w:t>
      </w:r>
      <w:r>
        <w:rPr>
          <w:rFonts w:hint="eastAsia" w:ascii="宋体" w:hAnsi="宋体" w:cs="宋体"/>
          <w:snapToGrid w:val="0"/>
          <w:color w:val="auto"/>
          <w:spacing w:val="8"/>
          <w:kern w:val="0"/>
          <w:sz w:val="24"/>
          <w:highlight w:val="none"/>
        </w:rPr>
        <w:t xml:space="preserve"> </w:t>
      </w:r>
    </w:p>
    <w:p w14:paraId="7A39ED76">
      <w:pPr>
        <w:keepNext w:val="0"/>
        <w:keepLines w:val="0"/>
        <w:pageBreakBefore w:val="0"/>
        <w:widowControl/>
        <w:tabs>
          <w:tab w:val="left" w:pos="0"/>
          <w:tab w:val="left" w:pos="1995"/>
        </w:tabs>
        <w:kinsoku/>
        <w:wordWrap/>
        <w:overflowPunct/>
        <w:topLinePunct w:val="0"/>
        <w:bidi w:val="0"/>
        <w:adjustRightInd w:val="0"/>
        <w:snapToGrid w:val="0"/>
        <w:spacing w:line="440" w:lineRule="exact"/>
        <w:ind w:firstLine="518" w:firstLineChars="200"/>
        <w:jc w:val="left"/>
        <w:textAlignment w:val="auto"/>
        <w:rPr>
          <w:rFonts w:hint="default" w:ascii="宋体" w:hAnsi="宋体" w:eastAsia="宋体" w:cs="宋体"/>
          <w:snapToGrid w:val="0"/>
          <w:color w:val="auto"/>
          <w:spacing w:val="8"/>
          <w:kern w:val="0"/>
          <w:sz w:val="24"/>
          <w:highlight w:val="none"/>
          <w:u w:val="single"/>
          <w:lang w:val="en-US" w:eastAsia="zh-CN"/>
        </w:rPr>
      </w:pPr>
      <w:r>
        <w:rPr>
          <w:rFonts w:hint="eastAsia" w:ascii="宋体" w:hAnsi="宋体" w:cs="宋体"/>
          <w:snapToGrid w:val="0"/>
          <w:color w:val="auto"/>
          <w:spacing w:val="8"/>
          <w:kern w:val="0"/>
          <w:sz w:val="24"/>
          <w:highlight w:val="none"/>
        </w:rPr>
        <w:t>联</w:t>
      </w:r>
      <w:r>
        <w:rPr>
          <w:rFonts w:hint="eastAsia" w:ascii="宋体" w:hAnsi="宋体" w:cs="宋体"/>
          <w:snapToGrid w:val="0"/>
          <w:color w:val="auto"/>
          <w:spacing w:val="8"/>
          <w:kern w:val="0"/>
          <w:sz w:val="24"/>
          <w:highlight w:val="none"/>
          <w:lang w:val="en-US" w:eastAsia="zh-CN"/>
        </w:rPr>
        <w:t xml:space="preserve"> </w:t>
      </w:r>
      <w:r>
        <w:rPr>
          <w:rFonts w:hint="eastAsia" w:ascii="宋体" w:hAnsi="宋体" w:cs="宋体"/>
          <w:snapToGrid w:val="0"/>
          <w:color w:val="auto"/>
          <w:spacing w:val="8"/>
          <w:kern w:val="0"/>
          <w:sz w:val="24"/>
          <w:highlight w:val="none"/>
        </w:rPr>
        <w:t>系</w:t>
      </w:r>
      <w:r>
        <w:rPr>
          <w:rFonts w:hint="eastAsia" w:ascii="宋体" w:hAnsi="宋体" w:cs="宋体"/>
          <w:snapToGrid w:val="0"/>
          <w:color w:val="auto"/>
          <w:spacing w:val="8"/>
          <w:kern w:val="0"/>
          <w:sz w:val="24"/>
          <w:highlight w:val="none"/>
          <w:lang w:val="en-US" w:eastAsia="zh-CN"/>
        </w:rPr>
        <w:t xml:space="preserve"> </w:t>
      </w:r>
      <w:r>
        <w:rPr>
          <w:rFonts w:hint="eastAsia" w:ascii="宋体" w:hAnsi="宋体" w:cs="宋体"/>
          <w:snapToGrid w:val="0"/>
          <w:color w:val="auto"/>
          <w:spacing w:val="8"/>
          <w:kern w:val="0"/>
          <w:sz w:val="24"/>
          <w:highlight w:val="none"/>
        </w:rPr>
        <w:t>人：</w:t>
      </w:r>
      <w:r>
        <w:rPr>
          <w:rFonts w:hint="eastAsia" w:ascii="宋体" w:hAnsi="宋体" w:cs="宋体"/>
          <w:snapToGrid w:val="0"/>
          <w:color w:val="auto"/>
          <w:spacing w:val="8"/>
          <w:kern w:val="0"/>
          <w:sz w:val="24"/>
          <w:highlight w:val="none"/>
          <w:u w:val="single"/>
        </w:rPr>
        <w:t xml:space="preserve"> </w:t>
      </w:r>
      <w:r>
        <w:rPr>
          <w:rFonts w:ascii="宋体" w:hAnsi="宋体" w:cs="宋体"/>
          <w:snapToGrid w:val="0"/>
          <w:color w:val="auto"/>
          <w:spacing w:val="8"/>
          <w:kern w:val="0"/>
          <w:sz w:val="24"/>
          <w:highlight w:val="none"/>
          <w:u w:val="single"/>
        </w:rPr>
        <w:t xml:space="preserve">   </w:t>
      </w:r>
      <w:r>
        <w:rPr>
          <w:rFonts w:hint="eastAsia" w:ascii="宋体" w:hAnsi="宋体" w:cs="宋体"/>
          <w:snapToGrid w:val="0"/>
          <w:color w:val="auto"/>
          <w:spacing w:val="8"/>
          <w:kern w:val="0"/>
          <w:sz w:val="24"/>
          <w:highlight w:val="none"/>
          <w:u w:val="single"/>
          <w:lang w:val="en-US" w:eastAsia="zh-CN"/>
        </w:rPr>
        <w:t>崔先生</w:t>
      </w:r>
      <w:r>
        <w:rPr>
          <w:rFonts w:hint="eastAsia" w:ascii="宋体" w:hAnsi="宋体" w:cs="宋体"/>
          <w:snapToGrid w:val="0"/>
          <w:color w:val="auto"/>
          <w:spacing w:val="8"/>
          <w:kern w:val="0"/>
          <w:sz w:val="24"/>
          <w:highlight w:val="none"/>
          <w:u w:val="single"/>
        </w:rPr>
        <w:t xml:space="preserve">   </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ascii="宋体" w:hAnsi="宋体" w:cs="宋体"/>
          <w:bCs/>
          <w:color w:val="auto"/>
          <w:sz w:val="24"/>
          <w:highlight w:val="none"/>
        </w:rPr>
        <w:t xml:space="preserve">  </w:t>
      </w:r>
      <w:r>
        <w:rPr>
          <w:rFonts w:hint="eastAsia" w:ascii="宋体" w:hAnsi="宋体" w:cs="宋体"/>
          <w:snapToGrid w:val="0"/>
          <w:color w:val="auto"/>
          <w:spacing w:val="8"/>
          <w:kern w:val="0"/>
          <w:sz w:val="24"/>
          <w:highlight w:val="none"/>
        </w:rPr>
        <w:t>电话：</w:t>
      </w:r>
      <w:r>
        <w:rPr>
          <w:rFonts w:ascii="宋体" w:hAnsi="宋体" w:cs="宋体"/>
          <w:snapToGrid w:val="0"/>
          <w:color w:val="auto"/>
          <w:spacing w:val="8"/>
          <w:kern w:val="0"/>
          <w:sz w:val="24"/>
          <w:szCs w:val="24"/>
          <w:highlight w:val="none"/>
          <w:u w:val="single"/>
        </w:rPr>
        <w:t xml:space="preserve"> </w:t>
      </w:r>
      <w:r>
        <w:rPr>
          <w:rFonts w:hint="eastAsia" w:ascii="宋体" w:hAnsi="宋体"/>
          <w:color w:val="auto"/>
          <w:sz w:val="24"/>
          <w:szCs w:val="24"/>
          <w:highlight w:val="none"/>
          <w:u w:val="single"/>
          <w:lang w:val="en-US" w:eastAsia="zh-CN"/>
        </w:rPr>
        <w:t xml:space="preserve">15805888936 </w:t>
      </w:r>
    </w:p>
    <w:p w14:paraId="4912ECD5">
      <w:pPr>
        <w:keepNext w:val="0"/>
        <w:keepLines w:val="0"/>
        <w:pageBreakBefore w:val="0"/>
        <w:widowControl/>
        <w:tabs>
          <w:tab w:val="left" w:pos="0"/>
          <w:tab w:val="left" w:pos="1995"/>
        </w:tabs>
        <w:kinsoku/>
        <w:wordWrap/>
        <w:overflowPunct/>
        <w:topLinePunct w:val="0"/>
        <w:bidi w:val="0"/>
        <w:adjustRightInd w:val="0"/>
        <w:snapToGrid w:val="0"/>
        <w:spacing w:line="440" w:lineRule="exact"/>
        <w:ind w:firstLine="518" w:firstLineChars="200"/>
        <w:jc w:val="left"/>
        <w:textAlignment w:val="auto"/>
        <w:rPr>
          <w:rFonts w:cs="Times New Roman"/>
          <w:color w:val="auto"/>
          <w:kern w:val="0"/>
          <w:sz w:val="24"/>
          <w:highlight w:val="none"/>
          <w:u w:val="single"/>
        </w:rPr>
      </w:pPr>
      <w:r>
        <w:rPr>
          <w:rFonts w:hint="eastAsia" w:ascii="宋体" w:hAnsi="宋体" w:cs="宋体"/>
          <w:snapToGrid w:val="0"/>
          <w:color w:val="auto"/>
          <w:spacing w:val="8"/>
          <w:kern w:val="0"/>
          <w:sz w:val="24"/>
          <w:highlight w:val="none"/>
        </w:rPr>
        <w:t>地    址：</w:t>
      </w:r>
      <w:r>
        <w:rPr>
          <w:rFonts w:hint="eastAsia" w:ascii="宋体" w:hAnsi="宋体" w:cs="宋体"/>
          <w:snapToGrid w:val="0"/>
          <w:color w:val="auto"/>
          <w:spacing w:val="8"/>
          <w:kern w:val="0"/>
          <w:sz w:val="24"/>
          <w:highlight w:val="none"/>
          <w:u w:val="single"/>
        </w:rPr>
        <w:t xml:space="preserve"> </w:t>
      </w:r>
      <w:r>
        <w:rPr>
          <w:rFonts w:hint="eastAsia" w:ascii="宋体" w:hAnsi="宋体" w:eastAsia="宋体" w:cs="宋体"/>
          <w:color w:val="auto"/>
          <w:sz w:val="24"/>
          <w:highlight w:val="none"/>
          <w:u w:val="single"/>
        </w:rPr>
        <w:t>浙江</w:t>
      </w:r>
      <w:r>
        <w:rPr>
          <w:rFonts w:hint="eastAsia" w:ascii="宋体" w:hAnsi="宋体" w:eastAsia="宋体" w:cs="宋体"/>
          <w:color w:val="auto"/>
          <w:sz w:val="24"/>
          <w:highlight w:val="none"/>
          <w:u w:val="single"/>
          <w:lang w:val="en-US" w:eastAsia="zh-CN"/>
        </w:rPr>
        <w:t xml:space="preserve">省遂昌县工业园区-龙板山区块 </w:t>
      </w:r>
      <w:r>
        <w:rPr>
          <w:rFonts w:cs="Times New Roman"/>
          <w:color w:val="auto"/>
          <w:kern w:val="0"/>
          <w:sz w:val="24"/>
          <w:highlight w:val="none"/>
          <w:u w:val="single"/>
        </w:rPr>
        <w:t xml:space="preserve"> </w:t>
      </w:r>
    </w:p>
    <w:p w14:paraId="198C245A">
      <w:pPr>
        <w:keepNext w:val="0"/>
        <w:keepLines w:val="0"/>
        <w:pageBreakBefore w:val="0"/>
        <w:widowControl/>
        <w:tabs>
          <w:tab w:val="left" w:pos="0"/>
          <w:tab w:val="left" w:pos="1995"/>
        </w:tabs>
        <w:kinsoku/>
        <w:wordWrap/>
        <w:overflowPunct/>
        <w:topLinePunct w:val="0"/>
        <w:bidi w:val="0"/>
        <w:adjustRightInd w:val="0"/>
        <w:snapToGrid w:val="0"/>
        <w:spacing w:line="440" w:lineRule="exact"/>
        <w:ind w:firstLine="518" w:firstLineChars="200"/>
        <w:jc w:val="left"/>
        <w:textAlignment w:val="auto"/>
        <w:rPr>
          <w:rFonts w:ascii="宋体" w:hAnsi="宋体" w:cs="宋体"/>
          <w:snapToGrid w:val="0"/>
          <w:color w:val="auto"/>
          <w:spacing w:val="8"/>
          <w:kern w:val="0"/>
          <w:sz w:val="24"/>
          <w:highlight w:val="none"/>
        </w:rPr>
      </w:pPr>
      <w:r>
        <w:rPr>
          <w:rFonts w:hint="eastAsia" w:ascii="宋体" w:hAnsi="宋体" w:cs="Times New Roman"/>
          <w:snapToGrid w:val="0"/>
          <w:color w:val="auto"/>
          <w:spacing w:val="8"/>
          <w:kern w:val="0"/>
          <w:sz w:val="24"/>
          <w:szCs w:val="24"/>
          <w:highlight w:val="none"/>
        </w:rPr>
        <w:t>9.</w:t>
      </w:r>
      <w:r>
        <w:rPr>
          <w:rFonts w:hint="default" w:ascii="宋体" w:hAnsi="宋体" w:cs="Times New Roman"/>
          <w:snapToGrid w:val="0"/>
          <w:color w:val="auto"/>
          <w:spacing w:val="8"/>
          <w:kern w:val="0"/>
          <w:sz w:val="24"/>
          <w:szCs w:val="24"/>
          <w:highlight w:val="none"/>
          <w:lang w:val="en-US"/>
        </w:rPr>
        <w:t>2</w:t>
      </w:r>
      <w:r>
        <w:rPr>
          <w:rFonts w:hint="eastAsia" w:ascii="宋体" w:hAnsi="宋体" w:cs="Times New Roman"/>
          <w:snapToGrid w:val="0"/>
          <w:color w:val="auto"/>
          <w:spacing w:val="8"/>
          <w:kern w:val="0"/>
          <w:sz w:val="24"/>
          <w:szCs w:val="24"/>
          <w:highlight w:val="none"/>
          <w:lang w:val="en-US" w:eastAsia="zh-CN"/>
        </w:rPr>
        <w:t xml:space="preserve"> </w:t>
      </w:r>
      <w:r>
        <w:rPr>
          <w:rFonts w:hint="eastAsia" w:ascii="宋体" w:hAnsi="宋体" w:cs="宋体"/>
          <w:snapToGrid w:val="0"/>
          <w:color w:val="auto"/>
          <w:spacing w:val="8"/>
          <w:kern w:val="0"/>
          <w:sz w:val="24"/>
          <w:highlight w:val="none"/>
          <w:lang w:val="en-US" w:eastAsia="zh-CN"/>
        </w:rPr>
        <w:t>组织</w:t>
      </w:r>
      <w:r>
        <w:rPr>
          <w:rFonts w:hint="eastAsia" w:ascii="宋体" w:hAnsi="宋体" w:cs="宋体"/>
          <w:snapToGrid w:val="0"/>
          <w:color w:val="auto"/>
          <w:spacing w:val="8"/>
          <w:kern w:val="0"/>
          <w:sz w:val="24"/>
          <w:highlight w:val="none"/>
        </w:rPr>
        <w:t>单位：</w:t>
      </w:r>
      <w:r>
        <w:rPr>
          <w:rFonts w:hint="eastAsia" w:ascii="宋体" w:hAnsi="宋体" w:cs="宋体"/>
          <w:bCs/>
          <w:color w:val="auto"/>
          <w:sz w:val="24"/>
          <w:highlight w:val="none"/>
          <w:u w:val="single"/>
        </w:rPr>
        <w:t xml:space="preserve">  </w:t>
      </w:r>
      <w:r>
        <w:rPr>
          <w:rFonts w:cs="Times New Roman"/>
          <w:color w:val="auto"/>
          <w:kern w:val="0"/>
          <w:sz w:val="24"/>
          <w:highlight w:val="none"/>
          <w:u w:val="single"/>
        </w:rPr>
        <w:t>浙江亚通新材料股份有限公司采购办公室</w:t>
      </w:r>
      <w:r>
        <w:rPr>
          <w:rFonts w:hint="eastAsia" w:ascii="宋体" w:hAnsi="宋体" w:cs="宋体"/>
          <w:snapToGrid w:val="0"/>
          <w:color w:val="auto"/>
          <w:spacing w:val="8"/>
          <w:kern w:val="0"/>
          <w:sz w:val="24"/>
          <w:highlight w:val="none"/>
        </w:rPr>
        <w:t xml:space="preserve"> </w:t>
      </w:r>
    </w:p>
    <w:p w14:paraId="1717AA45">
      <w:pPr>
        <w:keepNext w:val="0"/>
        <w:keepLines w:val="0"/>
        <w:pageBreakBefore w:val="0"/>
        <w:widowControl/>
        <w:tabs>
          <w:tab w:val="left" w:pos="0"/>
          <w:tab w:val="left" w:pos="1995"/>
        </w:tabs>
        <w:kinsoku/>
        <w:wordWrap/>
        <w:overflowPunct/>
        <w:topLinePunct w:val="0"/>
        <w:bidi w:val="0"/>
        <w:adjustRightInd w:val="0"/>
        <w:snapToGrid w:val="0"/>
        <w:spacing w:line="440" w:lineRule="exact"/>
        <w:ind w:firstLine="518" w:firstLineChars="200"/>
        <w:jc w:val="left"/>
        <w:textAlignment w:val="auto"/>
        <w:rPr>
          <w:rFonts w:hint="default" w:ascii="宋体" w:hAnsi="宋体" w:cs="宋体"/>
          <w:snapToGrid w:val="0"/>
          <w:color w:val="auto"/>
          <w:spacing w:val="8"/>
          <w:kern w:val="0"/>
          <w:sz w:val="24"/>
          <w:highlight w:val="none"/>
          <w:u w:val="single"/>
          <w:lang w:val="en-US"/>
        </w:rPr>
      </w:pPr>
      <w:r>
        <w:rPr>
          <w:rFonts w:hint="eastAsia" w:ascii="宋体" w:hAnsi="宋体" w:cs="宋体"/>
          <w:snapToGrid w:val="0"/>
          <w:color w:val="auto"/>
          <w:spacing w:val="8"/>
          <w:kern w:val="0"/>
          <w:sz w:val="24"/>
          <w:highlight w:val="none"/>
        </w:rPr>
        <w:t>联</w:t>
      </w:r>
      <w:r>
        <w:rPr>
          <w:rFonts w:hint="eastAsia" w:ascii="宋体" w:hAnsi="宋体" w:cs="宋体"/>
          <w:snapToGrid w:val="0"/>
          <w:color w:val="auto"/>
          <w:spacing w:val="8"/>
          <w:kern w:val="0"/>
          <w:sz w:val="24"/>
          <w:highlight w:val="none"/>
          <w:lang w:val="en-US" w:eastAsia="zh-CN"/>
        </w:rPr>
        <w:t xml:space="preserve"> </w:t>
      </w:r>
      <w:r>
        <w:rPr>
          <w:rFonts w:hint="eastAsia" w:ascii="宋体" w:hAnsi="宋体" w:cs="宋体"/>
          <w:snapToGrid w:val="0"/>
          <w:color w:val="auto"/>
          <w:spacing w:val="8"/>
          <w:kern w:val="0"/>
          <w:sz w:val="24"/>
          <w:highlight w:val="none"/>
        </w:rPr>
        <w:t>系</w:t>
      </w:r>
      <w:r>
        <w:rPr>
          <w:rFonts w:hint="eastAsia" w:ascii="宋体" w:hAnsi="宋体" w:cs="宋体"/>
          <w:snapToGrid w:val="0"/>
          <w:color w:val="auto"/>
          <w:spacing w:val="8"/>
          <w:kern w:val="0"/>
          <w:sz w:val="24"/>
          <w:highlight w:val="none"/>
          <w:lang w:val="en-US" w:eastAsia="zh-CN"/>
        </w:rPr>
        <w:t xml:space="preserve"> </w:t>
      </w:r>
      <w:r>
        <w:rPr>
          <w:rFonts w:hint="eastAsia" w:ascii="宋体" w:hAnsi="宋体" w:cs="宋体"/>
          <w:snapToGrid w:val="0"/>
          <w:color w:val="auto"/>
          <w:spacing w:val="8"/>
          <w:kern w:val="0"/>
          <w:sz w:val="24"/>
          <w:highlight w:val="none"/>
        </w:rPr>
        <w:t>人：</w:t>
      </w:r>
      <w:r>
        <w:rPr>
          <w:rFonts w:hint="eastAsia" w:ascii="宋体" w:hAnsi="宋体" w:cs="宋体"/>
          <w:snapToGrid w:val="0"/>
          <w:color w:val="auto"/>
          <w:spacing w:val="8"/>
          <w:kern w:val="0"/>
          <w:sz w:val="24"/>
          <w:highlight w:val="none"/>
          <w:u w:val="single"/>
        </w:rPr>
        <w:t xml:space="preserve"> </w:t>
      </w:r>
      <w:r>
        <w:rPr>
          <w:rFonts w:ascii="宋体" w:hAnsi="宋体" w:cs="宋体"/>
          <w:snapToGrid w:val="0"/>
          <w:color w:val="auto"/>
          <w:spacing w:val="8"/>
          <w:kern w:val="0"/>
          <w:sz w:val="24"/>
          <w:highlight w:val="none"/>
          <w:u w:val="single"/>
        </w:rPr>
        <w:t xml:space="preserve">  </w:t>
      </w:r>
      <w:r>
        <w:rPr>
          <w:rFonts w:hint="eastAsia" w:ascii="宋体" w:hAnsi="宋体" w:cs="宋体"/>
          <w:snapToGrid w:val="0"/>
          <w:color w:val="auto"/>
          <w:spacing w:val="8"/>
          <w:kern w:val="0"/>
          <w:sz w:val="24"/>
          <w:highlight w:val="none"/>
          <w:u w:val="single"/>
          <w:lang w:eastAsia="zh-CN"/>
        </w:rPr>
        <w:t>严</w:t>
      </w:r>
      <w:r>
        <w:rPr>
          <w:rFonts w:hint="eastAsia" w:ascii="宋体" w:hAnsi="宋体" w:cs="Times New Roman"/>
          <w:color w:val="auto"/>
          <w:sz w:val="24"/>
          <w:szCs w:val="24"/>
          <w:highlight w:val="none"/>
          <w:u w:val="single"/>
        </w:rPr>
        <w:t>先生</w:t>
      </w:r>
      <w:r>
        <w:rPr>
          <w:rFonts w:hint="eastAsia" w:ascii="宋体" w:hAnsi="宋体" w:cs="宋体"/>
          <w:snapToGrid w:val="0"/>
          <w:color w:val="auto"/>
          <w:spacing w:val="8"/>
          <w:kern w:val="0"/>
          <w:sz w:val="24"/>
          <w:highlight w:val="none"/>
          <w:u w:val="single"/>
        </w:rPr>
        <w:t xml:space="preserve">  </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ascii="宋体" w:hAnsi="宋体" w:cs="宋体"/>
          <w:bCs/>
          <w:color w:val="auto"/>
          <w:sz w:val="24"/>
          <w:highlight w:val="none"/>
        </w:rPr>
        <w:t xml:space="preserve">  </w:t>
      </w:r>
      <w:r>
        <w:rPr>
          <w:rFonts w:hint="eastAsia" w:ascii="宋体" w:hAnsi="宋体" w:cs="宋体"/>
          <w:snapToGrid w:val="0"/>
          <w:color w:val="auto"/>
          <w:spacing w:val="8"/>
          <w:kern w:val="0"/>
          <w:sz w:val="24"/>
          <w:highlight w:val="none"/>
        </w:rPr>
        <w:t>电话：</w:t>
      </w:r>
      <w:r>
        <w:rPr>
          <w:rFonts w:ascii="宋体" w:hAnsi="宋体" w:cs="宋体"/>
          <w:snapToGrid w:val="0"/>
          <w:color w:val="auto"/>
          <w:spacing w:val="8"/>
          <w:kern w:val="0"/>
          <w:sz w:val="24"/>
          <w:szCs w:val="24"/>
          <w:highlight w:val="none"/>
          <w:u w:val="single"/>
        </w:rPr>
        <w:t xml:space="preserve"> </w:t>
      </w:r>
      <w:r>
        <w:rPr>
          <w:rFonts w:hint="default" w:ascii="宋体" w:hAnsi="宋体" w:cs="宋体"/>
          <w:snapToGrid w:val="0"/>
          <w:color w:val="auto"/>
          <w:spacing w:val="8"/>
          <w:sz w:val="24"/>
          <w:highlight w:val="none"/>
          <w:u w:val="single"/>
          <w:lang w:val="en-US"/>
        </w:rPr>
        <w:t>17858960665</w:t>
      </w:r>
    </w:p>
    <w:p w14:paraId="3B7E8860">
      <w:pPr>
        <w:keepNext w:val="0"/>
        <w:keepLines w:val="0"/>
        <w:pageBreakBefore w:val="0"/>
        <w:widowControl/>
        <w:tabs>
          <w:tab w:val="left" w:pos="0"/>
          <w:tab w:val="left" w:pos="1995"/>
        </w:tabs>
        <w:kinsoku/>
        <w:wordWrap/>
        <w:overflowPunct/>
        <w:topLinePunct w:val="0"/>
        <w:bidi w:val="0"/>
        <w:adjustRightInd w:val="0"/>
        <w:snapToGrid w:val="0"/>
        <w:spacing w:line="440" w:lineRule="exact"/>
        <w:ind w:firstLine="518" w:firstLineChars="200"/>
        <w:jc w:val="left"/>
        <w:textAlignment w:val="auto"/>
        <w:rPr>
          <w:rFonts w:cs="Times New Roman"/>
          <w:color w:val="auto"/>
          <w:kern w:val="0"/>
          <w:sz w:val="24"/>
          <w:highlight w:val="none"/>
          <w:u w:val="single"/>
        </w:rPr>
      </w:pPr>
      <w:r>
        <w:rPr>
          <w:rFonts w:hint="eastAsia" w:ascii="宋体" w:hAnsi="宋体" w:cs="宋体"/>
          <w:snapToGrid w:val="0"/>
          <w:color w:val="auto"/>
          <w:spacing w:val="8"/>
          <w:kern w:val="0"/>
          <w:sz w:val="24"/>
          <w:highlight w:val="none"/>
        </w:rPr>
        <w:t>地    址：</w:t>
      </w:r>
      <w:r>
        <w:rPr>
          <w:rFonts w:hint="eastAsia" w:ascii="宋体" w:hAnsi="宋体" w:cs="宋体"/>
          <w:snapToGrid w:val="0"/>
          <w:color w:val="auto"/>
          <w:spacing w:val="8"/>
          <w:kern w:val="0"/>
          <w:sz w:val="24"/>
          <w:highlight w:val="none"/>
          <w:u w:val="single"/>
        </w:rPr>
        <w:t xml:space="preserve"> </w:t>
      </w:r>
      <w:r>
        <w:rPr>
          <w:rFonts w:hint="eastAsia" w:ascii="宋体" w:hAnsi="宋体" w:eastAsia="宋体" w:cs="宋体"/>
          <w:color w:val="auto"/>
          <w:sz w:val="24"/>
          <w:highlight w:val="none"/>
          <w:u w:val="single"/>
        </w:rPr>
        <w:t>浙江省杭州市西湖区三墩镇金蓬街372号</w:t>
      </w:r>
      <w:r>
        <w:rPr>
          <w:rFonts w:cs="Times New Roman"/>
          <w:color w:val="auto"/>
          <w:kern w:val="0"/>
          <w:sz w:val="24"/>
          <w:highlight w:val="none"/>
          <w:u w:val="single"/>
        </w:rPr>
        <w:t xml:space="preserve"> </w:t>
      </w:r>
    </w:p>
    <w:p w14:paraId="48E54A9A">
      <w:pPr>
        <w:pStyle w:val="18"/>
        <w:keepNext w:val="0"/>
        <w:keepLines w:val="0"/>
        <w:pageBreakBefore w:val="0"/>
        <w:kinsoku/>
        <w:wordWrap/>
        <w:overflowPunct/>
        <w:topLinePunct w:val="0"/>
        <w:bidi w:val="0"/>
        <w:spacing w:line="440" w:lineRule="exact"/>
        <w:ind w:firstLine="480"/>
        <w:textAlignment w:val="auto"/>
        <w:rPr>
          <w:rFonts w:ascii="宋体" w:hAnsi="宋体" w:eastAsia="宋体" w:cs="宋体"/>
          <w:snapToGrid w:val="0"/>
          <w:color w:val="auto"/>
          <w:spacing w:val="8"/>
          <w:highlight w:val="none"/>
        </w:rPr>
      </w:pPr>
      <w:r>
        <w:rPr>
          <w:rFonts w:hint="eastAsia" w:ascii="宋体" w:hAnsi="宋体" w:cs="Times New Roman"/>
          <w:snapToGrid w:val="0"/>
          <w:color w:val="auto"/>
          <w:spacing w:val="8"/>
          <w:kern w:val="0"/>
          <w:sz w:val="24"/>
          <w:szCs w:val="24"/>
          <w:highlight w:val="none"/>
        </w:rPr>
        <w:t>9.</w:t>
      </w:r>
      <w:r>
        <w:rPr>
          <w:rFonts w:hint="default" w:ascii="宋体" w:hAnsi="宋体" w:cs="Times New Roman"/>
          <w:snapToGrid w:val="0"/>
          <w:color w:val="auto"/>
          <w:spacing w:val="8"/>
          <w:kern w:val="0"/>
          <w:sz w:val="24"/>
          <w:szCs w:val="24"/>
          <w:highlight w:val="none"/>
          <w:lang w:val="en-US"/>
        </w:rPr>
        <w:t>3</w:t>
      </w:r>
      <w:r>
        <w:rPr>
          <w:rFonts w:hint="eastAsia" w:ascii="宋体" w:hAnsi="宋体" w:cs="Times New Roman"/>
          <w:snapToGrid w:val="0"/>
          <w:color w:val="auto"/>
          <w:spacing w:val="8"/>
          <w:kern w:val="0"/>
          <w:sz w:val="24"/>
          <w:szCs w:val="24"/>
          <w:highlight w:val="none"/>
          <w:lang w:val="en-US" w:eastAsia="zh-CN"/>
        </w:rPr>
        <w:t xml:space="preserve"> </w:t>
      </w:r>
      <w:r>
        <w:rPr>
          <w:rFonts w:hint="eastAsia"/>
          <w:color w:val="auto"/>
          <w:highlight w:val="none"/>
        </w:rPr>
        <w:t>监督部门：</w:t>
      </w:r>
      <w:r>
        <w:rPr>
          <w:rFonts w:cs="Times New Roman"/>
          <w:color w:val="auto"/>
          <w:highlight w:val="none"/>
          <w:u w:val="single"/>
        </w:rPr>
        <w:t>浙江亚通新材料股份有限公司</w:t>
      </w:r>
      <w:r>
        <w:rPr>
          <w:rFonts w:hint="eastAsia" w:cs="Times New Roman"/>
          <w:color w:val="auto"/>
          <w:highlight w:val="none"/>
          <w:u w:val="single"/>
        </w:rPr>
        <w:t>内部审计部</w:t>
      </w:r>
      <w:r>
        <w:rPr>
          <w:rFonts w:hint="eastAsia" w:ascii="宋体" w:hAnsi="宋体" w:eastAsia="宋体" w:cs="宋体"/>
          <w:snapToGrid w:val="0"/>
          <w:color w:val="auto"/>
          <w:spacing w:val="8"/>
          <w:highlight w:val="none"/>
        </w:rPr>
        <w:t xml:space="preserve">  </w:t>
      </w:r>
    </w:p>
    <w:p w14:paraId="2D39C0C0">
      <w:pPr>
        <w:pStyle w:val="18"/>
        <w:keepNext w:val="0"/>
        <w:keepLines w:val="0"/>
        <w:pageBreakBefore w:val="0"/>
        <w:kinsoku/>
        <w:wordWrap/>
        <w:overflowPunct/>
        <w:topLinePunct w:val="0"/>
        <w:bidi w:val="0"/>
        <w:spacing w:line="440" w:lineRule="exact"/>
        <w:ind w:firstLine="480"/>
        <w:textAlignment w:val="auto"/>
        <w:rPr>
          <w:rFonts w:hAnsi="宋体"/>
          <w:snapToGrid w:val="0"/>
          <w:color w:val="auto"/>
          <w:highlight w:val="none"/>
          <w:u w:val="single"/>
        </w:rPr>
      </w:pPr>
      <w:r>
        <w:rPr>
          <w:rFonts w:hint="eastAsia" w:ascii="宋体" w:hAnsi="宋体" w:eastAsia="宋体" w:cs="宋体"/>
          <w:snapToGrid w:val="0"/>
          <w:color w:val="auto"/>
          <w:spacing w:val="8"/>
          <w:highlight w:val="none"/>
        </w:rPr>
        <w:t>联</w:t>
      </w:r>
      <w:r>
        <w:rPr>
          <w:rFonts w:hint="eastAsia" w:hAnsi="宋体" w:cs="宋体"/>
          <w:snapToGrid w:val="0"/>
          <w:color w:val="auto"/>
          <w:spacing w:val="8"/>
          <w:highlight w:val="none"/>
          <w:lang w:val="en-US" w:eastAsia="zh-CN"/>
        </w:rPr>
        <w:t xml:space="preserve"> </w:t>
      </w:r>
      <w:r>
        <w:rPr>
          <w:rFonts w:hint="eastAsia" w:ascii="宋体" w:hAnsi="宋体" w:eastAsia="宋体" w:cs="宋体"/>
          <w:snapToGrid w:val="0"/>
          <w:color w:val="auto"/>
          <w:spacing w:val="8"/>
          <w:highlight w:val="none"/>
        </w:rPr>
        <w:t>系</w:t>
      </w:r>
      <w:r>
        <w:rPr>
          <w:rFonts w:hint="eastAsia" w:hAnsi="宋体" w:cs="宋体"/>
          <w:snapToGrid w:val="0"/>
          <w:color w:val="auto"/>
          <w:spacing w:val="8"/>
          <w:highlight w:val="none"/>
          <w:lang w:val="en-US" w:eastAsia="zh-CN"/>
        </w:rPr>
        <w:t xml:space="preserve"> </w:t>
      </w:r>
      <w:r>
        <w:rPr>
          <w:rFonts w:hint="eastAsia" w:ascii="宋体" w:hAnsi="宋体" w:eastAsia="宋体" w:cs="宋体"/>
          <w:snapToGrid w:val="0"/>
          <w:color w:val="auto"/>
          <w:spacing w:val="8"/>
          <w:highlight w:val="none"/>
        </w:rPr>
        <w:t>人：</w:t>
      </w:r>
      <w:r>
        <w:rPr>
          <w:rFonts w:hint="eastAsia" w:hAnsi="宋体" w:eastAsia="宋体"/>
          <w:snapToGrid w:val="0"/>
          <w:color w:val="auto"/>
          <w:highlight w:val="none"/>
          <w:u w:val="single"/>
        </w:rPr>
        <w:t xml:space="preserve">     何</w:t>
      </w:r>
      <w:r>
        <w:rPr>
          <w:rFonts w:hint="eastAsia" w:hAnsi="宋体"/>
          <w:snapToGrid w:val="0"/>
          <w:color w:val="auto"/>
          <w:highlight w:val="none"/>
          <w:u w:val="single"/>
          <w:lang w:eastAsia="zh-CN"/>
        </w:rPr>
        <w:t>先生</w:t>
      </w:r>
      <w:r>
        <w:rPr>
          <w:rFonts w:hint="eastAsia" w:hAnsi="宋体" w:eastAsia="宋体"/>
          <w:snapToGrid w:val="0"/>
          <w:color w:val="auto"/>
          <w:highlight w:val="none"/>
          <w:u w:val="single"/>
        </w:rPr>
        <w:t xml:space="preserve">   </w:t>
      </w:r>
      <w:r>
        <w:rPr>
          <w:rFonts w:hint="default" w:hAnsi="宋体" w:eastAsia="宋体"/>
          <w:snapToGrid w:val="0"/>
          <w:color w:val="auto"/>
          <w:highlight w:val="none"/>
          <w:u w:val="single"/>
          <w:lang w:val="en-US"/>
        </w:rPr>
        <w:t xml:space="preserve"> </w:t>
      </w:r>
      <w:r>
        <w:rPr>
          <w:rFonts w:hint="eastAsia" w:hAnsi="宋体" w:eastAsia="宋体"/>
          <w:snapToGrid w:val="0"/>
          <w:color w:val="auto"/>
          <w:highlight w:val="none"/>
          <w:u w:val="single"/>
        </w:rPr>
        <w:t xml:space="preserve">  </w:t>
      </w:r>
      <w:r>
        <w:rPr>
          <w:rFonts w:hint="eastAsia" w:hAnsi="宋体"/>
          <w:snapToGrid w:val="0"/>
          <w:color w:val="auto"/>
          <w:highlight w:val="none"/>
        </w:rPr>
        <w:t xml:space="preserve">    电话：</w:t>
      </w:r>
      <w:r>
        <w:rPr>
          <w:rFonts w:hint="eastAsia" w:hAnsi="宋体"/>
          <w:snapToGrid w:val="0"/>
          <w:color w:val="auto"/>
          <w:highlight w:val="none"/>
          <w:u w:val="single"/>
        </w:rPr>
        <w:t xml:space="preserve"> </w:t>
      </w:r>
      <w:r>
        <w:rPr>
          <w:rFonts w:hAnsi="宋体"/>
          <w:snapToGrid w:val="0"/>
          <w:color w:val="auto"/>
          <w:highlight w:val="none"/>
          <w:u w:val="single"/>
        </w:rPr>
        <w:t xml:space="preserve">0571-88965322 </w:t>
      </w:r>
    </w:p>
    <w:p w14:paraId="29626728">
      <w:pPr>
        <w:pStyle w:val="20"/>
        <w:keepNext w:val="0"/>
        <w:keepLines w:val="0"/>
        <w:pageBreakBefore w:val="0"/>
        <w:kinsoku/>
        <w:wordWrap/>
        <w:overflowPunct/>
        <w:topLinePunct w:val="0"/>
        <w:bidi w:val="0"/>
        <w:spacing w:line="440" w:lineRule="exact"/>
        <w:ind w:left="0" w:leftChars="0" w:firstLine="518" w:firstLineChars="200"/>
        <w:textAlignment w:val="auto"/>
        <w:rPr>
          <w:rFonts w:hint="eastAsia" w:ascii="宋体" w:hAnsi="宋体" w:cs="Times New Roman"/>
          <w:color w:val="auto"/>
          <w:sz w:val="24"/>
          <w:szCs w:val="24"/>
          <w:highlight w:val="none"/>
          <w:lang w:val="en-US" w:eastAsia="zh-CN"/>
        </w:rPr>
      </w:pPr>
      <w:r>
        <w:rPr>
          <w:rFonts w:hint="eastAsia" w:ascii="宋体" w:hAnsi="宋体" w:cs="宋体"/>
          <w:snapToGrid w:val="0"/>
          <w:color w:val="auto"/>
          <w:spacing w:val="8"/>
          <w:kern w:val="0"/>
          <w:sz w:val="24"/>
          <w:highlight w:val="none"/>
        </w:rPr>
        <w:t>地    址：</w:t>
      </w:r>
      <w:r>
        <w:rPr>
          <w:rFonts w:ascii="宋体" w:hAnsi="宋体" w:cs="宋体"/>
          <w:snapToGrid w:val="0"/>
          <w:color w:val="auto"/>
          <w:spacing w:val="8"/>
          <w:kern w:val="0"/>
          <w:sz w:val="24"/>
          <w:highlight w:val="none"/>
          <w:u w:val="single"/>
        </w:rPr>
        <w:t xml:space="preserve"> </w:t>
      </w:r>
      <w:r>
        <w:rPr>
          <w:rFonts w:hint="eastAsia" w:ascii="宋体" w:hAnsi="宋体" w:eastAsia="宋体" w:cs="宋体"/>
          <w:color w:val="auto"/>
          <w:sz w:val="24"/>
          <w:highlight w:val="none"/>
          <w:u w:val="single"/>
        </w:rPr>
        <w:t>浙江省杭州市西湖区三墩镇金蓬街372号</w:t>
      </w:r>
      <w:r>
        <w:rPr>
          <w:rFonts w:cs="Times New Roman"/>
          <w:color w:val="auto"/>
          <w:kern w:val="0"/>
          <w:sz w:val="24"/>
          <w:highlight w:val="none"/>
          <w:u w:val="single"/>
        </w:rPr>
        <w:t xml:space="preserve"> </w:t>
      </w:r>
    </w:p>
    <w:p w14:paraId="7C2AE8D6">
      <w:pPr>
        <w:rPr>
          <w:rFonts w:hint="eastAsia" w:ascii="宋体" w:hAnsi="宋体" w:cs="Times New Roman"/>
          <w:color w:val="auto"/>
          <w:sz w:val="24"/>
          <w:szCs w:val="24"/>
          <w:highlight w:val="none"/>
          <w:lang w:val="en-US" w:eastAsia="zh-CN"/>
        </w:rPr>
      </w:pPr>
    </w:p>
    <w:p w14:paraId="099FD6FD">
      <w:pPr>
        <w:pStyle w:val="20"/>
        <w:rPr>
          <w:color w:val="auto"/>
          <w:highlight w:val="none"/>
        </w:rPr>
      </w:pPr>
    </w:p>
    <w:p w14:paraId="7BF2AF70">
      <w:pPr>
        <w:pStyle w:val="12"/>
        <w:widowControl/>
        <w:adjustRightInd w:val="0"/>
        <w:snapToGrid w:val="0"/>
        <w:spacing w:before="75" w:beforeLines="100" w:after="75" w:afterLines="50"/>
        <w:jc w:val="right"/>
        <w:outlineLvl w:val="0"/>
        <w:rPr>
          <w:color w:val="auto"/>
          <w:highlight w:val="none"/>
        </w:rPr>
      </w:pPr>
      <w:r>
        <w:rPr>
          <w:color w:val="auto"/>
          <w:highlight w:val="none"/>
        </w:rPr>
        <w:t>浙江亚通新材料股份有限公司采购办公室</w:t>
      </w:r>
    </w:p>
    <w:p w14:paraId="20550F49">
      <w:pPr>
        <w:pStyle w:val="12"/>
        <w:widowControl/>
        <w:adjustRightInd w:val="0"/>
        <w:snapToGrid w:val="0"/>
        <w:spacing w:before="75" w:beforeLines="100" w:after="75" w:afterLines="50"/>
        <w:jc w:val="right"/>
        <w:outlineLvl w:val="0"/>
        <w:rPr>
          <w:rFonts w:hint="eastAsia" w:ascii="宋体" w:hAnsi="宋体" w:cs="宋体"/>
          <w:b/>
          <w:bCs/>
          <w:color w:val="auto"/>
          <w:sz w:val="28"/>
          <w:szCs w:val="28"/>
          <w:highlight w:val="none"/>
        </w:rPr>
      </w:pPr>
      <w:r>
        <w:rPr>
          <w:color w:val="auto"/>
          <w:highlight w:val="none"/>
        </w:rPr>
        <w:t>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6</w:t>
      </w:r>
      <w:r>
        <w:rPr>
          <w:color w:val="auto"/>
          <w:highlight w:val="none"/>
        </w:rPr>
        <w:t>月</w:t>
      </w:r>
      <w:r>
        <w:rPr>
          <w:rFonts w:hint="eastAsia"/>
          <w:color w:val="auto"/>
          <w:highlight w:val="none"/>
          <w:lang w:val="en-US" w:eastAsia="zh-CN"/>
        </w:rPr>
        <w:t>17</w:t>
      </w:r>
      <w:r>
        <w:rPr>
          <w:color w:val="auto"/>
          <w:highlight w:val="none"/>
        </w:rPr>
        <w:t>日</w:t>
      </w:r>
    </w:p>
    <w:p w14:paraId="23A87D89">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A4B1EA6">
      <w:pPr>
        <w:widowControl/>
        <w:adjustRightInd w:val="0"/>
        <w:snapToGrid w:val="0"/>
        <w:spacing w:before="520" w:beforeLines="100" w:after="260" w:afterLines="50" w:line="440" w:lineRule="exact"/>
        <w:ind w:firstLine="3113" w:firstLineChars="1100"/>
        <w:jc w:val="both"/>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第二章 供应商须知</w:t>
      </w:r>
      <w:bookmarkEnd w:id="2"/>
      <w:bookmarkEnd w:id="3"/>
      <w:bookmarkEnd w:id="4"/>
      <w:bookmarkEnd w:id="5"/>
    </w:p>
    <w:p w14:paraId="531C09F4">
      <w:pPr>
        <w:widowControl/>
        <w:spacing w:line="440" w:lineRule="exact"/>
        <w:outlineLvl w:val="1"/>
        <w:rPr>
          <w:rFonts w:ascii="宋体" w:hAnsi="宋体" w:cs="Times New Roman"/>
          <w:b/>
          <w:bCs/>
          <w:snapToGrid w:val="0"/>
          <w:color w:val="auto"/>
          <w:kern w:val="0"/>
          <w:sz w:val="24"/>
          <w:szCs w:val="24"/>
          <w:highlight w:val="none"/>
        </w:rPr>
      </w:pPr>
      <w:bookmarkStart w:id="36" w:name="_Toc12754"/>
      <w:bookmarkStart w:id="37" w:name="_Toc25466"/>
      <w:bookmarkStart w:id="38" w:name="_Toc20238"/>
      <w:bookmarkStart w:id="39" w:name="_Toc5767"/>
      <w:bookmarkStart w:id="40" w:name="_Toc23738"/>
      <w:r>
        <w:rPr>
          <w:rFonts w:hint="eastAsia" w:ascii="宋体" w:hAnsi="宋体" w:cs="Times New Roman"/>
          <w:b/>
          <w:bCs/>
          <w:snapToGrid w:val="0"/>
          <w:color w:val="auto"/>
          <w:kern w:val="0"/>
          <w:sz w:val="24"/>
          <w:szCs w:val="24"/>
          <w:highlight w:val="none"/>
        </w:rPr>
        <w:t>1.总则</w:t>
      </w:r>
      <w:bookmarkEnd w:id="36"/>
      <w:bookmarkEnd w:id="37"/>
      <w:bookmarkEnd w:id="38"/>
      <w:bookmarkEnd w:id="39"/>
      <w:bookmarkEnd w:id="40"/>
    </w:p>
    <w:p w14:paraId="3FCA5BFB">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bookmarkStart w:id="41" w:name="_Toc511809279"/>
      <w:bookmarkStart w:id="42" w:name="_Toc11854421"/>
      <w:bookmarkStart w:id="43" w:name="_Toc152042304"/>
      <w:bookmarkStart w:id="44" w:name="_Toc152045528"/>
      <w:bookmarkStart w:id="45" w:name="_Toc353400021"/>
      <w:bookmarkStart w:id="46" w:name="_Toc144974496"/>
      <w:bookmarkStart w:id="47" w:name="_Toc229646710"/>
      <w:r>
        <w:rPr>
          <w:rFonts w:hint="eastAsia" w:ascii="宋体" w:hAnsi="宋体"/>
          <w:snapToGrid w:val="0"/>
          <w:color w:val="auto"/>
          <w:kern w:val="0"/>
          <w:sz w:val="24"/>
          <w:szCs w:val="24"/>
          <w:highlight w:val="none"/>
        </w:rPr>
        <w:t>1.1</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采购人：本项目采购人为采购单位，项目实施由采购单位负责，合同签订由采购单位负责。</w:t>
      </w:r>
    </w:p>
    <w:p w14:paraId="6B29A9AF">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1.2</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项目概况：详见第一章《采购</w:t>
      </w:r>
      <w:r>
        <w:rPr>
          <w:rFonts w:hint="eastAsia" w:ascii="宋体" w:hAnsi="宋体"/>
          <w:snapToGrid w:val="0"/>
          <w:color w:val="auto"/>
          <w:kern w:val="0"/>
          <w:sz w:val="24"/>
          <w:szCs w:val="24"/>
          <w:highlight w:val="none"/>
          <w:lang w:eastAsia="zh-CN"/>
        </w:rPr>
        <w:t>公告</w:t>
      </w:r>
      <w:r>
        <w:rPr>
          <w:rFonts w:hint="eastAsia" w:ascii="宋体" w:hAnsi="宋体"/>
          <w:snapToGrid w:val="0"/>
          <w:color w:val="auto"/>
          <w:kern w:val="0"/>
          <w:sz w:val="24"/>
          <w:szCs w:val="24"/>
          <w:highlight w:val="none"/>
        </w:rPr>
        <w:t>》。</w:t>
      </w:r>
    </w:p>
    <w:bookmarkEnd w:id="41"/>
    <w:bookmarkEnd w:id="42"/>
    <w:p w14:paraId="4B06E257">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bookmarkStart w:id="48" w:name="_Toc511809280"/>
      <w:bookmarkStart w:id="49" w:name="_Toc11854422"/>
      <w:r>
        <w:rPr>
          <w:rFonts w:hint="eastAsia" w:ascii="宋体" w:hAnsi="宋体"/>
          <w:snapToGrid w:val="0"/>
          <w:color w:val="auto"/>
          <w:kern w:val="0"/>
          <w:sz w:val="24"/>
          <w:szCs w:val="24"/>
          <w:highlight w:val="none"/>
        </w:rPr>
        <w:t>1.3</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权利和义务</w:t>
      </w:r>
      <w:bookmarkEnd w:id="48"/>
      <w:bookmarkEnd w:id="49"/>
      <w:r>
        <w:rPr>
          <w:rFonts w:hint="eastAsia" w:ascii="宋体" w:hAnsi="宋体"/>
          <w:snapToGrid w:val="0"/>
          <w:color w:val="auto"/>
          <w:kern w:val="0"/>
          <w:sz w:val="24"/>
          <w:szCs w:val="24"/>
          <w:highlight w:val="none"/>
        </w:rPr>
        <w:t>：详见第四章《合同条款及格式》。</w:t>
      </w:r>
    </w:p>
    <w:p w14:paraId="61AD679A">
      <w:pPr>
        <w:widowControl/>
        <w:tabs>
          <w:tab w:val="left" w:pos="0"/>
          <w:tab w:val="left" w:pos="1995"/>
        </w:tabs>
        <w:adjustRightInd w:val="0"/>
        <w:snapToGrid w:val="0"/>
        <w:spacing w:line="440" w:lineRule="exact"/>
        <w:ind w:right="-10" w:rightChars="-5" w:firstLine="486"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1.4</w:t>
      </w:r>
      <w:r>
        <w:rPr>
          <w:rFonts w:hint="eastAsia" w:ascii="宋体" w:hAnsi="宋体"/>
          <w:snapToGrid w:val="0"/>
          <w:color w:val="auto"/>
          <w:kern w:val="0"/>
          <w:sz w:val="24"/>
          <w:szCs w:val="24"/>
          <w:highlight w:val="none"/>
          <w:lang w:val="en-US" w:eastAsia="zh-CN"/>
        </w:rPr>
        <w:t xml:space="preserve"> </w:t>
      </w:r>
      <w:r>
        <w:rPr>
          <w:rFonts w:ascii="宋体" w:hAnsi="宋体"/>
          <w:snapToGrid w:val="0"/>
          <w:color w:val="auto"/>
          <w:kern w:val="0"/>
          <w:sz w:val="24"/>
          <w:szCs w:val="24"/>
          <w:highlight w:val="none"/>
        </w:rPr>
        <w:t>费用承担</w:t>
      </w:r>
      <w:r>
        <w:rPr>
          <w:rFonts w:hint="eastAsia" w:ascii="宋体" w:hAnsi="宋体"/>
          <w:snapToGrid w:val="0"/>
          <w:color w:val="auto"/>
          <w:kern w:val="0"/>
          <w:sz w:val="24"/>
          <w:szCs w:val="24"/>
          <w:highlight w:val="none"/>
        </w:rPr>
        <w:t>：供应商</w:t>
      </w:r>
      <w:r>
        <w:rPr>
          <w:rFonts w:ascii="宋体" w:hAnsi="宋体"/>
          <w:snapToGrid w:val="0"/>
          <w:color w:val="auto"/>
          <w:kern w:val="0"/>
          <w:sz w:val="24"/>
          <w:szCs w:val="24"/>
          <w:highlight w:val="none"/>
        </w:rPr>
        <w:t>准备和参加</w:t>
      </w:r>
      <w:r>
        <w:rPr>
          <w:rFonts w:hint="eastAsia" w:ascii="宋体" w:hAnsi="宋体"/>
          <w:snapToGrid w:val="0"/>
          <w:color w:val="auto"/>
          <w:kern w:val="0"/>
          <w:sz w:val="24"/>
          <w:szCs w:val="24"/>
          <w:highlight w:val="none"/>
        </w:rPr>
        <w:t>采购</w:t>
      </w:r>
      <w:r>
        <w:rPr>
          <w:rFonts w:ascii="宋体" w:hAnsi="宋体"/>
          <w:snapToGrid w:val="0"/>
          <w:color w:val="auto"/>
          <w:kern w:val="0"/>
          <w:sz w:val="24"/>
          <w:szCs w:val="24"/>
          <w:highlight w:val="none"/>
        </w:rPr>
        <w:t>活动发生的费用自理。</w:t>
      </w:r>
    </w:p>
    <w:p w14:paraId="033F7C5E">
      <w:pPr>
        <w:widowControl/>
        <w:tabs>
          <w:tab w:val="left" w:pos="0"/>
          <w:tab w:val="left" w:pos="1995"/>
        </w:tabs>
        <w:adjustRightInd w:val="0"/>
        <w:snapToGrid w:val="0"/>
        <w:spacing w:line="440" w:lineRule="exact"/>
        <w:ind w:right="-10" w:rightChars="-5" w:firstLine="486"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1.5</w:t>
      </w:r>
      <w:r>
        <w:rPr>
          <w:rFonts w:hint="eastAsia" w:ascii="宋体" w:hAnsi="宋体"/>
          <w:snapToGrid w:val="0"/>
          <w:color w:val="auto"/>
          <w:kern w:val="0"/>
          <w:sz w:val="24"/>
          <w:szCs w:val="24"/>
          <w:highlight w:val="none"/>
          <w:lang w:val="en-US" w:eastAsia="zh-CN"/>
        </w:rPr>
        <w:t xml:space="preserve"> </w:t>
      </w:r>
      <w:r>
        <w:rPr>
          <w:rFonts w:ascii="宋体" w:hAnsi="宋体"/>
          <w:snapToGrid w:val="0"/>
          <w:color w:val="auto"/>
          <w:kern w:val="0"/>
          <w:sz w:val="24"/>
          <w:szCs w:val="24"/>
          <w:highlight w:val="none"/>
        </w:rPr>
        <w:t>保密</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参与</w:t>
      </w:r>
      <w:r>
        <w:rPr>
          <w:rFonts w:hint="eastAsia" w:ascii="宋体" w:hAnsi="宋体"/>
          <w:snapToGrid w:val="0"/>
          <w:color w:val="auto"/>
          <w:kern w:val="0"/>
          <w:sz w:val="24"/>
          <w:szCs w:val="24"/>
          <w:highlight w:val="none"/>
        </w:rPr>
        <w:t>采购</w:t>
      </w:r>
      <w:r>
        <w:rPr>
          <w:rFonts w:ascii="宋体" w:hAnsi="宋体"/>
          <w:snapToGrid w:val="0"/>
          <w:color w:val="auto"/>
          <w:kern w:val="0"/>
          <w:sz w:val="24"/>
          <w:szCs w:val="24"/>
          <w:highlight w:val="none"/>
        </w:rPr>
        <w:t>活动的各方应对</w:t>
      </w:r>
      <w:r>
        <w:rPr>
          <w:rFonts w:hint="eastAsia" w:ascii="宋体" w:hAnsi="宋体"/>
          <w:snapToGrid w:val="0"/>
          <w:color w:val="auto"/>
          <w:kern w:val="0"/>
          <w:sz w:val="24"/>
          <w:szCs w:val="24"/>
          <w:highlight w:val="none"/>
        </w:rPr>
        <w:t>采购</w:t>
      </w:r>
      <w:r>
        <w:rPr>
          <w:rFonts w:ascii="宋体" w:hAnsi="宋体"/>
          <w:snapToGrid w:val="0"/>
          <w:color w:val="auto"/>
          <w:kern w:val="0"/>
          <w:sz w:val="24"/>
          <w:szCs w:val="24"/>
          <w:highlight w:val="none"/>
        </w:rPr>
        <w:t>文件和</w:t>
      </w:r>
      <w:r>
        <w:rPr>
          <w:rFonts w:hint="eastAsia" w:ascii="宋体" w:hAnsi="宋体"/>
          <w:snapToGrid w:val="0"/>
          <w:color w:val="auto"/>
          <w:kern w:val="0"/>
          <w:sz w:val="24"/>
          <w:szCs w:val="24"/>
          <w:highlight w:val="none"/>
        </w:rPr>
        <w:t>响应</w:t>
      </w:r>
      <w:r>
        <w:rPr>
          <w:rFonts w:ascii="宋体" w:hAnsi="宋体"/>
          <w:snapToGrid w:val="0"/>
          <w:color w:val="auto"/>
          <w:kern w:val="0"/>
          <w:sz w:val="24"/>
          <w:szCs w:val="24"/>
          <w:highlight w:val="none"/>
        </w:rPr>
        <w:t>文件中的商业和技术等秘密保密，违者应对由此造成的后果承担法律责任。</w:t>
      </w:r>
    </w:p>
    <w:p w14:paraId="44D8D727">
      <w:pPr>
        <w:widowControl/>
        <w:tabs>
          <w:tab w:val="left" w:pos="0"/>
          <w:tab w:val="left" w:pos="1995"/>
        </w:tabs>
        <w:adjustRightInd w:val="0"/>
        <w:snapToGrid w:val="0"/>
        <w:spacing w:line="440" w:lineRule="exact"/>
        <w:ind w:right="-10" w:rightChars="-5" w:firstLine="486"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1.6</w:t>
      </w:r>
      <w:r>
        <w:rPr>
          <w:rFonts w:hint="eastAsia" w:ascii="宋体" w:hAnsi="宋体"/>
          <w:snapToGrid w:val="0"/>
          <w:color w:val="auto"/>
          <w:kern w:val="0"/>
          <w:sz w:val="24"/>
          <w:szCs w:val="24"/>
          <w:highlight w:val="none"/>
          <w:lang w:val="en-US" w:eastAsia="zh-CN"/>
        </w:rPr>
        <w:t xml:space="preserve"> </w:t>
      </w:r>
      <w:r>
        <w:rPr>
          <w:rFonts w:ascii="宋体" w:hAnsi="宋体"/>
          <w:snapToGrid w:val="0"/>
          <w:color w:val="auto"/>
          <w:kern w:val="0"/>
          <w:sz w:val="24"/>
          <w:szCs w:val="24"/>
          <w:highlight w:val="none"/>
        </w:rPr>
        <w:t>语言文字</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除专用术语外，与</w:t>
      </w:r>
      <w:r>
        <w:rPr>
          <w:rFonts w:hint="eastAsia" w:ascii="宋体" w:hAnsi="宋体"/>
          <w:snapToGrid w:val="0"/>
          <w:color w:val="auto"/>
          <w:kern w:val="0"/>
          <w:sz w:val="24"/>
          <w:szCs w:val="24"/>
          <w:highlight w:val="none"/>
        </w:rPr>
        <w:t>采购活动</w:t>
      </w:r>
      <w:r>
        <w:rPr>
          <w:rFonts w:ascii="宋体" w:hAnsi="宋体"/>
          <w:snapToGrid w:val="0"/>
          <w:color w:val="auto"/>
          <w:kern w:val="0"/>
          <w:sz w:val="24"/>
          <w:szCs w:val="24"/>
          <w:highlight w:val="none"/>
        </w:rPr>
        <w:t>有关的语言均使用中文。必要时专用术语应附有中文注释。</w:t>
      </w:r>
    </w:p>
    <w:p w14:paraId="3E51C192">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1.7</w:t>
      </w:r>
      <w:r>
        <w:rPr>
          <w:rFonts w:hint="eastAsia" w:ascii="宋体" w:hAnsi="宋体"/>
          <w:snapToGrid w:val="0"/>
          <w:color w:val="auto"/>
          <w:kern w:val="0"/>
          <w:sz w:val="24"/>
          <w:szCs w:val="24"/>
          <w:highlight w:val="none"/>
          <w:lang w:val="en-US" w:eastAsia="zh-CN"/>
        </w:rPr>
        <w:t xml:space="preserve"> </w:t>
      </w:r>
      <w:r>
        <w:rPr>
          <w:rFonts w:ascii="宋体" w:hAnsi="宋体"/>
          <w:snapToGrid w:val="0"/>
          <w:color w:val="auto"/>
          <w:kern w:val="0"/>
          <w:sz w:val="24"/>
          <w:szCs w:val="24"/>
          <w:highlight w:val="none"/>
        </w:rPr>
        <w:t>踏勘现场</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不组织，由</w:t>
      </w:r>
      <w:r>
        <w:rPr>
          <w:rFonts w:hint="eastAsia" w:ascii="宋体" w:hAnsi="宋体"/>
          <w:snapToGrid w:val="0"/>
          <w:color w:val="auto"/>
          <w:kern w:val="0"/>
          <w:sz w:val="24"/>
          <w:szCs w:val="24"/>
          <w:highlight w:val="none"/>
        </w:rPr>
        <w:t>供应商</w:t>
      </w:r>
      <w:r>
        <w:rPr>
          <w:rFonts w:ascii="宋体" w:hAnsi="宋体"/>
          <w:snapToGrid w:val="0"/>
          <w:color w:val="auto"/>
          <w:kern w:val="0"/>
          <w:sz w:val="24"/>
          <w:szCs w:val="24"/>
          <w:highlight w:val="none"/>
        </w:rPr>
        <w:t>自行前往，并对自身的安全负责。</w:t>
      </w:r>
    </w:p>
    <w:p w14:paraId="2724E653">
      <w:pPr>
        <w:widowControl/>
        <w:spacing w:line="440" w:lineRule="exact"/>
        <w:outlineLvl w:val="1"/>
        <w:rPr>
          <w:rFonts w:hint="eastAsia" w:ascii="宋体" w:hAnsi="宋体" w:cs="Times New Roman"/>
          <w:b/>
          <w:bCs/>
          <w:snapToGrid w:val="0"/>
          <w:color w:val="auto"/>
          <w:kern w:val="0"/>
          <w:sz w:val="24"/>
          <w:szCs w:val="24"/>
          <w:highlight w:val="none"/>
        </w:rPr>
      </w:pPr>
      <w:bookmarkStart w:id="50" w:name="_Toc15755"/>
      <w:bookmarkStart w:id="51" w:name="_Toc18510"/>
      <w:bookmarkStart w:id="52" w:name="_Toc31394"/>
      <w:bookmarkStart w:id="53" w:name="_Toc8475"/>
      <w:bookmarkStart w:id="54" w:name="_Toc20021"/>
      <w:r>
        <w:rPr>
          <w:rFonts w:hint="eastAsia" w:ascii="宋体" w:hAnsi="宋体" w:cs="Times New Roman"/>
          <w:b/>
          <w:bCs/>
          <w:snapToGrid w:val="0"/>
          <w:color w:val="auto"/>
          <w:kern w:val="0"/>
          <w:sz w:val="24"/>
          <w:szCs w:val="24"/>
          <w:highlight w:val="none"/>
        </w:rPr>
        <w:t>2.采购文件</w:t>
      </w:r>
      <w:bookmarkEnd w:id="50"/>
      <w:bookmarkEnd w:id="51"/>
      <w:bookmarkEnd w:id="52"/>
      <w:bookmarkEnd w:id="53"/>
      <w:bookmarkEnd w:id="54"/>
    </w:p>
    <w:p w14:paraId="6C1A0CAB">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2.1</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采购文件</w:t>
      </w:r>
      <w:r>
        <w:rPr>
          <w:rFonts w:ascii="宋体" w:hAnsi="宋体"/>
          <w:snapToGrid w:val="0"/>
          <w:color w:val="auto"/>
          <w:kern w:val="0"/>
          <w:sz w:val="24"/>
          <w:szCs w:val="24"/>
          <w:highlight w:val="none"/>
        </w:rPr>
        <w:t>的组成</w:t>
      </w:r>
    </w:p>
    <w:p w14:paraId="669F809D">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本</w:t>
      </w:r>
      <w:r>
        <w:rPr>
          <w:rFonts w:hint="eastAsia" w:ascii="宋体" w:hAnsi="宋体"/>
          <w:snapToGrid w:val="0"/>
          <w:color w:val="auto"/>
          <w:kern w:val="0"/>
          <w:sz w:val="24"/>
          <w:szCs w:val="24"/>
          <w:highlight w:val="none"/>
        </w:rPr>
        <w:t>采购</w:t>
      </w:r>
      <w:r>
        <w:rPr>
          <w:rFonts w:ascii="宋体" w:hAnsi="宋体"/>
          <w:snapToGrid w:val="0"/>
          <w:color w:val="auto"/>
          <w:kern w:val="0"/>
          <w:sz w:val="24"/>
          <w:szCs w:val="24"/>
          <w:highlight w:val="none"/>
        </w:rPr>
        <w:t>文件由</w:t>
      </w:r>
      <w:r>
        <w:rPr>
          <w:rFonts w:hint="eastAsia" w:ascii="宋体" w:hAnsi="宋体"/>
          <w:snapToGrid w:val="0"/>
          <w:color w:val="auto"/>
          <w:kern w:val="0"/>
          <w:sz w:val="24"/>
          <w:szCs w:val="24"/>
          <w:highlight w:val="none"/>
        </w:rPr>
        <w:t>采购</w:t>
      </w:r>
      <w:r>
        <w:rPr>
          <w:rFonts w:hint="eastAsia" w:ascii="宋体" w:hAnsi="宋体"/>
          <w:snapToGrid w:val="0"/>
          <w:color w:val="auto"/>
          <w:kern w:val="0"/>
          <w:sz w:val="24"/>
          <w:szCs w:val="24"/>
          <w:highlight w:val="none"/>
          <w:lang w:eastAsia="zh-CN"/>
        </w:rPr>
        <w:t>公告</w:t>
      </w:r>
      <w:r>
        <w:rPr>
          <w:rFonts w:hint="eastAsia" w:ascii="宋体" w:hAnsi="宋体"/>
          <w:snapToGrid w:val="0"/>
          <w:color w:val="auto"/>
          <w:kern w:val="0"/>
          <w:sz w:val="24"/>
          <w:szCs w:val="24"/>
          <w:highlight w:val="none"/>
        </w:rPr>
        <w:t>、供应商须知、评审办法、合同主要条款及格式、采购需求、响应文件格式组成。</w:t>
      </w:r>
    </w:p>
    <w:p w14:paraId="50414550">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2.2</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采购文件澄清与修改</w:t>
      </w:r>
    </w:p>
    <w:p w14:paraId="0297482E">
      <w:pPr>
        <w:spacing w:line="440" w:lineRule="exact"/>
        <w:ind w:firstLine="486" w:firstLineChars="200"/>
        <w:rPr>
          <w:rFonts w:hint="eastAsia" w:ascii="宋体" w:hAnsi="宋体" w:cs="Times New Roman"/>
          <w:color w:val="auto"/>
          <w:sz w:val="24"/>
          <w:szCs w:val="24"/>
          <w:highlight w:val="none"/>
        </w:rPr>
      </w:pPr>
      <w:r>
        <w:rPr>
          <w:rFonts w:hint="eastAsia" w:ascii="宋体" w:hAnsi="宋体"/>
          <w:snapToGrid w:val="0"/>
          <w:color w:val="auto"/>
          <w:kern w:val="0"/>
          <w:sz w:val="24"/>
          <w:szCs w:val="24"/>
          <w:highlight w:val="none"/>
        </w:rPr>
        <w:t>2.2.1</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供应商对采购文件有疑问的，应通过采购单位联系人邮箱提交，提交的文件应为PDF盖章版及WORD文档。</w:t>
      </w:r>
    </w:p>
    <w:p w14:paraId="33A3DEB9">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2.2.2</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答疑、澄清或修改文件作为采购文件的组成部分，均具有约束力，当采购文件、答疑、澄清或修改等相关内容或通知内容相互矛盾时，以最后发出的通知（或纪要）或修改文件为准。</w:t>
      </w:r>
    </w:p>
    <w:p w14:paraId="2D8123CA">
      <w:pPr>
        <w:widowControl/>
        <w:spacing w:line="440" w:lineRule="exact"/>
        <w:outlineLvl w:val="1"/>
        <w:rPr>
          <w:rFonts w:ascii="宋体" w:hAnsi="宋体" w:cs="Times New Roman"/>
          <w:b/>
          <w:bCs/>
          <w:snapToGrid w:val="0"/>
          <w:color w:val="auto"/>
          <w:kern w:val="0"/>
          <w:sz w:val="24"/>
          <w:szCs w:val="24"/>
          <w:highlight w:val="none"/>
        </w:rPr>
      </w:pPr>
      <w:bookmarkStart w:id="55" w:name="_Toc12125"/>
      <w:bookmarkStart w:id="56" w:name="_Toc17413"/>
      <w:bookmarkStart w:id="57" w:name="_Toc17948"/>
      <w:bookmarkStart w:id="58" w:name="_Toc23898"/>
      <w:bookmarkStart w:id="59" w:name="_Toc3528"/>
      <w:r>
        <w:rPr>
          <w:rFonts w:hint="eastAsia" w:ascii="宋体" w:hAnsi="宋体" w:cs="Times New Roman"/>
          <w:b/>
          <w:bCs/>
          <w:snapToGrid w:val="0"/>
          <w:color w:val="auto"/>
          <w:kern w:val="0"/>
          <w:sz w:val="24"/>
          <w:szCs w:val="24"/>
          <w:highlight w:val="none"/>
        </w:rPr>
        <w:t>3.响应文件</w:t>
      </w:r>
      <w:bookmarkEnd w:id="55"/>
      <w:bookmarkEnd w:id="56"/>
      <w:bookmarkEnd w:id="57"/>
      <w:bookmarkEnd w:id="58"/>
      <w:bookmarkEnd w:id="59"/>
    </w:p>
    <w:p w14:paraId="5AB945CD">
      <w:pPr>
        <w:keepNext w:val="0"/>
        <w:keepLines w:val="0"/>
        <w:pageBreakBefore w:val="0"/>
        <w:widowControl/>
        <w:tabs>
          <w:tab w:val="left" w:pos="0"/>
          <w:tab w:val="left" w:pos="1995"/>
        </w:tabs>
        <w:kinsoku/>
        <w:wordWrap/>
        <w:overflowPunct/>
        <w:topLinePunct w:val="0"/>
        <w:autoSpaceDE/>
        <w:autoSpaceDN/>
        <w:bidi w:val="0"/>
        <w:adjustRightInd w:val="0"/>
        <w:snapToGrid w:val="0"/>
        <w:spacing w:line="440" w:lineRule="exact"/>
        <w:ind w:right="0" w:rightChars="0" w:firstLine="486" w:firstLineChars="200"/>
        <w:jc w:val="left"/>
        <w:textAlignment w:val="auto"/>
        <w:rPr>
          <w:rFonts w:hint="eastAsia" w:ascii="宋体" w:hAnsi="宋体" w:eastAsia="宋体"/>
          <w:snapToGrid w:val="0"/>
          <w:color w:val="auto"/>
          <w:kern w:val="0"/>
          <w:sz w:val="24"/>
          <w:szCs w:val="24"/>
          <w:highlight w:val="none"/>
          <w:lang w:eastAsia="zh-CN"/>
        </w:rPr>
      </w:pPr>
      <w:bookmarkStart w:id="60" w:name="_Toc11854426"/>
      <w:r>
        <w:rPr>
          <w:rFonts w:hint="eastAsia" w:ascii="宋体" w:hAnsi="宋体"/>
          <w:snapToGrid w:val="0"/>
          <w:color w:val="auto"/>
          <w:kern w:val="0"/>
          <w:sz w:val="24"/>
          <w:szCs w:val="24"/>
          <w:highlight w:val="none"/>
        </w:rPr>
        <w:t>3.1</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响应文件的组成</w:t>
      </w:r>
      <w:bookmarkEnd w:id="60"/>
      <w:r>
        <w:rPr>
          <w:rFonts w:hint="eastAsia" w:ascii="宋体" w:hAnsi="宋体"/>
          <w:b/>
          <w:bCs/>
          <w:snapToGrid w:val="0"/>
          <w:color w:val="auto"/>
          <w:kern w:val="0"/>
          <w:sz w:val="24"/>
          <w:szCs w:val="24"/>
          <w:highlight w:val="none"/>
          <w:lang w:eastAsia="zh-CN"/>
        </w:rPr>
        <w:t>（见</w:t>
      </w:r>
      <w:r>
        <w:rPr>
          <w:rFonts w:hint="default" w:ascii="宋体" w:hAnsi="宋体"/>
          <w:b/>
          <w:bCs/>
          <w:snapToGrid w:val="0"/>
          <w:color w:val="auto"/>
          <w:kern w:val="0"/>
          <w:sz w:val="24"/>
          <w:szCs w:val="24"/>
          <w:highlight w:val="none"/>
          <w:lang w:val="en-US" w:eastAsia="zh-CN"/>
        </w:rPr>
        <w:t xml:space="preserve"> </w:t>
      </w:r>
      <w:r>
        <w:rPr>
          <w:rFonts w:hint="eastAsia" w:ascii="宋体" w:hAnsi="宋体"/>
          <w:b/>
          <w:bCs/>
          <w:snapToGrid w:val="0"/>
          <w:color w:val="auto"/>
          <w:kern w:val="0"/>
          <w:sz w:val="24"/>
          <w:szCs w:val="24"/>
          <w:highlight w:val="none"/>
          <w:lang w:val="en-US" w:eastAsia="zh-CN"/>
        </w:rPr>
        <w:t>“</w:t>
      </w:r>
      <w:r>
        <w:rPr>
          <w:rFonts w:hint="eastAsia" w:ascii="宋体" w:hAnsi="宋体"/>
          <w:b/>
          <w:bCs/>
          <w:snapToGrid w:val="0"/>
          <w:color w:val="auto"/>
          <w:kern w:val="0"/>
          <w:sz w:val="24"/>
          <w:szCs w:val="24"/>
          <w:highlight w:val="none"/>
          <w:lang w:eastAsia="zh-CN"/>
        </w:rPr>
        <w:t>第六章 响应文件格式”）</w:t>
      </w:r>
    </w:p>
    <w:p w14:paraId="13876634">
      <w:pPr>
        <w:keepNext w:val="0"/>
        <w:keepLines w:val="0"/>
        <w:pageBreakBefore w:val="0"/>
        <w:widowControl/>
        <w:tabs>
          <w:tab w:val="left" w:pos="0"/>
          <w:tab w:val="left" w:pos="1995"/>
        </w:tabs>
        <w:kinsoku/>
        <w:wordWrap/>
        <w:overflowPunct/>
        <w:topLinePunct w:val="0"/>
        <w:autoSpaceDE/>
        <w:autoSpaceDN/>
        <w:bidi w:val="0"/>
        <w:adjustRightInd w:val="0"/>
        <w:snapToGrid w:val="0"/>
        <w:spacing w:line="440" w:lineRule="exact"/>
        <w:ind w:right="0" w:rightChars="0" w:firstLine="486" w:firstLineChars="200"/>
        <w:jc w:val="left"/>
        <w:textAlignment w:val="auto"/>
        <w:rPr>
          <w:rFonts w:hint="eastAsia" w:ascii="宋体" w:hAnsi="宋体"/>
          <w:snapToGrid w:val="0"/>
          <w:color w:val="auto"/>
          <w:kern w:val="0"/>
          <w:sz w:val="24"/>
          <w:szCs w:val="24"/>
          <w:highlight w:val="none"/>
        </w:rPr>
      </w:pPr>
      <w:bookmarkStart w:id="61" w:name="_Toc11854427"/>
      <w:r>
        <w:rPr>
          <w:rFonts w:hint="eastAsia" w:ascii="宋体" w:hAnsi="宋体"/>
          <w:snapToGrid w:val="0"/>
          <w:color w:val="auto"/>
          <w:kern w:val="0"/>
          <w:sz w:val="24"/>
          <w:szCs w:val="24"/>
          <w:highlight w:val="none"/>
        </w:rPr>
        <w:t xml:space="preserve">3.2 </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响应文件的要求</w:t>
      </w:r>
      <w:bookmarkEnd w:id="61"/>
    </w:p>
    <w:p w14:paraId="469B9088">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3.2.1</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sz w:val="24"/>
          <w:szCs w:val="24"/>
          <w:highlight w:val="none"/>
        </w:rPr>
        <w:t>响应内容</w:t>
      </w:r>
    </w:p>
    <w:p w14:paraId="0407EE1F">
      <w:pPr>
        <w:widowControl/>
        <w:tabs>
          <w:tab w:val="left" w:pos="0"/>
          <w:tab w:val="left" w:pos="1995"/>
        </w:tabs>
        <w:adjustRightInd w:val="0"/>
        <w:snapToGrid w:val="0"/>
        <w:spacing w:line="440" w:lineRule="exact"/>
        <w:ind w:right="-10" w:rightChars="-5" w:firstLine="364" w:firstLineChars="150"/>
        <w:jc w:val="left"/>
        <w:rPr>
          <w:rFonts w:hint="eastAsia" w:ascii="宋体" w:hAnsi="宋体"/>
          <w:snapToGrid w:val="0"/>
          <w:color w:val="auto"/>
          <w:kern w:val="0"/>
          <w:sz w:val="24"/>
          <w:szCs w:val="24"/>
          <w:highlight w:val="none"/>
        </w:rPr>
      </w:pPr>
      <w:r>
        <w:rPr>
          <w:rFonts w:hint="eastAsia" w:ascii="宋体" w:hAnsi="宋体"/>
          <w:snapToGrid w:val="0"/>
          <w:color w:val="auto"/>
          <w:sz w:val="24"/>
          <w:szCs w:val="24"/>
          <w:highlight w:val="none"/>
        </w:rPr>
        <w:t>（1）技术标准和内容：</w:t>
      </w:r>
      <w:r>
        <w:rPr>
          <w:rFonts w:hint="eastAsia" w:ascii="宋体" w:hAnsi="宋体"/>
          <w:snapToGrid w:val="0"/>
          <w:color w:val="auto"/>
          <w:kern w:val="0"/>
          <w:sz w:val="24"/>
          <w:szCs w:val="24"/>
          <w:highlight w:val="none"/>
        </w:rPr>
        <w:t>详见第五章《</w:t>
      </w:r>
      <w:r>
        <w:rPr>
          <w:rFonts w:hint="eastAsia" w:ascii="宋体" w:hAnsi="宋体"/>
          <w:snapToGrid w:val="0"/>
          <w:color w:val="auto"/>
          <w:kern w:val="0"/>
          <w:sz w:val="24"/>
          <w:szCs w:val="24"/>
          <w:highlight w:val="none"/>
          <w:lang w:eastAsia="zh-CN"/>
        </w:rPr>
        <w:t>采购需求及技术标准</w:t>
      </w:r>
      <w:r>
        <w:rPr>
          <w:rFonts w:hint="eastAsia" w:ascii="宋体" w:hAnsi="宋体"/>
          <w:snapToGrid w:val="0"/>
          <w:color w:val="auto"/>
          <w:kern w:val="0"/>
          <w:sz w:val="24"/>
          <w:szCs w:val="24"/>
          <w:highlight w:val="none"/>
        </w:rPr>
        <w:t>》；</w:t>
      </w:r>
    </w:p>
    <w:p w14:paraId="1D8ED746">
      <w:pPr>
        <w:widowControl/>
        <w:tabs>
          <w:tab w:val="left" w:pos="0"/>
          <w:tab w:val="left" w:pos="1995"/>
        </w:tabs>
        <w:adjustRightInd w:val="0"/>
        <w:snapToGrid w:val="0"/>
        <w:spacing w:line="440" w:lineRule="exact"/>
        <w:ind w:right="-10" w:rightChars="-5" w:firstLine="364" w:firstLineChars="15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hint="eastAsia" w:ascii="宋体" w:hAnsi="宋体"/>
          <w:snapToGrid w:val="0"/>
          <w:color w:val="auto"/>
          <w:kern w:val="0"/>
          <w:sz w:val="24"/>
          <w:szCs w:val="24"/>
          <w:highlight w:val="none"/>
          <w:lang w:val="en-US" w:eastAsia="zh-CN"/>
        </w:rPr>
        <w:t>服务</w:t>
      </w:r>
      <w:r>
        <w:rPr>
          <w:rFonts w:hint="eastAsia" w:ascii="宋体" w:hAnsi="宋体"/>
          <w:snapToGrid w:val="0"/>
          <w:color w:val="auto"/>
          <w:kern w:val="0"/>
          <w:sz w:val="24"/>
          <w:szCs w:val="24"/>
          <w:highlight w:val="none"/>
        </w:rPr>
        <w:t>期</w:t>
      </w:r>
      <w:r>
        <w:rPr>
          <w:rFonts w:hint="eastAsia" w:ascii="宋体" w:hAnsi="宋体"/>
          <w:color w:val="auto"/>
          <w:sz w:val="24"/>
          <w:szCs w:val="24"/>
          <w:highlight w:val="none"/>
        </w:rPr>
        <w:t>：</w:t>
      </w:r>
      <w:r>
        <w:rPr>
          <w:rFonts w:hint="eastAsia" w:ascii="宋体" w:hAnsi="宋体"/>
          <w:snapToGrid w:val="0"/>
          <w:color w:val="auto"/>
          <w:kern w:val="0"/>
          <w:sz w:val="24"/>
          <w:szCs w:val="24"/>
          <w:highlight w:val="none"/>
        </w:rPr>
        <w:t>详见第一章《采购</w:t>
      </w:r>
      <w:r>
        <w:rPr>
          <w:rFonts w:hint="eastAsia" w:ascii="宋体" w:hAnsi="宋体"/>
          <w:snapToGrid w:val="0"/>
          <w:color w:val="auto"/>
          <w:kern w:val="0"/>
          <w:sz w:val="24"/>
          <w:szCs w:val="24"/>
          <w:highlight w:val="none"/>
          <w:lang w:eastAsia="zh-CN"/>
        </w:rPr>
        <w:t>公告</w:t>
      </w:r>
      <w:r>
        <w:rPr>
          <w:rFonts w:hint="eastAsia" w:ascii="宋体" w:hAnsi="宋体"/>
          <w:snapToGrid w:val="0"/>
          <w:color w:val="auto"/>
          <w:kern w:val="0"/>
          <w:sz w:val="24"/>
          <w:szCs w:val="24"/>
          <w:highlight w:val="none"/>
        </w:rPr>
        <w:t>》；</w:t>
      </w:r>
    </w:p>
    <w:p w14:paraId="1EC9BF90">
      <w:pPr>
        <w:widowControl/>
        <w:tabs>
          <w:tab w:val="left" w:pos="0"/>
          <w:tab w:val="left" w:pos="1995"/>
        </w:tabs>
        <w:adjustRightInd w:val="0"/>
        <w:snapToGrid w:val="0"/>
        <w:spacing w:line="440" w:lineRule="exact"/>
        <w:ind w:right="-10" w:rightChars="-5" w:firstLine="364" w:firstLineChars="150"/>
        <w:jc w:val="left"/>
        <w:rPr>
          <w:rFonts w:hint="eastAsia" w:ascii="宋体" w:hAnsi="宋体" w:eastAsia="宋体"/>
          <w:snapToGrid w:val="0"/>
          <w:color w:val="auto"/>
          <w:kern w:val="0"/>
          <w:sz w:val="24"/>
          <w:szCs w:val="24"/>
          <w:highlight w:val="none"/>
          <w:lang w:eastAsia="zh-CN"/>
        </w:rPr>
      </w:pPr>
      <w:r>
        <w:rPr>
          <w:rFonts w:hint="eastAsia" w:ascii="宋体" w:hAnsi="宋体"/>
          <w:snapToGrid w:val="0"/>
          <w:color w:val="auto"/>
          <w:kern w:val="0"/>
          <w:sz w:val="24"/>
          <w:szCs w:val="24"/>
          <w:highlight w:val="none"/>
        </w:rPr>
        <w:t>（3）</w:t>
      </w:r>
      <w:r>
        <w:rPr>
          <w:rFonts w:hint="eastAsia" w:ascii="宋体" w:hAnsi="宋体" w:cs="宋体"/>
          <w:color w:val="auto"/>
          <w:sz w:val="24"/>
          <w:szCs w:val="24"/>
          <w:highlight w:val="none"/>
        </w:rPr>
        <w:t>成果目标</w:t>
      </w:r>
      <w:r>
        <w:rPr>
          <w:rFonts w:hint="eastAsia" w:ascii="宋体" w:hAnsi="宋体"/>
          <w:snapToGrid w:val="0"/>
          <w:color w:val="auto"/>
          <w:kern w:val="0"/>
          <w:sz w:val="24"/>
          <w:szCs w:val="24"/>
          <w:highlight w:val="none"/>
        </w:rPr>
        <w:t>：详见第五章《</w:t>
      </w:r>
      <w:r>
        <w:rPr>
          <w:rFonts w:hint="eastAsia" w:ascii="宋体" w:hAnsi="宋体"/>
          <w:snapToGrid w:val="0"/>
          <w:color w:val="auto"/>
          <w:kern w:val="0"/>
          <w:sz w:val="24"/>
          <w:szCs w:val="24"/>
          <w:highlight w:val="none"/>
          <w:lang w:eastAsia="zh-CN"/>
        </w:rPr>
        <w:t>采购需求及技术标准</w:t>
      </w:r>
      <w:r>
        <w:rPr>
          <w:rFonts w:hint="eastAsia" w:ascii="宋体" w:hAnsi="宋体"/>
          <w:snapToGrid w:val="0"/>
          <w:color w:val="auto"/>
          <w:kern w:val="0"/>
          <w:sz w:val="24"/>
          <w:szCs w:val="24"/>
          <w:highlight w:val="none"/>
        </w:rPr>
        <w:t>》</w:t>
      </w:r>
      <w:r>
        <w:rPr>
          <w:rFonts w:hint="eastAsia" w:ascii="宋体" w:hAnsi="宋体"/>
          <w:snapToGrid w:val="0"/>
          <w:color w:val="auto"/>
          <w:kern w:val="0"/>
          <w:sz w:val="24"/>
          <w:szCs w:val="24"/>
          <w:highlight w:val="none"/>
          <w:lang w:eastAsia="zh-CN"/>
        </w:rPr>
        <w:t>；</w:t>
      </w:r>
    </w:p>
    <w:p w14:paraId="58BF93B4">
      <w:pPr>
        <w:widowControl/>
        <w:tabs>
          <w:tab w:val="left" w:pos="0"/>
          <w:tab w:val="left" w:pos="1995"/>
        </w:tabs>
        <w:adjustRightInd w:val="0"/>
        <w:snapToGrid w:val="0"/>
        <w:spacing w:line="440" w:lineRule="exact"/>
        <w:ind w:right="-10" w:rightChars="-5" w:firstLine="364" w:firstLineChars="150"/>
        <w:jc w:val="left"/>
        <w:rPr>
          <w:rFonts w:hint="eastAsia" w:ascii="宋体" w:hAnsi="宋体"/>
          <w:snapToGrid w:val="0"/>
          <w:color w:val="auto"/>
          <w:sz w:val="24"/>
          <w:szCs w:val="24"/>
          <w:highlight w:val="none"/>
        </w:rPr>
      </w:pPr>
      <w:r>
        <w:rPr>
          <w:rFonts w:hint="eastAsia" w:ascii="宋体" w:hAnsi="宋体"/>
          <w:snapToGrid w:val="0"/>
          <w:color w:val="auto"/>
          <w:kern w:val="0"/>
          <w:sz w:val="24"/>
          <w:szCs w:val="24"/>
          <w:highlight w:val="none"/>
        </w:rPr>
        <w:t>（4）权利义务：详见第四章《合同主要条款及格式》。</w:t>
      </w:r>
    </w:p>
    <w:p w14:paraId="2C29B0EA">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3.2.2</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报价要求</w:t>
      </w:r>
    </w:p>
    <w:p w14:paraId="2643AB1C">
      <w:pPr>
        <w:widowControl/>
        <w:tabs>
          <w:tab w:val="left" w:pos="0"/>
          <w:tab w:val="left" w:pos="1995"/>
        </w:tabs>
        <w:adjustRightInd w:val="0"/>
        <w:snapToGrid w:val="0"/>
        <w:spacing w:line="440" w:lineRule="exact"/>
        <w:ind w:right="-10" w:rightChars="-5" w:firstLine="486" w:firstLineChars="200"/>
        <w:jc w:val="left"/>
        <w:rPr>
          <w:rFonts w:hint="default" w:ascii="宋体" w:hAnsi="宋体" w:eastAsia="宋体"/>
          <w:snapToGrid w:val="0"/>
          <w:color w:val="auto"/>
          <w:kern w:val="0"/>
          <w:sz w:val="24"/>
          <w:szCs w:val="24"/>
          <w:highlight w:val="none"/>
          <w:lang w:val="en-US" w:eastAsia="zh-CN"/>
        </w:rPr>
      </w:pPr>
      <w:r>
        <w:rPr>
          <w:rFonts w:hint="eastAsia" w:ascii="宋体" w:hAnsi="宋体"/>
          <w:snapToGrid w:val="0"/>
          <w:color w:val="auto"/>
          <w:kern w:val="0"/>
          <w:sz w:val="24"/>
          <w:szCs w:val="24"/>
          <w:highlight w:val="none"/>
        </w:rPr>
        <w:t>（1）报价方式：</w:t>
      </w:r>
      <w:r>
        <w:rPr>
          <w:rFonts w:hint="eastAsia" w:ascii="宋体" w:hAnsi="宋体"/>
          <w:snapToGrid w:val="0"/>
          <w:color w:val="auto"/>
          <w:kern w:val="0"/>
          <w:sz w:val="24"/>
          <w:szCs w:val="24"/>
          <w:highlight w:val="none"/>
          <w:u w:val="single"/>
        </w:rPr>
        <w:t>固定总价</w:t>
      </w:r>
      <w:r>
        <w:rPr>
          <w:rFonts w:hint="eastAsia" w:ascii="宋体" w:hAnsi="宋体"/>
          <w:snapToGrid w:val="0"/>
          <w:color w:val="auto"/>
          <w:kern w:val="0"/>
          <w:sz w:val="24"/>
          <w:szCs w:val="24"/>
          <w:highlight w:val="none"/>
        </w:rPr>
        <w:t>；</w:t>
      </w:r>
      <w:r>
        <w:rPr>
          <w:rFonts w:hint="eastAsia" w:ascii="宋体" w:hAnsi="宋体"/>
          <w:snapToGrid w:val="0"/>
          <w:color w:val="auto"/>
          <w:kern w:val="0"/>
          <w:sz w:val="24"/>
          <w:szCs w:val="24"/>
          <w:highlight w:val="none"/>
          <w:lang w:val="en-US" w:eastAsia="zh-CN"/>
        </w:rPr>
        <w:t>本项目设置最高限价：</w:t>
      </w:r>
      <w:r>
        <w:rPr>
          <w:rFonts w:hint="eastAsia" w:ascii="宋体" w:hAnsi="宋体"/>
          <w:snapToGrid w:val="0"/>
          <w:color w:val="auto"/>
          <w:kern w:val="0"/>
          <w:sz w:val="24"/>
          <w:szCs w:val="24"/>
          <w:highlight w:val="none"/>
          <w:u w:val="single"/>
          <w:lang w:val="en-US" w:eastAsia="zh-CN"/>
        </w:rPr>
        <w:t>45</w:t>
      </w:r>
      <w:r>
        <w:rPr>
          <w:rFonts w:hint="eastAsia" w:ascii="宋体" w:hAnsi="宋体"/>
          <w:snapToGrid w:val="0"/>
          <w:color w:val="auto"/>
          <w:kern w:val="0"/>
          <w:sz w:val="24"/>
          <w:szCs w:val="24"/>
          <w:highlight w:val="none"/>
          <w:lang w:val="en-US" w:eastAsia="zh-CN"/>
        </w:rPr>
        <w:t>万元。</w:t>
      </w:r>
    </w:p>
    <w:p w14:paraId="5B1D49D6">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（2）供应商的总报价应包括完成采购文件及合同条款所规定工作内容的各项费用。供应商应根据本企业的成本自行决定报价，但不得低于其企业成本。</w:t>
      </w:r>
    </w:p>
    <w:p w14:paraId="3BA7FC4D">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（3）供应商需按项目清单（若提供的话）中列出的需求项填报价表。供应商未填报的价格项目，在实施后，采购人将不予以支付，并视作该项费用已包括在报价表内。</w:t>
      </w:r>
    </w:p>
    <w:p w14:paraId="5751AD46">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szCs w:val="24"/>
          <w:highlight w:val="none"/>
        </w:rPr>
      </w:pPr>
      <w:bookmarkStart w:id="62" w:name="_Toc11854428"/>
      <w:r>
        <w:rPr>
          <w:rFonts w:hint="eastAsia" w:ascii="宋体" w:hAnsi="宋体"/>
          <w:snapToGrid w:val="0"/>
          <w:color w:val="auto"/>
          <w:sz w:val="24"/>
          <w:szCs w:val="24"/>
          <w:highlight w:val="none"/>
        </w:rPr>
        <w:t>3.2.3</w:t>
      </w:r>
      <w:r>
        <w:rPr>
          <w:rFonts w:hint="eastAsia" w:ascii="宋体" w:hAnsi="宋体"/>
          <w:snapToGrid w:val="0"/>
          <w:color w:val="auto"/>
          <w:sz w:val="24"/>
          <w:szCs w:val="24"/>
          <w:highlight w:val="none"/>
          <w:lang w:val="en-US" w:eastAsia="zh-CN"/>
        </w:rPr>
        <w:t xml:space="preserve"> </w:t>
      </w:r>
      <w:r>
        <w:rPr>
          <w:rFonts w:hint="eastAsia" w:ascii="宋体" w:hAnsi="宋体"/>
          <w:snapToGrid w:val="0"/>
          <w:color w:val="auto"/>
          <w:sz w:val="24"/>
          <w:szCs w:val="24"/>
          <w:highlight w:val="none"/>
        </w:rPr>
        <w:t>其它要求</w:t>
      </w:r>
      <w:bookmarkEnd w:id="62"/>
    </w:p>
    <w:p w14:paraId="243F62C5">
      <w:pPr>
        <w:adjustRightInd w:val="0"/>
        <w:snapToGrid w:val="0"/>
        <w:spacing w:line="440" w:lineRule="exact"/>
        <w:ind w:firstLine="486" w:firstLineChars="20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（1）响应文件正本和副本如有不一致之处，以正本为准。</w:t>
      </w:r>
    </w:p>
    <w:p w14:paraId="23A350D0">
      <w:pPr>
        <w:pStyle w:val="21"/>
        <w:adjustRightInd w:val="0"/>
        <w:snapToGrid w:val="0"/>
        <w:spacing w:before="0" w:line="440" w:lineRule="exact"/>
        <w:ind w:firstLine="480"/>
        <w:rPr>
          <w:rFonts w:hint="eastAsia" w:ascii="宋体" w:hAnsi="宋体"/>
          <w:color w:val="auto"/>
          <w:highlight w:val="none"/>
        </w:rPr>
      </w:pPr>
      <w:r>
        <w:rPr>
          <w:rFonts w:hint="eastAsia" w:ascii="宋体" w:hAnsi="宋体"/>
          <w:color w:val="auto"/>
          <w:highlight w:val="none"/>
        </w:rPr>
        <w:t>（2）响应文件应使用</w:t>
      </w:r>
      <w:r>
        <w:rPr>
          <w:rFonts w:hint="eastAsia" w:ascii="宋体" w:hAnsi="宋体"/>
          <w:color w:val="auto"/>
          <w:szCs w:val="21"/>
          <w:highlight w:val="none"/>
        </w:rPr>
        <w:t>不褪色的材料书写或打印，</w:t>
      </w:r>
      <w:r>
        <w:rPr>
          <w:rFonts w:hint="eastAsia" w:ascii="宋体" w:hAnsi="宋体"/>
          <w:color w:val="auto"/>
          <w:highlight w:val="none"/>
        </w:rPr>
        <w:t>必须按规定加盖供应商法人单位公章，并由法定代表人或其授权代表签字。</w:t>
      </w:r>
    </w:p>
    <w:p w14:paraId="263D4847">
      <w:pPr>
        <w:adjustRightInd w:val="0"/>
        <w:snapToGrid w:val="0"/>
        <w:spacing w:line="440" w:lineRule="exact"/>
        <w:ind w:firstLine="486" w:firstLineChars="200"/>
        <w:rPr>
          <w:rFonts w:hint="eastAsia" w:ascii="宋体" w:hAnsi="宋体"/>
          <w:color w:val="auto"/>
          <w:sz w:val="24"/>
          <w:highlight w:val="none"/>
        </w:rPr>
      </w:pPr>
      <w:r>
        <w:rPr>
          <w:rFonts w:hint="eastAsia" w:ascii="宋体" w:hAnsi="宋体"/>
          <w:color w:val="auto"/>
          <w:sz w:val="24"/>
          <w:highlight w:val="none"/>
        </w:rPr>
        <w:t>（3）全套响应文件应无涂改和行间插字。如有修改，所修改处应由法定代表人或授权代表人签字予以确认。</w:t>
      </w:r>
    </w:p>
    <w:p w14:paraId="12DCF94A">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bookmarkStart w:id="63" w:name="_Toc511809281"/>
      <w:bookmarkStart w:id="64" w:name="_Toc11854423"/>
      <w:r>
        <w:rPr>
          <w:rFonts w:hint="eastAsia" w:ascii="宋体" w:hAnsi="宋体"/>
          <w:snapToGrid w:val="0"/>
          <w:color w:val="auto"/>
          <w:kern w:val="0"/>
          <w:sz w:val="24"/>
          <w:szCs w:val="24"/>
          <w:highlight w:val="none"/>
        </w:rPr>
        <w:t>3.3响应文件有效期：</w:t>
      </w:r>
      <w:r>
        <w:rPr>
          <w:rFonts w:hint="default" w:ascii="宋体" w:hAnsi="宋体"/>
          <w:snapToGrid w:val="0"/>
          <w:color w:val="auto"/>
          <w:kern w:val="0"/>
          <w:sz w:val="24"/>
          <w:szCs w:val="24"/>
          <w:highlight w:val="none"/>
          <w:lang w:val="en-US"/>
        </w:rPr>
        <w:t>9</w:t>
      </w:r>
      <w:r>
        <w:rPr>
          <w:rFonts w:hint="eastAsia" w:ascii="宋体" w:hAnsi="宋体"/>
          <w:snapToGrid w:val="0"/>
          <w:color w:val="auto"/>
          <w:kern w:val="0"/>
          <w:sz w:val="24"/>
          <w:szCs w:val="24"/>
          <w:highlight w:val="none"/>
        </w:rPr>
        <w:t>0天。</w:t>
      </w:r>
      <w:bookmarkEnd w:id="63"/>
      <w:bookmarkEnd w:id="64"/>
    </w:p>
    <w:p w14:paraId="2FC2133A">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3.4响应保证金：本项目不设响应保证金。</w:t>
      </w:r>
    </w:p>
    <w:p w14:paraId="7770962C">
      <w:pPr>
        <w:widowControl/>
        <w:spacing w:line="440" w:lineRule="exact"/>
        <w:outlineLvl w:val="1"/>
        <w:rPr>
          <w:rFonts w:ascii="宋体" w:hAnsi="宋体" w:cs="Times New Roman"/>
          <w:b/>
          <w:bCs/>
          <w:snapToGrid w:val="0"/>
          <w:color w:val="auto"/>
          <w:kern w:val="0"/>
          <w:sz w:val="24"/>
          <w:szCs w:val="24"/>
          <w:highlight w:val="none"/>
        </w:rPr>
      </w:pPr>
      <w:bookmarkStart w:id="65" w:name="_Toc11843"/>
      <w:bookmarkStart w:id="66" w:name="_Toc11906"/>
      <w:bookmarkStart w:id="67" w:name="_Toc74"/>
      <w:bookmarkStart w:id="68" w:name="_Toc19305"/>
      <w:bookmarkStart w:id="69" w:name="_Toc3031"/>
      <w:bookmarkStart w:id="70" w:name="_Toc11854424"/>
      <w:bookmarkStart w:id="71" w:name="_Toc511809282"/>
      <w:r>
        <w:rPr>
          <w:rFonts w:hint="eastAsia" w:ascii="宋体" w:hAnsi="宋体" w:cs="Times New Roman"/>
          <w:b/>
          <w:bCs/>
          <w:snapToGrid w:val="0"/>
          <w:color w:val="auto"/>
          <w:kern w:val="0"/>
          <w:sz w:val="24"/>
          <w:szCs w:val="24"/>
          <w:highlight w:val="none"/>
        </w:rPr>
        <w:t>4.递交响应文件</w:t>
      </w:r>
      <w:bookmarkEnd w:id="65"/>
      <w:bookmarkEnd w:id="66"/>
      <w:bookmarkEnd w:id="67"/>
      <w:bookmarkEnd w:id="68"/>
      <w:bookmarkEnd w:id="69"/>
    </w:p>
    <w:bookmarkEnd w:id="70"/>
    <w:bookmarkEnd w:id="71"/>
    <w:p w14:paraId="52CEAE1F">
      <w:pPr>
        <w:adjustRightInd w:val="0"/>
        <w:snapToGrid w:val="0"/>
        <w:spacing w:line="440" w:lineRule="exact"/>
        <w:ind w:firstLine="486" w:firstLineChars="200"/>
        <w:rPr>
          <w:rFonts w:hint="eastAsia" w:ascii="宋体" w:hAnsi="宋体"/>
          <w:snapToGrid w:val="0"/>
          <w:color w:val="auto"/>
          <w:kern w:val="0"/>
          <w:sz w:val="24"/>
          <w:szCs w:val="24"/>
          <w:highlight w:val="none"/>
        </w:rPr>
      </w:pPr>
      <w:r>
        <w:rPr>
          <w:rFonts w:hint="eastAsia" w:ascii="宋体" w:hAnsi="宋体"/>
          <w:color w:val="auto"/>
          <w:sz w:val="24"/>
          <w:highlight w:val="none"/>
        </w:rPr>
        <w:t>4.1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响应文件的递交：</w:t>
      </w:r>
      <w:r>
        <w:rPr>
          <w:rFonts w:hint="eastAsia" w:ascii="宋体" w:hAnsi="宋体"/>
          <w:snapToGrid w:val="0"/>
          <w:color w:val="auto"/>
          <w:kern w:val="0"/>
          <w:sz w:val="24"/>
          <w:szCs w:val="24"/>
          <w:highlight w:val="none"/>
        </w:rPr>
        <w:t>详</w:t>
      </w:r>
      <w:r>
        <w:rPr>
          <w:rFonts w:hint="eastAsia" w:ascii="宋体" w:hAnsi="Courier New" w:cs="Times New Roman"/>
          <w:color w:val="auto"/>
          <w:kern w:val="0"/>
          <w:sz w:val="24"/>
          <w:szCs w:val="21"/>
          <w:highlight w:val="none"/>
        </w:rPr>
        <w:t>见第一章《采购</w:t>
      </w:r>
      <w:r>
        <w:rPr>
          <w:rFonts w:hint="eastAsia" w:ascii="宋体" w:hAnsi="Courier New" w:cs="Times New Roman"/>
          <w:color w:val="auto"/>
          <w:kern w:val="0"/>
          <w:sz w:val="24"/>
          <w:szCs w:val="21"/>
          <w:highlight w:val="none"/>
          <w:lang w:eastAsia="zh-CN"/>
        </w:rPr>
        <w:t>公告</w:t>
      </w:r>
      <w:r>
        <w:rPr>
          <w:rFonts w:hint="eastAsia" w:ascii="宋体" w:hAnsi="Courier New" w:cs="Times New Roman"/>
          <w:color w:val="auto"/>
          <w:kern w:val="0"/>
          <w:sz w:val="24"/>
          <w:szCs w:val="21"/>
          <w:highlight w:val="none"/>
        </w:rPr>
        <w:t>》</w:t>
      </w:r>
      <w:r>
        <w:rPr>
          <w:rFonts w:hint="eastAsia" w:ascii="宋体" w:hAnsi="宋体"/>
          <w:snapToGrid w:val="0"/>
          <w:color w:val="auto"/>
          <w:kern w:val="0"/>
          <w:sz w:val="24"/>
          <w:szCs w:val="24"/>
          <w:highlight w:val="none"/>
        </w:rPr>
        <w:t>。</w:t>
      </w:r>
    </w:p>
    <w:p w14:paraId="6EED0F72">
      <w:pPr>
        <w:pStyle w:val="21"/>
        <w:adjustRightInd w:val="0"/>
        <w:snapToGrid w:val="0"/>
        <w:spacing w:before="0" w:line="440" w:lineRule="exact"/>
        <w:ind w:firstLine="480"/>
        <w:rPr>
          <w:rFonts w:hint="eastAsia" w:ascii="宋体" w:hAnsi="宋体"/>
          <w:color w:val="auto"/>
          <w:highlight w:val="none"/>
        </w:rPr>
      </w:pPr>
      <w:r>
        <w:rPr>
          <w:rFonts w:hint="eastAsia" w:ascii="宋体" w:hAnsi="宋体"/>
          <w:color w:val="auto"/>
          <w:highlight w:val="none"/>
        </w:rPr>
        <w:t>4.2</w:t>
      </w:r>
      <w:r>
        <w:rPr>
          <w:rFonts w:hint="eastAsia" w:ascii="宋体" w:hAnsi="宋体"/>
          <w:color w:val="auto"/>
          <w:highlight w:val="none"/>
          <w:lang w:val="en-US" w:eastAsia="zh-CN"/>
        </w:rPr>
        <w:t xml:space="preserve"> </w:t>
      </w:r>
      <w:r>
        <w:rPr>
          <w:rFonts w:hint="eastAsia" w:ascii="宋体" w:hAnsi="宋体"/>
          <w:color w:val="auto"/>
          <w:highlight w:val="none"/>
        </w:rPr>
        <w:t>响应文件的修改与撤回：</w:t>
      </w:r>
    </w:p>
    <w:p w14:paraId="0C4B0EA5">
      <w:pPr>
        <w:pStyle w:val="21"/>
        <w:adjustRightInd w:val="0"/>
        <w:snapToGrid w:val="0"/>
        <w:spacing w:before="0" w:line="440" w:lineRule="exact"/>
        <w:ind w:firstLine="480"/>
        <w:rPr>
          <w:rFonts w:ascii="宋体" w:hAnsi="宋体"/>
          <w:color w:val="auto"/>
          <w:highlight w:val="none"/>
        </w:rPr>
      </w:pPr>
      <w:r>
        <w:rPr>
          <w:rFonts w:hint="eastAsia" w:ascii="宋体" w:hAnsi="宋体"/>
          <w:color w:val="auto"/>
          <w:highlight w:val="none"/>
        </w:rPr>
        <w:t>4.2.1</w:t>
      </w:r>
      <w:r>
        <w:rPr>
          <w:rFonts w:hint="eastAsia" w:ascii="宋体" w:hAnsi="宋体"/>
          <w:color w:val="auto"/>
          <w:highlight w:val="none"/>
          <w:lang w:val="en-US" w:eastAsia="zh-CN"/>
        </w:rPr>
        <w:t xml:space="preserve"> </w:t>
      </w:r>
      <w:r>
        <w:rPr>
          <w:rFonts w:hint="eastAsia" w:ascii="宋体" w:hAnsi="宋体"/>
          <w:color w:val="auto"/>
          <w:highlight w:val="none"/>
        </w:rPr>
        <w:t>响应文件递交截止时间前供应商</w:t>
      </w:r>
      <w:r>
        <w:rPr>
          <w:rFonts w:ascii="宋体" w:hAnsi="宋体"/>
          <w:color w:val="auto"/>
          <w:highlight w:val="none"/>
        </w:rPr>
        <w:t>可对其</w:t>
      </w:r>
      <w:r>
        <w:rPr>
          <w:rFonts w:hint="eastAsia" w:ascii="宋体" w:hAnsi="宋体"/>
          <w:color w:val="auto"/>
          <w:highlight w:val="none"/>
        </w:rPr>
        <w:t>响应文件</w:t>
      </w:r>
      <w:r>
        <w:rPr>
          <w:rFonts w:ascii="宋体" w:hAnsi="宋体"/>
          <w:color w:val="auto"/>
          <w:highlight w:val="none"/>
        </w:rPr>
        <w:t>进行修改</w:t>
      </w:r>
      <w:r>
        <w:rPr>
          <w:rFonts w:hint="eastAsia" w:ascii="宋体" w:hAnsi="宋体"/>
          <w:color w:val="auto"/>
          <w:highlight w:val="none"/>
        </w:rPr>
        <w:t>及撤回；</w:t>
      </w:r>
    </w:p>
    <w:p w14:paraId="3557D799">
      <w:pPr>
        <w:pStyle w:val="21"/>
        <w:adjustRightInd w:val="0"/>
        <w:snapToGrid w:val="0"/>
        <w:spacing w:before="0" w:line="440" w:lineRule="exact"/>
        <w:ind w:firstLine="480"/>
        <w:rPr>
          <w:rFonts w:ascii="宋体" w:hAnsi="宋体"/>
          <w:color w:val="auto"/>
          <w:highlight w:val="none"/>
        </w:rPr>
      </w:pPr>
      <w:r>
        <w:rPr>
          <w:rFonts w:hint="eastAsia" w:ascii="宋体" w:hAnsi="宋体"/>
          <w:color w:val="auto"/>
          <w:highlight w:val="none"/>
        </w:rPr>
        <w:t>4.2.2</w:t>
      </w:r>
      <w:r>
        <w:rPr>
          <w:rFonts w:hint="eastAsia" w:ascii="宋体" w:hAnsi="宋体"/>
          <w:color w:val="auto"/>
          <w:highlight w:val="none"/>
          <w:lang w:val="en-US" w:eastAsia="zh-CN"/>
        </w:rPr>
        <w:t xml:space="preserve"> </w:t>
      </w:r>
      <w:r>
        <w:rPr>
          <w:rFonts w:hint="eastAsia" w:ascii="宋体" w:hAnsi="宋体"/>
          <w:color w:val="auto"/>
          <w:highlight w:val="none"/>
        </w:rPr>
        <w:t>谈判开始后</w:t>
      </w:r>
      <w:r>
        <w:rPr>
          <w:rFonts w:ascii="宋体" w:hAnsi="宋体"/>
          <w:color w:val="auto"/>
          <w:highlight w:val="none"/>
        </w:rPr>
        <w:t>至</w:t>
      </w:r>
      <w:r>
        <w:rPr>
          <w:rFonts w:hint="eastAsia" w:ascii="宋体" w:hAnsi="宋体"/>
          <w:color w:val="auto"/>
          <w:highlight w:val="none"/>
        </w:rPr>
        <w:t>响应文件</w:t>
      </w:r>
      <w:r>
        <w:rPr>
          <w:rFonts w:ascii="宋体" w:hAnsi="宋体"/>
          <w:color w:val="auto"/>
          <w:highlight w:val="none"/>
        </w:rPr>
        <w:t>有效期期满前</w:t>
      </w:r>
      <w:r>
        <w:rPr>
          <w:rFonts w:hint="eastAsia" w:ascii="宋体" w:hAnsi="宋体"/>
          <w:color w:val="auto"/>
          <w:highlight w:val="none"/>
        </w:rPr>
        <w:t>供应商</w:t>
      </w:r>
      <w:r>
        <w:rPr>
          <w:rFonts w:ascii="宋体" w:hAnsi="宋体"/>
          <w:color w:val="auto"/>
          <w:highlight w:val="none"/>
        </w:rPr>
        <w:t>不得</w:t>
      </w:r>
      <w:r>
        <w:rPr>
          <w:rFonts w:hint="eastAsia" w:ascii="宋体" w:hAnsi="宋体"/>
          <w:color w:val="auto"/>
          <w:highlight w:val="none"/>
        </w:rPr>
        <w:t>修改及撤销其响应文件；</w:t>
      </w:r>
    </w:p>
    <w:p w14:paraId="19D2716C">
      <w:pPr>
        <w:pStyle w:val="21"/>
        <w:adjustRightInd w:val="0"/>
        <w:snapToGrid w:val="0"/>
        <w:spacing w:before="0" w:line="440" w:lineRule="exact"/>
        <w:ind w:firstLine="480"/>
        <w:rPr>
          <w:rFonts w:ascii="宋体" w:hAnsi="宋体"/>
          <w:color w:val="auto"/>
          <w:highlight w:val="none"/>
        </w:rPr>
      </w:pPr>
      <w:r>
        <w:rPr>
          <w:rFonts w:hint="eastAsia" w:ascii="宋体" w:hAnsi="宋体"/>
          <w:color w:val="auto"/>
          <w:highlight w:val="none"/>
        </w:rPr>
        <w:t>4.2.3</w:t>
      </w:r>
      <w:r>
        <w:rPr>
          <w:rFonts w:hint="eastAsia" w:ascii="宋体" w:hAnsi="宋体"/>
          <w:color w:val="auto"/>
          <w:highlight w:val="none"/>
          <w:lang w:val="en-US" w:eastAsia="zh-CN"/>
        </w:rPr>
        <w:t xml:space="preserve"> </w:t>
      </w:r>
      <w:r>
        <w:rPr>
          <w:rFonts w:hint="eastAsia" w:ascii="宋体" w:hAnsi="宋体"/>
          <w:color w:val="auto"/>
          <w:highlight w:val="none"/>
        </w:rPr>
        <w:t>响应文件不退还。</w:t>
      </w:r>
    </w:p>
    <w:p w14:paraId="23B20B70">
      <w:pPr>
        <w:widowControl/>
        <w:spacing w:line="440" w:lineRule="exact"/>
        <w:outlineLvl w:val="1"/>
        <w:rPr>
          <w:rFonts w:hint="eastAsia" w:ascii="宋体" w:hAnsi="宋体" w:cs="Times New Roman"/>
          <w:b/>
          <w:bCs/>
          <w:snapToGrid w:val="0"/>
          <w:color w:val="auto"/>
          <w:kern w:val="0"/>
          <w:sz w:val="24"/>
          <w:szCs w:val="24"/>
          <w:highlight w:val="none"/>
        </w:rPr>
      </w:pPr>
      <w:bookmarkStart w:id="72" w:name="_Toc184635076"/>
      <w:bookmarkStart w:id="73" w:name="_Toc29392"/>
      <w:bookmarkStart w:id="74" w:name="_Toc16079"/>
      <w:bookmarkStart w:id="75" w:name="_Toc20925"/>
      <w:bookmarkStart w:id="76" w:name="_Toc11854430"/>
      <w:bookmarkStart w:id="77" w:name="_Toc3472"/>
      <w:bookmarkStart w:id="78" w:name="_Toc19928"/>
      <w:r>
        <w:rPr>
          <w:rFonts w:hint="eastAsia" w:ascii="宋体" w:hAnsi="宋体" w:cs="Times New Roman"/>
          <w:b/>
          <w:bCs/>
          <w:snapToGrid w:val="0"/>
          <w:color w:val="auto"/>
          <w:kern w:val="0"/>
          <w:sz w:val="24"/>
          <w:szCs w:val="24"/>
          <w:highlight w:val="none"/>
        </w:rPr>
        <w:t>5.</w:t>
      </w:r>
      <w:r>
        <w:rPr>
          <w:rFonts w:ascii="宋体" w:hAnsi="宋体" w:cs="Times New Roman"/>
          <w:b/>
          <w:bCs/>
          <w:snapToGrid w:val="0"/>
          <w:color w:val="auto"/>
          <w:kern w:val="0"/>
          <w:sz w:val="24"/>
          <w:szCs w:val="24"/>
          <w:highlight w:val="none"/>
        </w:rPr>
        <w:t>评</w:t>
      </w:r>
      <w:bookmarkEnd w:id="72"/>
      <w:r>
        <w:rPr>
          <w:rFonts w:hint="eastAsia" w:ascii="宋体" w:hAnsi="宋体" w:cs="Times New Roman"/>
          <w:b/>
          <w:bCs/>
          <w:snapToGrid w:val="0"/>
          <w:color w:val="auto"/>
          <w:kern w:val="0"/>
          <w:sz w:val="24"/>
          <w:szCs w:val="24"/>
          <w:highlight w:val="none"/>
        </w:rPr>
        <w:t>审</w:t>
      </w:r>
      <w:bookmarkEnd w:id="73"/>
      <w:bookmarkEnd w:id="74"/>
      <w:bookmarkEnd w:id="75"/>
      <w:bookmarkEnd w:id="76"/>
      <w:bookmarkEnd w:id="77"/>
      <w:bookmarkEnd w:id="78"/>
    </w:p>
    <w:p w14:paraId="653EE211">
      <w:pPr>
        <w:pStyle w:val="21"/>
        <w:adjustRightInd w:val="0"/>
        <w:snapToGrid w:val="0"/>
        <w:spacing w:before="0" w:line="440" w:lineRule="exact"/>
        <w:ind w:firstLine="480"/>
        <w:rPr>
          <w:rFonts w:hint="eastAsia" w:ascii="宋体" w:hAnsi="宋体"/>
          <w:color w:val="auto"/>
          <w:highlight w:val="none"/>
        </w:rPr>
      </w:pPr>
      <w:r>
        <w:rPr>
          <w:rFonts w:hint="eastAsia" w:ascii="宋体" w:hAnsi="宋体"/>
          <w:color w:val="auto"/>
          <w:highlight w:val="none"/>
        </w:rPr>
        <w:t>5.1</w:t>
      </w:r>
      <w:r>
        <w:rPr>
          <w:rFonts w:hint="eastAsia" w:ascii="宋体" w:hAnsi="宋体"/>
          <w:color w:val="auto"/>
          <w:highlight w:val="none"/>
          <w:lang w:val="en-US" w:eastAsia="zh-CN"/>
        </w:rPr>
        <w:t xml:space="preserve"> </w:t>
      </w:r>
      <w:r>
        <w:rPr>
          <w:rFonts w:hint="eastAsia" w:ascii="宋体" w:hAnsi="宋体"/>
          <w:color w:val="auto"/>
          <w:highlight w:val="none"/>
        </w:rPr>
        <w:t>评审委员会组建：由</w:t>
      </w:r>
      <w:r>
        <w:rPr>
          <w:rFonts w:hint="eastAsia" w:ascii="宋体" w:hAnsi="宋体"/>
          <w:color w:val="auto"/>
          <w:highlight w:val="none"/>
          <w:lang w:val="en-US" w:eastAsia="zh-CN"/>
        </w:rPr>
        <w:t>采购</w:t>
      </w:r>
      <w:r>
        <w:rPr>
          <w:rFonts w:hint="eastAsia" w:ascii="宋体" w:hAnsi="宋体"/>
          <w:color w:val="auto"/>
          <w:highlight w:val="none"/>
        </w:rPr>
        <w:t>单位负责组建评审</w:t>
      </w:r>
      <w:r>
        <w:rPr>
          <w:rFonts w:hint="eastAsia" w:ascii="宋体" w:hAnsi="宋体"/>
          <w:color w:val="auto"/>
          <w:highlight w:val="none"/>
          <w:lang w:val="en-US" w:eastAsia="zh-CN"/>
        </w:rPr>
        <w:t>小组</w:t>
      </w:r>
      <w:r>
        <w:rPr>
          <w:rFonts w:hint="eastAsia" w:ascii="宋体" w:hAnsi="宋体"/>
          <w:color w:val="auto"/>
          <w:highlight w:val="none"/>
        </w:rPr>
        <w:t>，人数为三人及以上单数。</w:t>
      </w:r>
    </w:p>
    <w:p w14:paraId="7987A3A8">
      <w:pPr>
        <w:pStyle w:val="21"/>
        <w:adjustRightInd w:val="0"/>
        <w:snapToGrid w:val="0"/>
        <w:spacing w:before="0" w:line="440" w:lineRule="exact"/>
        <w:ind w:firstLine="480"/>
        <w:rPr>
          <w:rFonts w:hint="eastAsia" w:ascii="宋体" w:hAnsi="宋体"/>
          <w:color w:val="auto"/>
          <w:highlight w:val="none"/>
        </w:rPr>
      </w:pPr>
      <w:r>
        <w:rPr>
          <w:rFonts w:hint="eastAsia" w:ascii="宋体" w:hAnsi="宋体"/>
          <w:color w:val="auto"/>
          <w:highlight w:val="none"/>
        </w:rPr>
        <w:t>5.2</w:t>
      </w:r>
      <w:r>
        <w:rPr>
          <w:rFonts w:hint="eastAsia" w:ascii="宋体" w:hAnsi="宋体"/>
          <w:color w:val="auto"/>
          <w:highlight w:val="none"/>
          <w:lang w:val="en-US" w:eastAsia="zh-CN"/>
        </w:rPr>
        <w:t xml:space="preserve"> </w:t>
      </w:r>
      <w:r>
        <w:rPr>
          <w:rFonts w:hint="eastAsia" w:ascii="宋体" w:hAnsi="宋体"/>
          <w:color w:val="auto"/>
          <w:highlight w:val="none"/>
        </w:rPr>
        <w:t>评审原则：遵循公平、公正、科学和择优的原则。</w:t>
      </w:r>
    </w:p>
    <w:p w14:paraId="3626F58F">
      <w:pPr>
        <w:pStyle w:val="21"/>
        <w:adjustRightInd w:val="0"/>
        <w:snapToGrid w:val="0"/>
        <w:spacing w:before="0" w:line="440" w:lineRule="exact"/>
        <w:ind w:firstLine="480"/>
        <w:rPr>
          <w:rFonts w:hint="eastAsia" w:ascii="宋体" w:hAnsi="宋体"/>
          <w:color w:val="auto"/>
          <w:highlight w:val="none"/>
        </w:rPr>
      </w:pPr>
      <w:r>
        <w:rPr>
          <w:rFonts w:hint="eastAsia" w:ascii="宋体" w:hAnsi="宋体"/>
          <w:color w:val="auto"/>
          <w:highlight w:val="none"/>
        </w:rPr>
        <w:t>5.3</w:t>
      </w:r>
      <w:r>
        <w:rPr>
          <w:rFonts w:hint="eastAsia" w:ascii="宋体" w:hAnsi="宋体"/>
          <w:color w:val="auto"/>
          <w:highlight w:val="none"/>
          <w:lang w:val="en-US" w:eastAsia="zh-CN"/>
        </w:rPr>
        <w:t xml:space="preserve"> </w:t>
      </w:r>
      <w:r>
        <w:rPr>
          <w:rFonts w:ascii="宋体" w:hAnsi="宋体"/>
          <w:color w:val="auto"/>
          <w:highlight w:val="none"/>
        </w:rPr>
        <w:t>按照第三章“评</w:t>
      </w:r>
      <w:r>
        <w:rPr>
          <w:rFonts w:hint="eastAsia" w:ascii="宋体" w:hAnsi="宋体"/>
          <w:color w:val="auto"/>
          <w:highlight w:val="none"/>
        </w:rPr>
        <w:t>审</w:t>
      </w:r>
      <w:r>
        <w:rPr>
          <w:rFonts w:ascii="宋体" w:hAnsi="宋体"/>
          <w:color w:val="auto"/>
          <w:highlight w:val="none"/>
        </w:rPr>
        <w:t>办法”规定的方法、评审因素、标准和程序对</w:t>
      </w:r>
      <w:r>
        <w:rPr>
          <w:rFonts w:hint="eastAsia" w:ascii="宋体" w:hAnsi="宋体"/>
          <w:color w:val="auto"/>
          <w:highlight w:val="none"/>
        </w:rPr>
        <w:t>响应</w:t>
      </w:r>
      <w:r>
        <w:rPr>
          <w:rFonts w:ascii="宋体" w:hAnsi="宋体"/>
          <w:color w:val="auto"/>
          <w:highlight w:val="none"/>
        </w:rPr>
        <w:t>文件进行</w:t>
      </w:r>
      <w:r>
        <w:rPr>
          <w:rFonts w:hint="eastAsia" w:ascii="宋体" w:hAnsi="宋体"/>
          <w:color w:val="auto"/>
          <w:highlight w:val="none"/>
        </w:rPr>
        <w:t>评审</w:t>
      </w:r>
      <w:r>
        <w:rPr>
          <w:rFonts w:ascii="宋体" w:hAnsi="宋体"/>
          <w:color w:val="auto"/>
          <w:highlight w:val="none"/>
        </w:rPr>
        <w:t>。</w:t>
      </w:r>
    </w:p>
    <w:p w14:paraId="5D4BB8F5">
      <w:pPr>
        <w:widowControl/>
        <w:spacing w:line="440" w:lineRule="exact"/>
        <w:outlineLvl w:val="1"/>
        <w:rPr>
          <w:rFonts w:hint="eastAsia" w:ascii="宋体" w:hAnsi="宋体"/>
          <w:snapToGrid w:val="0"/>
          <w:color w:val="auto"/>
          <w:szCs w:val="24"/>
          <w:highlight w:val="none"/>
        </w:rPr>
      </w:pPr>
      <w:bookmarkStart w:id="79" w:name="_Toc27334"/>
      <w:bookmarkStart w:id="80" w:name="_Toc11854432"/>
      <w:bookmarkStart w:id="81" w:name="_Toc27449"/>
      <w:bookmarkStart w:id="82" w:name="_Toc19433"/>
      <w:bookmarkStart w:id="83" w:name="_Toc20598"/>
      <w:bookmarkStart w:id="84" w:name="_Toc31826"/>
      <w:r>
        <w:rPr>
          <w:rFonts w:hint="eastAsia" w:ascii="宋体" w:hAnsi="宋体" w:cs="Times New Roman"/>
          <w:b/>
          <w:bCs/>
          <w:snapToGrid w:val="0"/>
          <w:color w:val="auto"/>
          <w:kern w:val="0"/>
          <w:sz w:val="24"/>
          <w:szCs w:val="24"/>
          <w:highlight w:val="none"/>
        </w:rPr>
        <w:t>6.成交结果的</w:t>
      </w:r>
      <w:r>
        <w:rPr>
          <w:rFonts w:ascii="宋体" w:hAnsi="宋体" w:cs="Times New Roman"/>
          <w:b/>
          <w:bCs/>
          <w:snapToGrid w:val="0"/>
          <w:color w:val="auto"/>
          <w:kern w:val="0"/>
          <w:sz w:val="24"/>
          <w:szCs w:val="24"/>
          <w:highlight w:val="none"/>
        </w:rPr>
        <w:t>确</w:t>
      </w:r>
      <w:r>
        <w:rPr>
          <w:rFonts w:hint="eastAsia" w:ascii="宋体" w:hAnsi="宋体" w:cs="Times New Roman"/>
          <w:b/>
          <w:bCs/>
          <w:snapToGrid w:val="0"/>
          <w:color w:val="auto"/>
          <w:kern w:val="0"/>
          <w:sz w:val="24"/>
          <w:szCs w:val="24"/>
          <w:highlight w:val="none"/>
        </w:rPr>
        <w:t>定</w:t>
      </w:r>
      <w:bookmarkEnd w:id="79"/>
      <w:bookmarkEnd w:id="80"/>
      <w:bookmarkEnd w:id="81"/>
      <w:bookmarkEnd w:id="82"/>
      <w:bookmarkEnd w:id="83"/>
      <w:bookmarkEnd w:id="84"/>
    </w:p>
    <w:p w14:paraId="15E9EC21">
      <w:pPr>
        <w:spacing w:line="440" w:lineRule="exact"/>
        <w:ind w:firstLine="486"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6.1</w:t>
      </w:r>
      <w:r>
        <w:rPr>
          <w:rFonts w:hint="eastAsia" w:ascii="宋体" w:hAnsi="宋体" w:cs="Times New Roman"/>
          <w:color w:val="auto"/>
          <w:sz w:val="24"/>
          <w:szCs w:val="24"/>
          <w:highlight w:val="none"/>
          <w:lang w:val="en-US" w:eastAsia="zh-CN"/>
        </w:rPr>
        <w:t xml:space="preserve"> </w:t>
      </w:r>
      <w:r>
        <w:rPr>
          <w:rFonts w:hint="eastAsia" w:ascii="宋体" w:hAnsi="宋体" w:cs="Times New Roman"/>
          <w:color w:val="auto"/>
          <w:sz w:val="24"/>
          <w:szCs w:val="24"/>
          <w:highlight w:val="none"/>
        </w:rPr>
        <w:t>经采购人审批确定成交供应商</w:t>
      </w:r>
      <w:r>
        <w:rPr>
          <w:rFonts w:ascii="宋体" w:hAnsi="宋体" w:cs="Times New Roman"/>
          <w:color w:val="auto"/>
          <w:sz w:val="24"/>
          <w:szCs w:val="24"/>
          <w:highlight w:val="none"/>
        </w:rPr>
        <w:t>。</w:t>
      </w:r>
      <w:r>
        <w:rPr>
          <w:rFonts w:hint="eastAsia" w:ascii="宋体" w:hAnsi="宋体" w:cs="Times New Roman"/>
          <w:color w:val="auto"/>
          <w:sz w:val="24"/>
          <w:szCs w:val="24"/>
          <w:highlight w:val="none"/>
        </w:rPr>
        <w:t>成交供应商</w:t>
      </w:r>
      <w:r>
        <w:rPr>
          <w:rFonts w:ascii="宋体" w:hAnsi="宋体" w:cs="Times New Roman"/>
          <w:color w:val="auto"/>
          <w:sz w:val="24"/>
          <w:szCs w:val="24"/>
          <w:highlight w:val="none"/>
        </w:rPr>
        <w:t>放弃</w:t>
      </w:r>
      <w:r>
        <w:rPr>
          <w:rFonts w:hint="eastAsia" w:ascii="宋体" w:hAnsi="宋体" w:cs="Times New Roman"/>
          <w:color w:val="auto"/>
          <w:sz w:val="24"/>
          <w:szCs w:val="24"/>
          <w:highlight w:val="none"/>
        </w:rPr>
        <w:t>签约</w:t>
      </w:r>
      <w:r>
        <w:rPr>
          <w:rFonts w:ascii="宋体" w:hAnsi="宋体" w:cs="Times New Roman"/>
          <w:color w:val="auto"/>
          <w:sz w:val="24"/>
          <w:szCs w:val="24"/>
          <w:highlight w:val="none"/>
        </w:rPr>
        <w:t>、因不可抗力不能履行合同，或者被查实存在影响</w:t>
      </w:r>
      <w:r>
        <w:rPr>
          <w:rFonts w:hint="eastAsia" w:ascii="宋体" w:hAnsi="宋体" w:cs="Times New Roman"/>
          <w:color w:val="auto"/>
          <w:sz w:val="24"/>
          <w:szCs w:val="24"/>
          <w:highlight w:val="none"/>
        </w:rPr>
        <w:t>成交</w:t>
      </w:r>
      <w:r>
        <w:rPr>
          <w:rFonts w:ascii="宋体" w:hAnsi="宋体" w:cs="Times New Roman"/>
          <w:color w:val="auto"/>
          <w:sz w:val="24"/>
          <w:szCs w:val="24"/>
          <w:highlight w:val="none"/>
        </w:rPr>
        <w:t>结果</w:t>
      </w:r>
      <w:r>
        <w:rPr>
          <w:rFonts w:hAnsi="宋体"/>
          <w:iCs/>
          <w:color w:val="auto"/>
          <w:sz w:val="24"/>
          <w:szCs w:val="24"/>
          <w:highlight w:val="none"/>
        </w:rPr>
        <w:t>的违法行为等情形，</w:t>
      </w:r>
      <w:r>
        <w:rPr>
          <w:rFonts w:hint="eastAsia" w:hAnsi="宋体"/>
          <w:iCs/>
          <w:color w:val="auto"/>
          <w:sz w:val="24"/>
          <w:szCs w:val="24"/>
          <w:highlight w:val="none"/>
        </w:rPr>
        <w:t>采购</w:t>
      </w:r>
      <w:r>
        <w:rPr>
          <w:rFonts w:hAnsi="宋体"/>
          <w:iCs/>
          <w:color w:val="auto"/>
          <w:sz w:val="24"/>
          <w:szCs w:val="24"/>
          <w:highlight w:val="none"/>
        </w:rPr>
        <w:t>人将视情况</w:t>
      </w:r>
      <w:r>
        <w:rPr>
          <w:rFonts w:hint="eastAsia" w:hAnsi="宋体"/>
          <w:iCs/>
          <w:color w:val="auto"/>
          <w:sz w:val="24"/>
          <w:szCs w:val="24"/>
          <w:highlight w:val="none"/>
        </w:rPr>
        <w:t>取消成交供应商资格</w:t>
      </w:r>
      <w:r>
        <w:rPr>
          <w:rFonts w:hAnsi="宋体"/>
          <w:iCs/>
          <w:color w:val="auto"/>
          <w:sz w:val="24"/>
          <w:szCs w:val="24"/>
          <w:highlight w:val="none"/>
        </w:rPr>
        <w:t>。</w:t>
      </w:r>
    </w:p>
    <w:p w14:paraId="2706A9E3">
      <w:pPr>
        <w:adjustRightInd w:val="0"/>
        <w:snapToGrid w:val="0"/>
        <w:spacing w:line="440" w:lineRule="exact"/>
        <w:ind w:firstLine="486"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6.2</w:t>
      </w:r>
      <w:r>
        <w:rPr>
          <w:rFonts w:hint="eastAsia" w:ascii="宋体" w:hAnsi="宋体" w:cs="Times New Roman"/>
          <w:color w:val="auto"/>
          <w:sz w:val="24"/>
          <w:szCs w:val="24"/>
          <w:highlight w:val="none"/>
          <w:lang w:val="en-US" w:eastAsia="zh-CN"/>
        </w:rPr>
        <w:t xml:space="preserve"> </w:t>
      </w:r>
      <w:r>
        <w:rPr>
          <w:rFonts w:ascii="宋体" w:hAnsi="宋体" w:cs="Times New Roman"/>
          <w:color w:val="auto"/>
          <w:sz w:val="24"/>
          <w:szCs w:val="24"/>
          <w:highlight w:val="none"/>
        </w:rPr>
        <w:t>在本章规定的</w:t>
      </w:r>
      <w:r>
        <w:rPr>
          <w:rFonts w:hint="eastAsia" w:ascii="宋体" w:hAnsi="宋体" w:cs="Times New Roman"/>
          <w:color w:val="auto"/>
          <w:sz w:val="24"/>
          <w:szCs w:val="24"/>
          <w:highlight w:val="none"/>
        </w:rPr>
        <w:t>响应文件</w:t>
      </w:r>
      <w:r>
        <w:rPr>
          <w:rFonts w:ascii="宋体" w:hAnsi="宋体" w:cs="Times New Roman"/>
          <w:color w:val="auto"/>
          <w:sz w:val="24"/>
          <w:szCs w:val="24"/>
          <w:highlight w:val="none"/>
        </w:rPr>
        <w:t>有效期内，</w:t>
      </w:r>
      <w:r>
        <w:rPr>
          <w:rFonts w:hint="eastAsia" w:hAnsi="宋体"/>
          <w:iCs/>
          <w:color w:val="auto"/>
          <w:sz w:val="24"/>
          <w:szCs w:val="24"/>
          <w:highlight w:val="none"/>
        </w:rPr>
        <w:t>采购</w:t>
      </w:r>
      <w:r>
        <w:rPr>
          <w:rFonts w:hAnsi="宋体"/>
          <w:iCs/>
          <w:color w:val="auto"/>
          <w:sz w:val="24"/>
          <w:szCs w:val="24"/>
          <w:highlight w:val="none"/>
        </w:rPr>
        <w:t>人</w:t>
      </w:r>
      <w:r>
        <w:rPr>
          <w:rFonts w:ascii="宋体" w:hAnsi="宋体" w:cs="Times New Roman"/>
          <w:color w:val="auto"/>
          <w:sz w:val="24"/>
          <w:szCs w:val="24"/>
          <w:highlight w:val="none"/>
        </w:rPr>
        <w:t>以书面形式向</w:t>
      </w:r>
      <w:r>
        <w:rPr>
          <w:rFonts w:hint="eastAsia" w:hAnsi="宋体"/>
          <w:iCs/>
          <w:color w:val="auto"/>
          <w:sz w:val="24"/>
          <w:szCs w:val="24"/>
          <w:highlight w:val="none"/>
        </w:rPr>
        <w:t>成交供应商</w:t>
      </w:r>
      <w:r>
        <w:rPr>
          <w:rFonts w:ascii="宋体" w:hAnsi="宋体" w:cs="Times New Roman"/>
          <w:color w:val="auto"/>
          <w:sz w:val="24"/>
          <w:szCs w:val="24"/>
          <w:highlight w:val="none"/>
        </w:rPr>
        <w:t>发出</w:t>
      </w:r>
      <w:r>
        <w:rPr>
          <w:rFonts w:hint="eastAsia" w:ascii="宋体" w:hAnsi="宋体" w:cs="Times New Roman"/>
          <w:color w:val="auto"/>
          <w:sz w:val="24"/>
          <w:szCs w:val="24"/>
          <w:highlight w:val="none"/>
        </w:rPr>
        <w:t>签约</w:t>
      </w:r>
      <w:r>
        <w:rPr>
          <w:rFonts w:ascii="宋体" w:hAnsi="宋体" w:cs="Times New Roman"/>
          <w:color w:val="auto"/>
          <w:sz w:val="24"/>
          <w:szCs w:val="24"/>
          <w:highlight w:val="none"/>
        </w:rPr>
        <w:t>通知书</w:t>
      </w:r>
      <w:r>
        <w:rPr>
          <w:rFonts w:hint="eastAsia" w:ascii="宋体" w:hAnsi="宋体" w:cs="Times New Roman"/>
          <w:color w:val="auto"/>
          <w:sz w:val="24"/>
          <w:szCs w:val="24"/>
          <w:highlight w:val="none"/>
        </w:rPr>
        <w:t>，并向所有未成交供应商发出成交结果告知书。</w:t>
      </w:r>
    </w:p>
    <w:p w14:paraId="5F2D90A9">
      <w:pPr>
        <w:widowControl/>
        <w:spacing w:line="440" w:lineRule="exact"/>
        <w:outlineLvl w:val="1"/>
        <w:rPr>
          <w:rFonts w:ascii="宋体" w:hAnsi="宋体" w:cs="Times New Roman"/>
          <w:b/>
          <w:bCs/>
          <w:snapToGrid w:val="0"/>
          <w:color w:val="auto"/>
          <w:kern w:val="0"/>
          <w:sz w:val="24"/>
          <w:szCs w:val="24"/>
          <w:highlight w:val="none"/>
        </w:rPr>
      </w:pPr>
      <w:bookmarkStart w:id="85" w:name="_Toc7859"/>
      <w:bookmarkStart w:id="86" w:name="_Toc4427"/>
      <w:bookmarkStart w:id="87" w:name="_Toc30555"/>
      <w:bookmarkStart w:id="88" w:name="_Toc17681"/>
      <w:bookmarkStart w:id="89" w:name="_Toc27611"/>
      <w:r>
        <w:rPr>
          <w:rFonts w:hint="eastAsia" w:ascii="宋体" w:hAnsi="宋体" w:cs="Times New Roman"/>
          <w:b/>
          <w:bCs/>
          <w:snapToGrid w:val="0"/>
          <w:color w:val="auto"/>
          <w:kern w:val="0"/>
          <w:sz w:val="24"/>
          <w:szCs w:val="24"/>
          <w:highlight w:val="none"/>
        </w:rPr>
        <w:t>7.</w:t>
      </w:r>
      <w:r>
        <w:rPr>
          <w:rFonts w:ascii="宋体" w:hAnsi="宋体" w:cs="Times New Roman"/>
          <w:b/>
          <w:bCs/>
          <w:snapToGrid w:val="0"/>
          <w:color w:val="auto"/>
          <w:kern w:val="0"/>
          <w:sz w:val="24"/>
          <w:szCs w:val="24"/>
          <w:highlight w:val="none"/>
        </w:rPr>
        <w:t>签订合同</w:t>
      </w:r>
      <w:bookmarkEnd w:id="85"/>
      <w:bookmarkEnd w:id="86"/>
      <w:bookmarkEnd w:id="87"/>
      <w:bookmarkEnd w:id="88"/>
      <w:bookmarkEnd w:id="89"/>
    </w:p>
    <w:p w14:paraId="01CB7469">
      <w:pPr>
        <w:spacing w:line="440" w:lineRule="exact"/>
        <w:ind w:firstLine="486"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w:t>
      </w:r>
      <w:r>
        <w:rPr>
          <w:rFonts w:ascii="宋体" w:hAnsi="宋体" w:cs="Times New Roman"/>
          <w:color w:val="auto"/>
          <w:sz w:val="24"/>
          <w:szCs w:val="24"/>
          <w:highlight w:val="none"/>
        </w:rPr>
        <w:t xml:space="preserve">1 </w:t>
      </w:r>
      <w:r>
        <w:rPr>
          <w:rFonts w:hint="eastAsia" w:ascii="宋体" w:hAnsi="宋体" w:cs="Times New Roman"/>
          <w:color w:val="auto"/>
          <w:sz w:val="24"/>
          <w:szCs w:val="24"/>
          <w:highlight w:val="none"/>
        </w:rPr>
        <w:t>采购</w:t>
      </w:r>
      <w:r>
        <w:rPr>
          <w:rFonts w:ascii="宋体" w:hAnsi="宋体" w:cs="Times New Roman"/>
          <w:color w:val="auto"/>
          <w:sz w:val="24"/>
          <w:szCs w:val="24"/>
          <w:highlight w:val="none"/>
        </w:rPr>
        <w:t>人和</w:t>
      </w:r>
      <w:r>
        <w:rPr>
          <w:rFonts w:hint="eastAsia" w:ascii="宋体" w:hAnsi="宋体" w:cs="Times New Roman"/>
          <w:color w:val="auto"/>
          <w:sz w:val="24"/>
          <w:szCs w:val="24"/>
          <w:highlight w:val="none"/>
        </w:rPr>
        <w:t>供应商</w:t>
      </w:r>
      <w:r>
        <w:rPr>
          <w:rFonts w:ascii="宋体" w:hAnsi="宋体" w:cs="Times New Roman"/>
          <w:color w:val="auto"/>
          <w:sz w:val="24"/>
          <w:szCs w:val="24"/>
          <w:highlight w:val="none"/>
        </w:rPr>
        <w:t>应当自</w:t>
      </w:r>
      <w:r>
        <w:rPr>
          <w:rFonts w:hint="eastAsia" w:ascii="宋体" w:hAnsi="宋体" w:cs="Times New Roman"/>
          <w:color w:val="auto"/>
          <w:sz w:val="24"/>
          <w:szCs w:val="24"/>
          <w:highlight w:val="none"/>
        </w:rPr>
        <w:t>签约</w:t>
      </w:r>
      <w:r>
        <w:rPr>
          <w:rFonts w:ascii="宋体" w:hAnsi="宋体" w:cs="Times New Roman"/>
          <w:color w:val="auto"/>
          <w:sz w:val="24"/>
          <w:szCs w:val="24"/>
          <w:highlight w:val="none"/>
        </w:rPr>
        <w:t>通知书发出之日起</w:t>
      </w:r>
      <w:r>
        <w:rPr>
          <w:rFonts w:hint="eastAsia" w:ascii="宋体" w:hAnsi="宋体" w:cs="Times New Roman"/>
          <w:color w:val="auto"/>
          <w:sz w:val="24"/>
          <w:szCs w:val="24"/>
          <w:highlight w:val="none"/>
        </w:rPr>
        <w:t>根据采购</w:t>
      </w:r>
      <w:r>
        <w:rPr>
          <w:rFonts w:ascii="宋体" w:hAnsi="宋体" w:cs="Times New Roman"/>
          <w:color w:val="auto"/>
          <w:sz w:val="24"/>
          <w:szCs w:val="24"/>
          <w:highlight w:val="none"/>
        </w:rPr>
        <w:t>人</w:t>
      </w:r>
      <w:r>
        <w:rPr>
          <w:rFonts w:hint="eastAsia" w:ascii="宋体" w:hAnsi="宋体" w:cs="Times New Roman"/>
          <w:color w:val="auto"/>
          <w:sz w:val="24"/>
          <w:szCs w:val="24"/>
          <w:highlight w:val="none"/>
        </w:rPr>
        <w:t>要求，</w:t>
      </w:r>
      <w:r>
        <w:rPr>
          <w:rFonts w:ascii="宋体" w:hAnsi="宋体" w:cs="Times New Roman"/>
          <w:color w:val="auto"/>
          <w:sz w:val="24"/>
          <w:szCs w:val="24"/>
          <w:highlight w:val="none"/>
        </w:rPr>
        <w:t>订立书面合同。</w:t>
      </w:r>
    </w:p>
    <w:p w14:paraId="681AD655">
      <w:pPr>
        <w:spacing w:line="440" w:lineRule="exact"/>
        <w:ind w:firstLine="486"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w:t>
      </w:r>
      <w:r>
        <w:rPr>
          <w:rFonts w:ascii="宋体" w:hAnsi="宋体" w:cs="Times New Roman"/>
          <w:color w:val="auto"/>
          <w:sz w:val="24"/>
          <w:szCs w:val="24"/>
          <w:highlight w:val="none"/>
        </w:rPr>
        <w:t>2 发出</w:t>
      </w:r>
      <w:r>
        <w:rPr>
          <w:rFonts w:hint="eastAsia" w:ascii="宋体" w:hAnsi="宋体" w:cs="Times New Roman"/>
          <w:color w:val="auto"/>
          <w:sz w:val="24"/>
          <w:szCs w:val="24"/>
          <w:highlight w:val="none"/>
        </w:rPr>
        <w:t>签约</w:t>
      </w:r>
      <w:r>
        <w:rPr>
          <w:rFonts w:ascii="宋体" w:hAnsi="宋体" w:cs="Times New Roman"/>
          <w:color w:val="auto"/>
          <w:sz w:val="24"/>
          <w:szCs w:val="24"/>
          <w:highlight w:val="none"/>
        </w:rPr>
        <w:t>通知书后，</w:t>
      </w:r>
      <w:r>
        <w:rPr>
          <w:rFonts w:hint="eastAsia" w:ascii="宋体" w:hAnsi="宋体" w:cs="Times New Roman"/>
          <w:color w:val="auto"/>
          <w:sz w:val="24"/>
          <w:szCs w:val="24"/>
          <w:highlight w:val="none"/>
        </w:rPr>
        <w:t>采购</w:t>
      </w:r>
      <w:r>
        <w:rPr>
          <w:rFonts w:ascii="宋体" w:hAnsi="宋体" w:cs="Times New Roman"/>
          <w:color w:val="auto"/>
          <w:sz w:val="24"/>
          <w:szCs w:val="24"/>
          <w:highlight w:val="none"/>
        </w:rPr>
        <w:t>人和</w:t>
      </w:r>
      <w:r>
        <w:rPr>
          <w:rFonts w:hint="eastAsia" w:ascii="宋体" w:hAnsi="宋体" w:cs="Times New Roman"/>
          <w:color w:val="auto"/>
          <w:sz w:val="24"/>
          <w:szCs w:val="24"/>
          <w:highlight w:val="none"/>
        </w:rPr>
        <w:t>供应商</w:t>
      </w:r>
      <w:r>
        <w:rPr>
          <w:rFonts w:ascii="宋体" w:hAnsi="宋体" w:cs="Times New Roman"/>
          <w:color w:val="auto"/>
          <w:sz w:val="24"/>
          <w:szCs w:val="24"/>
          <w:highlight w:val="none"/>
        </w:rPr>
        <w:t>无正当理由拒签合同的，</w:t>
      </w:r>
      <w:r>
        <w:rPr>
          <w:rFonts w:hint="eastAsia" w:ascii="宋体" w:hAnsi="宋体" w:cs="Times New Roman"/>
          <w:color w:val="auto"/>
          <w:sz w:val="24"/>
          <w:szCs w:val="24"/>
          <w:highlight w:val="none"/>
        </w:rPr>
        <w:t>如</w:t>
      </w:r>
      <w:r>
        <w:rPr>
          <w:rFonts w:ascii="宋体" w:hAnsi="宋体" w:cs="Times New Roman"/>
          <w:color w:val="auto"/>
          <w:sz w:val="24"/>
          <w:szCs w:val="24"/>
          <w:highlight w:val="none"/>
        </w:rPr>
        <w:t>给</w:t>
      </w:r>
      <w:r>
        <w:rPr>
          <w:rFonts w:hint="eastAsia" w:ascii="宋体" w:hAnsi="宋体" w:cs="Times New Roman"/>
          <w:color w:val="auto"/>
          <w:sz w:val="24"/>
          <w:szCs w:val="24"/>
          <w:highlight w:val="none"/>
        </w:rPr>
        <w:t>对方</w:t>
      </w:r>
      <w:r>
        <w:rPr>
          <w:rFonts w:ascii="宋体" w:hAnsi="宋体" w:cs="Times New Roman"/>
          <w:color w:val="auto"/>
          <w:sz w:val="24"/>
          <w:szCs w:val="24"/>
          <w:highlight w:val="none"/>
        </w:rPr>
        <w:t>造成损失的，应当赔偿损失。</w:t>
      </w:r>
    </w:p>
    <w:p w14:paraId="10282513">
      <w:pPr>
        <w:spacing w:line="440" w:lineRule="exact"/>
        <w:ind w:firstLine="486" w:firstLineChars="200"/>
        <w:rPr>
          <w:rFonts w:hint="eastAsia" w:ascii="宋体" w:hAnsi="宋体"/>
          <w:color w:val="auto"/>
          <w:sz w:val="24"/>
          <w:szCs w:val="24"/>
          <w:highlight w:val="none"/>
        </w:rPr>
      </w:pPr>
      <w:r>
        <w:rPr>
          <w:rFonts w:hint="eastAsia" w:ascii="宋体" w:hAnsi="宋体"/>
          <w:color w:val="auto"/>
          <w:sz w:val="24"/>
          <w:szCs w:val="24"/>
          <w:highlight w:val="none"/>
        </w:rPr>
        <w:t>（本页以下空白）</w:t>
      </w:r>
      <w:bookmarkEnd w:id="43"/>
      <w:bookmarkEnd w:id="44"/>
      <w:bookmarkEnd w:id="45"/>
      <w:bookmarkEnd w:id="46"/>
      <w:bookmarkEnd w:id="47"/>
    </w:p>
    <w:p w14:paraId="0B8E97E8">
      <w:pPr>
        <w:spacing w:line="440" w:lineRule="exact"/>
        <w:jc w:val="center"/>
        <w:outlineLvl w:val="9"/>
        <w:rPr>
          <w:rFonts w:hint="eastAsia" w:ascii="宋体" w:hAnsi="宋体"/>
          <w:bCs/>
          <w:color w:val="auto"/>
          <w:sz w:val="28"/>
          <w:szCs w:val="28"/>
          <w:highlight w:val="none"/>
        </w:rPr>
      </w:pPr>
      <w:r>
        <w:rPr>
          <w:rFonts w:ascii="宋体" w:hAnsi="宋体"/>
          <w:color w:val="auto"/>
          <w:sz w:val="24"/>
          <w:highlight w:val="none"/>
          <w:lang w:val="zh-CN"/>
        </w:rPr>
        <w:br w:type="page"/>
      </w:r>
      <w:bookmarkStart w:id="90" w:name="_Toc7015"/>
      <w:r>
        <w:rPr>
          <w:rFonts w:hint="eastAsia" w:ascii="宋体" w:hAnsi="宋体"/>
          <w:b/>
          <w:color w:val="auto"/>
          <w:sz w:val="28"/>
          <w:szCs w:val="28"/>
          <w:highlight w:val="none"/>
        </w:rPr>
        <w:t>第三章 评审办法</w:t>
      </w:r>
      <w:bookmarkEnd w:id="90"/>
      <w:r>
        <w:rPr>
          <w:rFonts w:hint="eastAsia" w:ascii="宋体" w:hAnsi="宋体" w:cs="宋体"/>
          <w:color w:val="auto"/>
          <w:sz w:val="24"/>
          <w:highlight w:val="none"/>
        </w:rPr>
        <w:t>(综合评分法)</w:t>
      </w:r>
    </w:p>
    <w:p w14:paraId="4A803B0D">
      <w:pPr>
        <w:adjustRightInd w:val="0"/>
        <w:snapToGrid w:val="0"/>
        <w:spacing w:line="440" w:lineRule="exact"/>
        <w:outlineLvl w:val="1"/>
        <w:rPr>
          <w:rFonts w:hint="eastAsia" w:ascii="宋体" w:hAnsi="宋体"/>
          <w:b/>
          <w:color w:val="auto"/>
          <w:sz w:val="24"/>
          <w:szCs w:val="24"/>
          <w:highlight w:val="none"/>
        </w:rPr>
      </w:pPr>
      <w:bookmarkStart w:id="91" w:name="_Toc594"/>
      <w:bookmarkStart w:id="92" w:name="_Toc510383819"/>
      <w:bookmarkStart w:id="93" w:name="_Toc515054976"/>
      <w:bookmarkStart w:id="94" w:name="_Toc11854434"/>
      <w:r>
        <w:rPr>
          <w:rFonts w:hint="eastAsia" w:ascii="宋体" w:hAnsi="宋体"/>
          <w:b/>
          <w:color w:val="auto"/>
          <w:sz w:val="24"/>
          <w:szCs w:val="24"/>
          <w:highlight w:val="none"/>
          <w:lang w:val="en-US" w:eastAsia="zh-CN"/>
        </w:rPr>
        <w:t>实质性评审</w:t>
      </w:r>
      <w:r>
        <w:rPr>
          <w:rFonts w:hint="eastAsia" w:ascii="宋体" w:hAnsi="宋体"/>
          <w:b/>
          <w:color w:val="auto"/>
          <w:sz w:val="24"/>
          <w:szCs w:val="24"/>
          <w:highlight w:val="none"/>
        </w:rPr>
        <w:t>前附表</w:t>
      </w:r>
      <w:bookmarkEnd w:id="91"/>
      <w:bookmarkEnd w:id="92"/>
      <w:bookmarkEnd w:id="93"/>
      <w:bookmarkEnd w:id="94"/>
    </w:p>
    <w:tbl>
      <w:tblPr>
        <w:tblStyle w:val="1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1"/>
        <w:gridCol w:w="1866"/>
        <w:gridCol w:w="5386"/>
      </w:tblGrid>
      <w:tr w14:paraId="1896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41" w:type="dxa"/>
            <w:noWrap w:val="0"/>
            <w:vAlign w:val="center"/>
          </w:tcPr>
          <w:p w14:paraId="07D9C67E">
            <w:pPr>
              <w:spacing w:line="36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类别</w:t>
            </w:r>
          </w:p>
        </w:tc>
        <w:tc>
          <w:tcPr>
            <w:tcW w:w="1866" w:type="dxa"/>
            <w:noWrap w:val="0"/>
            <w:vAlign w:val="center"/>
          </w:tcPr>
          <w:p w14:paraId="00B7534B">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评审因素</w:t>
            </w:r>
          </w:p>
        </w:tc>
        <w:tc>
          <w:tcPr>
            <w:tcW w:w="5386" w:type="dxa"/>
            <w:noWrap w:val="0"/>
            <w:vAlign w:val="center"/>
          </w:tcPr>
          <w:p w14:paraId="1A724137">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评审标准</w:t>
            </w:r>
          </w:p>
        </w:tc>
      </w:tr>
      <w:tr w14:paraId="607E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41" w:type="dxa"/>
            <w:vMerge w:val="restart"/>
            <w:noWrap w:val="0"/>
            <w:vAlign w:val="center"/>
          </w:tcPr>
          <w:p w14:paraId="69811C74">
            <w:pPr>
              <w:spacing w:line="360" w:lineRule="exact"/>
              <w:jc w:val="center"/>
              <w:rPr>
                <w:rFonts w:hint="eastAsia" w:ascii="宋体" w:hAnsi="宋体"/>
                <w:color w:val="auto"/>
                <w:szCs w:val="21"/>
                <w:highlight w:val="none"/>
              </w:rPr>
            </w:pPr>
            <w:r>
              <w:rPr>
                <w:rFonts w:hint="eastAsia" w:ascii="宋体" w:hAnsi="宋体"/>
                <w:color w:val="auto"/>
                <w:szCs w:val="21"/>
                <w:highlight w:val="none"/>
              </w:rPr>
              <w:t>形式评审标准</w:t>
            </w:r>
          </w:p>
        </w:tc>
        <w:tc>
          <w:tcPr>
            <w:tcW w:w="1866" w:type="dxa"/>
            <w:noWrap w:val="0"/>
            <w:vAlign w:val="center"/>
          </w:tcPr>
          <w:p w14:paraId="5143349C">
            <w:pPr>
              <w:spacing w:line="360" w:lineRule="exact"/>
              <w:rPr>
                <w:rFonts w:hint="eastAsia" w:ascii="宋体" w:hAnsi="宋体"/>
                <w:color w:val="auto"/>
                <w:szCs w:val="21"/>
                <w:highlight w:val="none"/>
              </w:rPr>
            </w:pPr>
            <w:r>
              <w:rPr>
                <w:rFonts w:hint="eastAsia" w:ascii="宋体" w:hAnsi="宋体"/>
                <w:color w:val="auto"/>
                <w:szCs w:val="21"/>
                <w:highlight w:val="none"/>
              </w:rPr>
              <w:t>响应人名称</w:t>
            </w:r>
          </w:p>
        </w:tc>
        <w:tc>
          <w:tcPr>
            <w:tcW w:w="5386" w:type="dxa"/>
            <w:noWrap w:val="0"/>
            <w:vAlign w:val="center"/>
          </w:tcPr>
          <w:p w14:paraId="6B296D61">
            <w:pPr>
              <w:spacing w:line="360" w:lineRule="exact"/>
              <w:rPr>
                <w:rFonts w:hint="eastAsia" w:ascii="宋体" w:hAnsi="宋体"/>
                <w:color w:val="auto"/>
                <w:szCs w:val="21"/>
                <w:highlight w:val="none"/>
              </w:rPr>
            </w:pPr>
            <w:r>
              <w:rPr>
                <w:rFonts w:hint="eastAsia" w:ascii="宋体" w:hAnsi="宋体"/>
                <w:color w:val="auto"/>
                <w:szCs w:val="21"/>
                <w:highlight w:val="none"/>
              </w:rPr>
              <w:t>与营业执照、资质证书一致</w:t>
            </w:r>
          </w:p>
        </w:tc>
      </w:tr>
      <w:tr w14:paraId="2DA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441" w:type="dxa"/>
            <w:vMerge w:val="continue"/>
            <w:noWrap w:val="0"/>
            <w:vAlign w:val="top"/>
          </w:tcPr>
          <w:p w14:paraId="628AD172">
            <w:pPr>
              <w:spacing w:line="360" w:lineRule="exact"/>
              <w:jc w:val="center"/>
              <w:rPr>
                <w:rFonts w:hint="eastAsia" w:ascii="宋体" w:hAnsi="宋体"/>
                <w:color w:val="auto"/>
                <w:szCs w:val="21"/>
                <w:highlight w:val="none"/>
              </w:rPr>
            </w:pPr>
          </w:p>
        </w:tc>
        <w:tc>
          <w:tcPr>
            <w:tcW w:w="1866" w:type="dxa"/>
            <w:noWrap w:val="0"/>
            <w:vAlign w:val="center"/>
          </w:tcPr>
          <w:p w14:paraId="64AF34AD">
            <w:pPr>
              <w:spacing w:line="288" w:lineRule="auto"/>
              <w:rPr>
                <w:rFonts w:hint="eastAsia" w:ascii="宋体" w:hAnsi="宋体"/>
                <w:color w:val="auto"/>
                <w:szCs w:val="21"/>
                <w:highlight w:val="none"/>
              </w:rPr>
            </w:pPr>
            <w:r>
              <w:rPr>
                <w:rFonts w:hint="eastAsia" w:ascii="宋体" w:hAnsi="宋体"/>
                <w:color w:val="auto"/>
                <w:szCs w:val="21"/>
                <w:highlight w:val="none"/>
              </w:rPr>
              <w:t>签字盖章</w:t>
            </w:r>
          </w:p>
        </w:tc>
        <w:tc>
          <w:tcPr>
            <w:tcW w:w="5386" w:type="dxa"/>
            <w:noWrap w:val="0"/>
            <w:vAlign w:val="center"/>
          </w:tcPr>
          <w:p w14:paraId="253B7449">
            <w:pPr>
              <w:spacing w:line="288" w:lineRule="auto"/>
              <w:rPr>
                <w:rFonts w:hint="eastAsia" w:ascii="宋体" w:hAnsi="宋体"/>
                <w:color w:val="auto"/>
                <w:szCs w:val="21"/>
                <w:highlight w:val="none"/>
              </w:rPr>
            </w:pPr>
            <w:r>
              <w:rPr>
                <w:rFonts w:hint="eastAsia" w:ascii="宋体" w:hAnsi="宋体"/>
                <w:color w:val="auto"/>
                <w:szCs w:val="21"/>
                <w:highlight w:val="none"/>
              </w:rPr>
              <w:t>有法定代表人或其委托代理人签字和加盖单位章，委托代理人的有有效的委托授权书。</w:t>
            </w:r>
          </w:p>
        </w:tc>
      </w:tr>
      <w:tr w14:paraId="253C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441" w:type="dxa"/>
            <w:vMerge w:val="continue"/>
            <w:noWrap w:val="0"/>
            <w:vAlign w:val="top"/>
          </w:tcPr>
          <w:p w14:paraId="517816D1">
            <w:pPr>
              <w:spacing w:line="360" w:lineRule="exact"/>
              <w:jc w:val="center"/>
              <w:rPr>
                <w:rFonts w:hint="eastAsia" w:ascii="宋体" w:hAnsi="宋体"/>
                <w:color w:val="auto"/>
                <w:szCs w:val="21"/>
                <w:highlight w:val="none"/>
              </w:rPr>
            </w:pPr>
          </w:p>
        </w:tc>
        <w:tc>
          <w:tcPr>
            <w:tcW w:w="1866" w:type="dxa"/>
            <w:noWrap w:val="0"/>
            <w:vAlign w:val="center"/>
          </w:tcPr>
          <w:p w14:paraId="6D05BB81">
            <w:pPr>
              <w:spacing w:line="360" w:lineRule="exact"/>
              <w:rPr>
                <w:rFonts w:hint="eastAsia" w:ascii="宋体" w:hAnsi="宋体"/>
                <w:color w:val="auto"/>
                <w:szCs w:val="21"/>
                <w:highlight w:val="none"/>
              </w:rPr>
            </w:pPr>
            <w:r>
              <w:rPr>
                <w:rFonts w:hint="eastAsia" w:ascii="宋体" w:hAnsi="宋体"/>
                <w:color w:val="auto"/>
                <w:szCs w:val="21"/>
                <w:highlight w:val="none"/>
              </w:rPr>
              <w:t>响应文件格式</w:t>
            </w:r>
          </w:p>
        </w:tc>
        <w:tc>
          <w:tcPr>
            <w:tcW w:w="5386" w:type="dxa"/>
            <w:noWrap w:val="0"/>
            <w:vAlign w:val="center"/>
          </w:tcPr>
          <w:p w14:paraId="1E200226">
            <w:pPr>
              <w:spacing w:line="360" w:lineRule="exact"/>
              <w:rPr>
                <w:rFonts w:hint="eastAsia" w:ascii="宋体" w:hAnsi="宋体"/>
                <w:color w:val="auto"/>
                <w:szCs w:val="21"/>
                <w:highlight w:val="none"/>
              </w:rPr>
            </w:pPr>
            <w:r>
              <w:rPr>
                <w:rFonts w:hint="eastAsia" w:ascii="宋体" w:hAnsi="宋体"/>
                <w:color w:val="auto"/>
                <w:szCs w:val="21"/>
                <w:highlight w:val="none"/>
              </w:rPr>
              <w:t>符合第六章“响应文件格式”的要求</w:t>
            </w:r>
          </w:p>
        </w:tc>
      </w:tr>
      <w:tr w14:paraId="2328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441" w:type="dxa"/>
            <w:vMerge w:val="continue"/>
            <w:noWrap w:val="0"/>
            <w:vAlign w:val="top"/>
          </w:tcPr>
          <w:p w14:paraId="2EB536BD">
            <w:pPr>
              <w:spacing w:line="360" w:lineRule="exact"/>
              <w:jc w:val="center"/>
              <w:rPr>
                <w:rFonts w:hint="eastAsia" w:ascii="宋体" w:hAnsi="宋体"/>
                <w:color w:val="auto"/>
                <w:szCs w:val="21"/>
                <w:highlight w:val="none"/>
              </w:rPr>
            </w:pPr>
          </w:p>
        </w:tc>
        <w:tc>
          <w:tcPr>
            <w:tcW w:w="1866" w:type="dxa"/>
            <w:noWrap w:val="0"/>
            <w:vAlign w:val="center"/>
          </w:tcPr>
          <w:p w14:paraId="4EEB50DF">
            <w:pPr>
              <w:spacing w:line="360" w:lineRule="exact"/>
              <w:rPr>
                <w:rFonts w:hint="eastAsia" w:ascii="宋体" w:hAnsi="宋体"/>
                <w:color w:val="auto"/>
                <w:szCs w:val="21"/>
                <w:highlight w:val="none"/>
              </w:rPr>
            </w:pPr>
            <w:r>
              <w:rPr>
                <w:rFonts w:hint="eastAsia" w:ascii="宋体" w:hAnsi="宋体"/>
                <w:color w:val="auto"/>
                <w:szCs w:val="21"/>
                <w:highlight w:val="none"/>
              </w:rPr>
              <w:t>报价唯一</w:t>
            </w:r>
          </w:p>
        </w:tc>
        <w:tc>
          <w:tcPr>
            <w:tcW w:w="5386" w:type="dxa"/>
            <w:noWrap w:val="0"/>
            <w:vAlign w:val="center"/>
          </w:tcPr>
          <w:p w14:paraId="50E51EB7">
            <w:pPr>
              <w:spacing w:line="360" w:lineRule="exact"/>
              <w:rPr>
                <w:rFonts w:hint="eastAsia" w:ascii="宋体" w:hAnsi="宋体"/>
                <w:color w:val="auto"/>
                <w:szCs w:val="21"/>
                <w:highlight w:val="none"/>
              </w:rPr>
            </w:pPr>
            <w:r>
              <w:rPr>
                <w:rFonts w:hint="eastAsia" w:ascii="宋体" w:hAnsi="宋体"/>
                <w:color w:val="auto"/>
                <w:szCs w:val="21"/>
                <w:highlight w:val="none"/>
              </w:rPr>
              <w:t>只能有一个有效报价</w:t>
            </w:r>
          </w:p>
        </w:tc>
      </w:tr>
      <w:tr w14:paraId="6003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41" w:type="dxa"/>
            <w:vMerge w:val="restart"/>
            <w:noWrap w:val="0"/>
            <w:vAlign w:val="center"/>
          </w:tcPr>
          <w:p w14:paraId="6851C3DB">
            <w:pPr>
              <w:spacing w:line="360" w:lineRule="exact"/>
              <w:jc w:val="center"/>
              <w:rPr>
                <w:rFonts w:hint="eastAsia" w:ascii="宋体" w:hAnsi="宋体"/>
                <w:color w:val="auto"/>
                <w:szCs w:val="21"/>
                <w:highlight w:val="none"/>
              </w:rPr>
            </w:pPr>
            <w:r>
              <w:rPr>
                <w:rFonts w:hint="eastAsia" w:ascii="宋体" w:hAnsi="宋体"/>
                <w:color w:val="auto"/>
                <w:szCs w:val="21"/>
                <w:highlight w:val="none"/>
              </w:rPr>
              <w:t>资格性评审标准</w:t>
            </w:r>
          </w:p>
        </w:tc>
        <w:tc>
          <w:tcPr>
            <w:tcW w:w="1866" w:type="dxa"/>
            <w:noWrap w:val="0"/>
            <w:vAlign w:val="top"/>
          </w:tcPr>
          <w:p w14:paraId="304F9CF3">
            <w:pPr>
              <w:spacing w:line="360" w:lineRule="exact"/>
              <w:rPr>
                <w:rFonts w:ascii="宋体" w:hAnsi="宋体"/>
                <w:color w:val="auto"/>
                <w:szCs w:val="21"/>
                <w:highlight w:val="none"/>
              </w:rPr>
            </w:pPr>
            <w:r>
              <w:rPr>
                <w:rFonts w:hint="eastAsia" w:ascii="宋体" w:hAnsi="宋体"/>
                <w:color w:val="auto"/>
                <w:szCs w:val="21"/>
                <w:highlight w:val="none"/>
              </w:rPr>
              <w:t>营业执照</w:t>
            </w:r>
          </w:p>
        </w:tc>
        <w:tc>
          <w:tcPr>
            <w:tcW w:w="5386" w:type="dxa"/>
            <w:noWrap w:val="0"/>
            <w:vAlign w:val="top"/>
          </w:tcPr>
          <w:p w14:paraId="56699DEE">
            <w:pPr>
              <w:spacing w:line="360" w:lineRule="exact"/>
              <w:rPr>
                <w:rFonts w:ascii="宋体" w:hAnsi="宋体"/>
                <w:color w:val="auto"/>
                <w:szCs w:val="21"/>
                <w:highlight w:val="none"/>
              </w:rPr>
            </w:pPr>
            <w:r>
              <w:rPr>
                <w:rFonts w:hint="eastAsia" w:ascii="宋体" w:hAnsi="宋体"/>
                <w:color w:val="auto"/>
                <w:szCs w:val="21"/>
                <w:highlight w:val="none"/>
              </w:rPr>
              <w:t>具备有效的营业执照</w:t>
            </w:r>
          </w:p>
        </w:tc>
      </w:tr>
      <w:tr w14:paraId="7808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441" w:type="dxa"/>
            <w:vMerge w:val="continue"/>
            <w:noWrap w:val="0"/>
            <w:vAlign w:val="center"/>
          </w:tcPr>
          <w:p w14:paraId="3FA08480">
            <w:pPr>
              <w:spacing w:line="360" w:lineRule="exact"/>
              <w:jc w:val="center"/>
              <w:rPr>
                <w:rFonts w:hint="eastAsia" w:ascii="宋体" w:hAnsi="宋体"/>
                <w:color w:val="auto"/>
                <w:szCs w:val="21"/>
                <w:highlight w:val="none"/>
              </w:rPr>
            </w:pPr>
          </w:p>
        </w:tc>
        <w:tc>
          <w:tcPr>
            <w:tcW w:w="1866" w:type="dxa"/>
            <w:noWrap w:val="0"/>
            <w:vAlign w:val="center"/>
          </w:tcPr>
          <w:p w14:paraId="02686164">
            <w:pPr>
              <w:spacing w:line="360" w:lineRule="exact"/>
              <w:rPr>
                <w:rFonts w:ascii="宋体" w:hAnsi="宋体"/>
                <w:color w:val="auto"/>
                <w:szCs w:val="21"/>
                <w:highlight w:val="none"/>
              </w:rPr>
            </w:pPr>
            <w:r>
              <w:rPr>
                <w:rFonts w:hint="eastAsia" w:ascii="宋体" w:hAnsi="宋体"/>
                <w:color w:val="auto"/>
                <w:szCs w:val="21"/>
                <w:highlight w:val="none"/>
              </w:rPr>
              <w:t>资质要求</w:t>
            </w:r>
          </w:p>
        </w:tc>
        <w:tc>
          <w:tcPr>
            <w:tcW w:w="5386" w:type="dxa"/>
            <w:noWrap w:val="0"/>
            <w:vAlign w:val="center"/>
          </w:tcPr>
          <w:p w14:paraId="4ED954C0">
            <w:pPr>
              <w:spacing w:line="360" w:lineRule="exact"/>
              <w:rPr>
                <w:rFonts w:ascii="宋体" w:hAnsi="宋体"/>
                <w:color w:val="auto"/>
                <w:szCs w:val="21"/>
                <w:highlight w:val="none"/>
              </w:rPr>
            </w:pPr>
            <w:r>
              <w:rPr>
                <w:rFonts w:hint="eastAsia" w:ascii="宋体" w:hAnsi="宋体"/>
                <w:color w:val="auto"/>
                <w:szCs w:val="21"/>
                <w:highlight w:val="none"/>
              </w:rPr>
              <w:t>符合第一章“采购</w:t>
            </w:r>
            <w:r>
              <w:rPr>
                <w:rFonts w:hint="eastAsia" w:ascii="宋体" w:hAnsi="宋体"/>
                <w:color w:val="auto"/>
                <w:szCs w:val="21"/>
                <w:highlight w:val="none"/>
                <w:lang w:eastAsia="zh-CN"/>
              </w:rPr>
              <w:t>公告</w:t>
            </w:r>
            <w:r>
              <w:rPr>
                <w:rFonts w:hint="eastAsia" w:ascii="宋体" w:hAnsi="宋体"/>
                <w:color w:val="auto"/>
                <w:szCs w:val="21"/>
                <w:highlight w:val="none"/>
              </w:rPr>
              <w:t>”规定</w:t>
            </w:r>
          </w:p>
        </w:tc>
      </w:tr>
      <w:tr w14:paraId="5BCE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441" w:type="dxa"/>
            <w:vMerge w:val="restart"/>
            <w:noWrap w:val="0"/>
            <w:vAlign w:val="center"/>
          </w:tcPr>
          <w:p w14:paraId="60E3A97C">
            <w:pPr>
              <w:spacing w:line="360" w:lineRule="exact"/>
              <w:jc w:val="center"/>
              <w:rPr>
                <w:rFonts w:hint="eastAsia" w:ascii="宋体" w:hAnsi="宋体"/>
                <w:color w:val="auto"/>
                <w:szCs w:val="21"/>
                <w:highlight w:val="none"/>
              </w:rPr>
            </w:pPr>
            <w:r>
              <w:rPr>
                <w:rFonts w:hint="eastAsia" w:ascii="宋体" w:hAnsi="宋体"/>
                <w:color w:val="auto"/>
                <w:szCs w:val="21"/>
                <w:highlight w:val="none"/>
              </w:rPr>
              <w:t>响应性评审标准</w:t>
            </w:r>
          </w:p>
        </w:tc>
        <w:tc>
          <w:tcPr>
            <w:tcW w:w="1866" w:type="dxa"/>
            <w:noWrap w:val="0"/>
            <w:vAlign w:val="center"/>
          </w:tcPr>
          <w:p w14:paraId="31400681">
            <w:pPr>
              <w:spacing w:line="360" w:lineRule="exact"/>
              <w:rPr>
                <w:rFonts w:hint="eastAsia" w:ascii="宋体" w:hAnsi="宋体"/>
                <w:color w:val="auto"/>
                <w:szCs w:val="21"/>
                <w:highlight w:val="none"/>
              </w:rPr>
            </w:pPr>
            <w:r>
              <w:rPr>
                <w:rFonts w:hint="eastAsia" w:ascii="宋体" w:hAnsi="宋体"/>
                <w:color w:val="auto"/>
                <w:szCs w:val="21"/>
                <w:highlight w:val="none"/>
              </w:rPr>
              <w:t>响应内容</w:t>
            </w:r>
          </w:p>
        </w:tc>
        <w:tc>
          <w:tcPr>
            <w:tcW w:w="5386" w:type="dxa"/>
            <w:noWrap w:val="0"/>
            <w:vAlign w:val="center"/>
          </w:tcPr>
          <w:p w14:paraId="2D9272CF">
            <w:pPr>
              <w:spacing w:line="360" w:lineRule="exact"/>
              <w:rPr>
                <w:rFonts w:hint="eastAsia" w:ascii="宋体" w:hAnsi="宋体"/>
                <w:color w:val="auto"/>
                <w:szCs w:val="21"/>
                <w:highlight w:val="none"/>
              </w:rPr>
            </w:pPr>
            <w:r>
              <w:rPr>
                <w:rFonts w:hint="eastAsia" w:ascii="宋体" w:hAnsi="宋体"/>
                <w:color w:val="auto"/>
                <w:szCs w:val="21"/>
                <w:highlight w:val="none"/>
              </w:rPr>
              <w:t>符合第二章“供应商须知”3.2.1款规定</w:t>
            </w:r>
          </w:p>
        </w:tc>
      </w:tr>
      <w:tr w14:paraId="69A5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41" w:type="dxa"/>
            <w:vMerge w:val="continue"/>
            <w:noWrap w:val="0"/>
            <w:vAlign w:val="center"/>
          </w:tcPr>
          <w:p w14:paraId="173DC3B3">
            <w:pPr>
              <w:spacing w:line="360" w:lineRule="exact"/>
              <w:rPr>
                <w:rFonts w:hint="eastAsia" w:ascii="宋体" w:hAnsi="宋体"/>
                <w:color w:val="auto"/>
                <w:szCs w:val="21"/>
                <w:highlight w:val="none"/>
              </w:rPr>
            </w:pPr>
          </w:p>
        </w:tc>
        <w:tc>
          <w:tcPr>
            <w:tcW w:w="1866" w:type="dxa"/>
            <w:noWrap w:val="0"/>
            <w:vAlign w:val="center"/>
          </w:tcPr>
          <w:p w14:paraId="38C18F5B">
            <w:pPr>
              <w:spacing w:line="360" w:lineRule="exact"/>
              <w:rPr>
                <w:rFonts w:hint="eastAsia" w:ascii="宋体" w:hAnsi="宋体"/>
                <w:color w:val="auto"/>
                <w:szCs w:val="21"/>
                <w:highlight w:val="none"/>
              </w:rPr>
            </w:pPr>
            <w:r>
              <w:rPr>
                <w:rFonts w:hint="eastAsia" w:ascii="宋体" w:hAnsi="宋体"/>
                <w:color w:val="auto"/>
                <w:szCs w:val="21"/>
                <w:highlight w:val="none"/>
              </w:rPr>
              <w:t>报价要求</w:t>
            </w:r>
          </w:p>
        </w:tc>
        <w:tc>
          <w:tcPr>
            <w:tcW w:w="5386" w:type="dxa"/>
            <w:noWrap w:val="0"/>
            <w:vAlign w:val="center"/>
          </w:tcPr>
          <w:p w14:paraId="5D6F1519">
            <w:pPr>
              <w:spacing w:line="360" w:lineRule="exact"/>
              <w:rPr>
                <w:rFonts w:ascii="宋体" w:hAnsi="宋体"/>
                <w:color w:val="auto"/>
                <w:szCs w:val="21"/>
                <w:highlight w:val="none"/>
              </w:rPr>
            </w:pPr>
            <w:r>
              <w:rPr>
                <w:rFonts w:hint="eastAsia" w:ascii="宋体" w:hAnsi="宋体"/>
                <w:color w:val="auto"/>
                <w:szCs w:val="21"/>
                <w:highlight w:val="none"/>
              </w:rPr>
              <w:t>符合第二章“供应商须知”3.2.2款规定</w:t>
            </w:r>
          </w:p>
        </w:tc>
      </w:tr>
      <w:tr w14:paraId="2EA8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41" w:type="dxa"/>
            <w:vMerge w:val="continue"/>
            <w:noWrap w:val="0"/>
            <w:vAlign w:val="center"/>
          </w:tcPr>
          <w:p w14:paraId="1DDF1E6C">
            <w:pPr>
              <w:spacing w:line="360" w:lineRule="exact"/>
              <w:rPr>
                <w:rFonts w:hint="eastAsia" w:ascii="宋体" w:hAnsi="宋体"/>
                <w:color w:val="auto"/>
                <w:szCs w:val="21"/>
                <w:highlight w:val="none"/>
              </w:rPr>
            </w:pPr>
          </w:p>
        </w:tc>
        <w:tc>
          <w:tcPr>
            <w:tcW w:w="1866" w:type="dxa"/>
            <w:noWrap w:val="0"/>
            <w:vAlign w:val="center"/>
          </w:tcPr>
          <w:p w14:paraId="3C93F723">
            <w:pPr>
              <w:spacing w:line="360" w:lineRule="exact"/>
              <w:rPr>
                <w:rFonts w:hint="eastAsia" w:ascii="宋体" w:hAnsi="宋体"/>
                <w:color w:val="auto"/>
                <w:szCs w:val="21"/>
                <w:highlight w:val="none"/>
              </w:rPr>
            </w:pPr>
            <w:r>
              <w:rPr>
                <w:rFonts w:hint="eastAsia" w:ascii="宋体" w:hAnsi="宋体"/>
                <w:color w:val="auto"/>
                <w:szCs w:val="21"/>
                <w:highlight w:val="none"/>
              </w:rPr>
              <w:t>其他要求</w:t>
            </w:r>
          </w:p>
        </w:tc>
        <w:tc>
          <w:tcPr>
            <w:tcW w:w="5386" w:type="dxa"/>
            <w:noWrap w:val="0"/>
            <w:vAlign w:val="center"/>
          </w:tcPr>
          <w:p w14:paraId="00C19D07">
            <w:pPr>
              <w:spacing w:line="360" w:lineRule="exact"/>
              <w:rPr>
                <w:rFonts w:ascii="宋体" w:hAnsi="宋体"/>
                <w:color w:val="auto"/>
                <w:szCs w:val="21"/>
                <w:highlight w:val="none"/>
              </w:rPr>
            </w:pPr>
            <w:r>
              <w:rPr>
                <w:rFonts w:hint="eastAsia" w:ascii="宋体" w:hAnsi="宋体"/>
                <w:color w:val="auto"/>
                <w:szCs w:val="21"/>
                <w:highlight w:val="none"/>
              </w:rPr>
              <w:t>符合第二章“供应商须知”3.2.3款规定</w:t>
            </w:r>
          </w:p>
        </w:tc>
      </w:tr>
      <w:tr w14:paraId="6BC9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41" w:type="dxa"/>
            <w:vMerge w:val="continue"/>
            <w:noWrap w:val="0"/>
            <w:vAlign w:val="center"/>
          </w:tcPr>
          <w:p w14:paraId="3D6B9D3D">
            <w:pPr>
              <w:spacing w:line="360" w:lineRule="exact"/>
              <w:rPr>
                <w:rFonts w:hint="eastAsia" w:ascii="宋体" w:hAnsi="宋体"/>
                <w:color w:val="auto"/>
                <w:szCs w:val="21"/>
                <w:highlight w:val="none"/>
              </w:rPr>
            </w:pPr>
          </w:p>
        </w:tc>
        <w:tc>
          <w:tcPr>
            <w:tcW w:w="1866" w:type="dxa"/>
            <w:noWrap w:val="0"/>
            <w:vAlign w:val="center"/>
          </w:tcPr>
          <w:p w14:paraId="13C00B3B">
            <w:pPr>
              <w:spacing w:line="360" w:lineRule="exact"/>
              <w:rPr>
                <w:rFonts w:hint="eastAsia" w:ascii="宋体" w:hAnsi="宋体"/>
                <w:color w:val="auto"/>
                <w:szCs w:val="21"/>
                <w:highlight w:val="none"/>
              </w:rPr>
            </w:pPr>
            <w:r>
              <w:rPr>
                <w:rFonts w:hint="eastAsia" w:ascii="宋体" w:hAnsi="宋体"/>
                <w:color w:val="auto"/>
                <w:szCs w:val="21"/>
                <w:highlight w:val="none"/>
              </w:rPr>
              <w:t>响应文件有效期</w:t>
            </w:r>
          </w:p>
        </w:tc>
        <w:tc>
          <w:tcPr>
            <w:tcW w:w="5386" w:type="dxa"/>
            <w:noWrap w:val="0"/>
            <w:vAlign w:val="center"/>
          </w:tcPr>
          <w:p w14:paraId="0C8D575C">
            <w:pPr>
              <w:spacing w:line="360" w:lineRule="exact"/>
              <w:rPr>
                <w:rFonts w:hint="eastAsia" w:ascii="宋体" w:hAnsi="宋体"/>
                <w:color w:val="auto"/>
                <w:szCs w:val="21"/>
                <w:highlight w:val="none"/>
              </w:rPr>
            </w:pPr>
            <w:r>
              <w:rPr>
                <w:rFonts w:hint="eastAsia" w:ascii="宋体" w:hAnsi="宋体"/>
                <w:color w:val="auto"/>
                <w:szCs w:val="21"/>
                <w:highlight w:val="none"/>
              </w:rPr>
              <w:t>符合第二章“供应商须知”3.3款规定</w:t>
            </w:r>
          </w:p>
        </w:tc>
      </w:tr>
      <w:tr w14:paraId="2E16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441" w:type="dxa"/>
            <w:vMerge w:val="continue"/>
            <w:noWrap w:val="0"/>
            <w:vAlign w:val="top"/>
          </w:tcPr>
          <w:p w14:paraId="14C78240">
            <w:pPr>
              <w:spacing w:line="360" w:lineRule="exact"/>
              <w:rPr>
                <w:rFonts w:hint="eastAsia" w:ascii="宋体" w:hAnsi="宋体"/>
                <w:color w:val="auto"/>
                <w:szCs w:val="21"/>
                <w:highlight w:val="none"/>
              </w:rPr>
            </w:pPr>
          </w:p>
        </w:tc>
        <w:tc>
          <w:tcPr>
            <w:tcW w:w="1866" w:type="dxa"/>
            <w:noWrap w:val="0"/>
            <w:vAlign w:val="center"/>
          </w:tcPr>
          <w:p w14:paraId="7176B1D0">
            <w:pPr>
              <w:spacing w:line="360" w:lineRule="exact"/>
              <w:rPr>
                <w:rFonts w:hint="eastAsia" w:ascii="宋体" w:hAnsi="宋体"/>
                <w:color w:val="auto"/>
                <w:szCs w:val="21"/>
                <w:highlight w:val="none"/>
              </w:rPr>
            </w:pPr>
            <w:r>
              <w:rPr>
                <w:rFonts w:hint="eastAsia" w:ascii="宋体" w:hAnsi="宋体"/>
                <w:color w:val="auto"/>
                <w:szCs w:val="21"/>
                <w:highlight w:val="none"/>
              </w:rPr>
              <w:t>响应文件组成</w:t>
            </w:r>
          </w:p>
        </w:tc>
        <w:tc>
          <w:tcPr>
            <w:tcW w:w="5386" w:type="dxa"/>
            <w:noWrap w:val="0"/>
            <w:vAlign w:val="center"/>
          </w:tcPr>
          <w:p w14:paraId="3BEFD23C">
            <w:pPr>
              <w:spacing w:line="360" w:lineRule="exact"/>
              <w:rPr>
                <w:rFonts w:hint="eastAsia" w:ascii="宋体" w:hAnsi="宋体"/>
                <w:color w:val="auto"/>
                <w:szCs w:val="21"/>
                <w:highlight w:val="none"/>
              </w:rPr>
            </w:pPr>
            <w:r>
              <w:rPr>
                <w:rFonts w:hint="eastAsia" w:ascii="宋体" w:hAnsi="宋体"/>
                <w:color w:val="auto"/>
                <w:szCs w:val="21"/>
                <w:highlight w:val="none"/>
              </w:rPr>
              <w:t>符合第二章“供应商须知”3.1款规定</w:t>
            </w:r>
          </w:p>
        </w:tc>
      </w:tr>
      <w:tr w14:paraId="2FA7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441" w:type="dxa"/>
            <w:vMerge w:val="continue"/>
            <w:noWrap w:val="0"/>
            <w:vAlign w:val="top"/>
          </w:tcPr>
          <w:p w14:paraId="1C79A9C4">
            <w:pPr>
              <w:spacing w:line="360" w:lineRule="exact"/>
              <w:rPr>
                <w:rFonts w:hint="eastAsia" w:ascii="宋体" w:hAnsi="宋体"/>
                <w:color w:val="auto"/>
                <w:szCs w:val="21"/>
                <w:highlight w:val="none"/>
              </w:rPr>
            </w:pPr>
          </w:p>
        </w:tc>
        <w:tc>
          <w:tcPr>
            <w:tcW w:w="1866" w:type="dxa"/>
            <w:noWrap w:val="0"/>
            <w:vAlign w:val="center"/>
          </w:tcPr>
          <w:p w14:paraId="25BE64C5">
            <w:pPr>
              <w:spacing w:line="360" w:lineRule="exact"/>
              <w:rPr>
                <w:rFonts w:hint="eastAsia" w:ascii="宋体" w:hAnsi="宋体"/>
                <w:color w:val="auto"/>
                <w:szCs w:val="21"/>
                <w:highlight w:val="none"/>
              </w:rPr>
            </w:pPr>
            <w:r>
              <w:rPr>
                <w:rFonts w:hint="eastAsia" w:ascii="宋体" w:hAnsi="宋体"/>
                <w:color w:val="auto"/>
                <w:szCs w:val="21"/>
                <w:highlight w:val="none"/>
              </w:rPr>
              <w:t>其他</w:t>
            </w:r>
          </w:p>
        </w:tc>
        <w:tc>
          <w:tcPr>
            <w:tcW w:w="5386" w:type="dxa"/>
            <w:noWrap w:val="0"/>
            <w:vAlign w:val="center"/>
          </w:tcPr>
          <w:p w14:paraId="04246F34">
            <w:pPr>
              <w:spacing w:line="360" w:lineRule="exact"/>
              <w:rPr>
                <w:rFonts w:hint="eastAsia" w:ascii="宋体" w:hAnsi="宋体"/>
                <w:color w:val="auto"/>
                <w:szCs w:val="21"/>
                <w:highlight w:val="none"/>
              </w:rPr>
            </w:pPr>
            <w:r>
              <w:rPr>
                <w:rFonts w:hint="eastAsia" w:ascii="Calibri" w:hAnsi="Calibri"/>
                <w:color w:val="auto"/>
                <w:szCs w:val="21"/>
                <w:highlight w:val="none"/>
              </w:rPr>
              <w:t>响应人没有采购单位或评审小组不能接受的条件的；</w:t>
            </w:r>
          </w:p>
        </w:tc>
      </w:tr>
    </w:tbl>
    <w:p w14:paraId="747594D1">
      <w:pPr>
        <w:pStyle w:val="22"/>
        <w:spacing w:line="440" w:lineRule="exact"/>
        <w:ind w:firstLine="486" w:firstLineChars="200"/>
        <w:rPr>
          <w:rFonts w:ascii="宋体" w:hAnsi="宋体"/>
          <w:color w:val="auto"/>
          <w:sz w:val="24"/>
          <w:szCs w:val="24"/>
          <w:highlight w:val="none"/>
        </w:rPr>
      </w:pPr>
    </w:p>
    <w:p w14:paraId="4797CE25">
      <w:pPr>
        <w:pStyle w:val="4"/>
        <w:wordWrap w:val="0"/>
        <w:topLinePunct/>
        <w:spacing w:line="440" w:lineRule="exact"/>
        <w:ind w:left="0" w:firstLine="486" w:firstLineChars="200"/>
        <w:jc w:val="left"/>
        <w:rPr>
          <w:rFonts w:hint="eastAsia" w:ascii="宋体" w:hAnsi="宋体" w:cs="宋体"/>
          <w:b/>
          <w:color w:val="auto"/>
          <w:sz w:val="24"/>
          <w:highlight w:val="none"/>
        </w:rPr>
      </w:pPr>
      <w:bookmarkStart w:id="95" w:name="_Toc8520_WPSOffice_Level1"/>
      <w:r>
        <w:rPr>
          <w:rFonts w:hint="eastAsia" w:ascii="宋体" w:hAnsi="宋体" w:cs="宋体"/>
          <w:b/>
          <w:color w:val="auto"/>
          <w:sz w:val="24"/>
          <w:highlight w:val="none"/>
        </w:rPr>
        <w:t>评分办法前附表</w:t>
      </w:r>
      <w:bookmarkEnd w:id="95"/>
    </w:p>
    <w:tbl>
      <w:tblPr>
        <w:tblStyle w:val="1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134"/>
        <w:gridCol w:w="1559"/>
        <w:gridCol w:w="5322"/>
      </w:tblGrid>
      <w:tr w14:paraId="3672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1603" w:type="dxa"/>
            <w:gridSpan w:val="2"/>
            <w:noWrap w:val="0"/>
            <w:vAlign w:val="center"/>
          </w:tcPr>
          <w:p w14:paraId="19E44C32">
            <w:pPr>
              <w:spacing w:line="3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559" w:type="dxa"/>
            <w:noWrap w:val="0"/>
            <w:vAlign w:val="center"/>
          </w:tcPr>
          <w:p w14:paraId="084762A4">
            <w:pPr>
              <w:spacing w:line="360" w:lineRule="exact"/>
              <w:rPr>
                <w:rFonts w:hint="eastAsia" w:ascii="宋体" w:hAnsi="宋体"/>
                <w:color w:val="auto"/>
                <w:szCs w:val="21"/>
                <w:highlight w:val="none"/>
              </w:rPr>
            </w:pPr>
            <w:r>
              <w:rPr>
                <w:rFonts w:hint="eastAsia" w:ascii="宋体" w:hAnsi="宋体"/>
                <w:color w:val="auto"/>
                <w:szCs w:val="21"/>
                <w:highlight w:val="none"/>
              </w:rPr>
              <w:t>分值构成</w:t>
            </w:r>
          </w:p>
          <w:p w14:paraId="04F2B90C">
            <w:pPr>
              <w:spacing w:line="360" w:lineRule="exact"/>
              <w:rPr>
                <w:rFonts w:hint="eastAsia" w:ascii="宋体" w:hAnsi="宋体"/>
                <w:color w:val="auto"/>
                <w:szCs w:val="21"/>
                <w:highlight w:val="none"/>
              </w:rPr>
            </w:pPr>
            <w:r>
              <w:rPr>
                <w:rFonts w:hint="eastAsia" w:ascii="宋体" w:hAnsi="宋体"/>
                <w:color w:val="auto"/>
                <w:szCs w:val="21"/>
                <w:highlight w:val="none"/>
              </w:rPr>
              <w:t>(总分100分)</w:t>
            </w:r>
          </w:p>
        </w:tc>
        <w:tc>
          <w:tcPr>
            <w:tcW w:w="5322" w:type="dxa"/>
            <w:noWrap w:val="0"/>
            <w:vAlign w:val="center"/>
          </w:tcPr>
          <w:p w14:paraId="1C49F5FD">
            <w:pPr>
              <w:spacing w:line="360" w:lineRule="exact"/>
              <w:rPr>
                <w:rFonts w:hint="eastAsia" w:ascii="宋体" w:hAnsi="宋体"/>
                <w:color w:val="auto"/>
                <w:szCs w:val="21"/>
                <w:highlight w:val="none"/>
              </w:rPr>
            </w:pPr>
            <w:del w:id="4" w:author="严雪城" w:date="2025-06-06T09:57:24Z">
              <w:r>
                <w:rPr>
                  <w:rFonts w:hint="eastAsia" w:ascii="宋体" w:hAnsi="宋体"/>
                  <w:color w:val="auto"/>
                  <w:szCs w:val="21"/>
                  <w:highlight w:val="none"/>
                </w:rPr>
                <w:delText>资信技术标</w:delText>
              </w:r>
            </w:del>
            <w:ins w:id="5" w:author="严雪城" w:date="2025-06-06T09:57:24Z">
              <w:r>
                <w:rPr>
                  <w:rFonts w:hint="eastAsia" w:ascii="宋体" w:hAnsi="宋体"/>
                  <w:color w:val="auto"/>
                  <w:szCs w:val="21"/>
                  <w:highlight w:val="none"/>
                  <w:lang w:eastAsia="zh-CN"/>
                </w:rPr>
                <w:t>商务技术响应文件</w:t>
              </w:r>
            </w:ins>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40  </w:t>
            </w:r>
            <w:r>
              <w:rPr>
                <w:rFonts w:hint="eastAsia" w:ascii="宋体" w:hAnsi="宋体"/>
                <w:color w:val="auto"/>
                <w:szCs w:val="21"/>
                <w:highlight w:val="none"/>
              </w:rPr>
              <w:t>分</w:t>
            </w:r>
          </w:p>
          <w:p w14:paraId="13095C0A">
            <w:pPr>
              <w:spacing w:line="360" w:lineRule="exact"/>
              <w:rPr>
                <w:rFonts w:hint="eastAsia" w:ascii="宋体" w:hAnsi="宋体"/>
                <w:b/>
                <w:color w:val="auto"/>
                <w:szCs w:val="21"/>
                <w:highlight w:val="none"/>
              </w:rPr>
            </w:pPr>
            <w:del w:id="6" w:author="严雪城" w:date="2025-06-06T09:58:10Z">
              <w:r>
                <w:rPr>
                  <w:rFonts w:hint="eastAsia" w:ascii="宋体" w:hAnsi="宋体"/>
                  <w:color w:val="auto"/>
                  <w:szCs w:val="21"/>
                  <w:highlight w:val="none"/>
                </w:rPr>
                <w:delText>商务标</w:delText>
              </w:r>
            </w:del>
            <w:ins w:id="7" w:author="严雪城" w:date="2025-06-06T09:58:10Z">
              <w:r>
                <w:rPr>
                  <w:rFonts w:hint="eastAsia" w:ascii="宋体" w:hAnsi="宋体"/>
                  <w:color w:val="auto"/>
                  <w:szCs w:val="21"/>
                  <w:highlight w:val="none"/>
                  <w:lang w:eastAsia="zh-CN"/>
                </w:rPr>
                <w:t>报价响应文件</w:t>
              </w:r>
            </w:ins>
            <w:r>
              <w:rPr>
                <w:rFonts w:hint="eastAsia" w:ascii="宋体" w:hAnsi="宋体"/>
                <w:color w:val="auto"/>
                <w:szCs w:val="21"/>
                <w:highlight w:val="none"/>
              </w:rPr>
              <w:t>：</w:t>
            </w:r>
            <w:r>
              <w:rPr>
                <w:rFonts w:hint="eastAsia" w:ascii="宋体" w:hAnsi="宋体"/>
                <w:color w:val="auto"/>
                <w:szCs w:val="21"/>
                <w:highlight w:val="none"/>
                <w:u w:val="single"/>
              </w:rPr>
              <w:t xml:space="preserve">    60     </w:t>
            </w:r>
            <w:r>
              <w:rPr>
                <w:rFonts w:hint="eastAsia" w:ascii="宋体" w:hAnsi="宋体"/>
                <w:color w:val="auto"/>
                <w:szCs w:val="21"/>
                <w:highlight w:val="none"/>
              </w:rPr>
              <w:t>分</w:t>
            </w:r>
          </w:p>
        </w:tc>
      </w:tr>
      <w:tr w14:paraId="35A5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blHeader/>
          <w:jc w:val="center"/>
        </w:trPr>
        <w:tc>
          <w:tcPr>
            <w:tcW w:w="469" w:type="dxa"/>
            <w:vMerge w:val="restart"/>
            <w:noWrap w:val="0"/>
            <w:vAlign w:val="center"/>
          </w:tcPr>
          <w:p w14:paraId="2AFF9630">
            <w:pPr>
              <w:spacing w:line="360" w:lineRule="exact"/>
              <w:jc w:val="center"/>
              <w:rPr>
                <w:rFonts w:hint="eastAsia" w:ascii="宋体" w:hAnsi="宋体"/>
                <w:color w:val="auto"/>
                <w:szCs w:val="21"/>
                <w:highlight w:val="none"/>
              </w:rPr>
            </w:pPr>
            <w:r>
              <w:rPr>
                <w:rFonts w:ascii="宋体" w:hAnsi="宋体"/>
                <w:color w:val="auto"/>
                <w:szCs w:val="21"/>
                <w:highlight w:val="none"/>
              </w:rPr>
              <w:t>2</w:t>
            </w:r>
          </w:p>
        </w:tc>
        <w:tc>
          <w:tcPr>
            <w:tcW w:w="1134" w:type="dxa"/>
            <w:vMerge w:val="restart"/>
            <w:noWrap w:val="0"/>
            <w:vAlign w:val="center"/>
          </w:tcPr>
          <w:p w14:paraId="66A9BE66">
            <w:pPr>
              <w:spacing w:line="360" w:lineRule="exact"/>
              <w:jc w:val="left"/>
              <w:rPr>
                <w:rFonts w:hint="eastAsia" w:ascii="宋体" w:hAnsi="宋体"/>
                <w:color w:val="auto"/>
                <w:szCs w:val="21"/>
                <w:highlight w:val="none"/>
              </w:rPr>
            </w:pPr>
            <w:del w:id="8" w:author="严雪城" w:date="2025-06-06T09:56:55Z">
              <w:r>
                <w:rPr>
                  <w:rFonts w:hint="default" w:ascii="宋体" w:hAnsi="宋体"/>
                  <w:color w:val="auto"/>
                  <w:szCs w:val="21"/>
                  <w:highlight w:val="none"/>
                  <w:lang w:val="en-US"/>
                </w:rPr>
                <w:delText>资信技术标</w:delText>
              </w:r>
            </w:del>
            <w:ins w:id="9" w:author="严雪城" w:date="2025-06-06T09:56:56Z">
              <w:r>
                <w:rPr>
                  <w:rFonts w:hint="eastAsia" w:ascii="宋体" w:hAnsi="宋体"/>
                  <w:color w:val="auto"/>
                  <w:szCs w:val="21"/>
                  <w:highlight w:val="none"/>
                  <w:lang w:val="en-US" w:eastAsia="zh-CN"/>
                </w:rPr>
                <w:t>商务技术</w:t>
              </w:r>
            </w:ins>
            <w:ins w:id="10" w:author="严雪城" w:date="2025-06-06T09:56:58Z">
              <w:r>
                <w:rPr>
                  <w:rFonts w:hint="eastAsia" w:ascii="宋体" w:hAnsi="宋体"/>
                  <w:color w:val="auto"/>
                  <w:szCs w:val="21"/>
                  <w:highlight w:val="none"/>
                  <w:lang w:val="en-US" w:eastAsia="zh-CN"/>
                </w:rPr>
                <w:t>响应</w:t>
              </w:r>
            </w:ins>
            <w:ins w:id="11" w:author="严雪城" w:date="2025-06-06T09:56:59Z">
              <w:r>
                <w:rPr>
                  <w:rFonts w:hint="eastAsia" w:ascii="宋体" w:hAnsi="宋体"/>
                  <w:color w:val="auto"/>
                  <w:szCs w:val="21"/>
                  <w:highlight w:val="none"/>
                  <w:lang w:val="en-US" w:eastAsia="zh-CN"/>
                </w:rPr>
                <w:t>文件</w:t>
              </w:r>
            </w:ins>
            <w:r>
              <w:rPr>
                <w:rFonts w:hint="eastAsia" w:ascii="宋体" w:hAnsi="宋体"/>
                <w:color w:val="auto"/>
                <w:szCs w:val="21"/>
                <w:highlight w:val="none"/>
              </w:rPr>
              <w:t>评分标准</w:t>
            </w:r>
          </w:p>
          <w:p w14:paraId="23F5701B">
            <w:pPr>
              <w:spacing w:line="264" w:lineRule="auto"/>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0-</w:t>
            </w:r>
            <w:r>
              <w:rPr>
                <w:rFonts w:hint="eastAsia" w:ascii="宋体" w:hAnsi="宋体"/>
                <w:color w:val="auto"/>
                <w:szCs w:val="21"/>
                <w:highlight w:val="none"/>
              </w:rPr>
              <w:t>40）</w:t>
            </w:r>
          </w:p>
        </w:tc>
        <w:tc>
          <w:tcPr>
            <w:tcW w:w="1559" w:type="dxa"/>
            <w:noWrap w:val="0"/>
            <w:vAlign w:val="center"/>
          </w:tcPr>
          <w:p w14:paraId="0C47BC78">
            <w:pPr>
              <w:spacing w:line="360" w:lineRule="exact"/>
              <w:jc w:val="left"/>
              <w:rPr>
                <w:rFonts w:hint="eastAsia" w:ascii="宋体" w:hAnsi="宋体"/>
                <w:color w:val="auto"/>
                <w:szCs w:val="21"/>
                <w:highlight w:val="none"/>
              </w:rPr>
            </w:pPr>
            <w:r>
              <w:rPr>
                <w:rFonts w:hint="eastAsia" w:ascii="宋体" w:hAnsi="宋体"/>
                <w:color w:val="auto"/>
                <w:szCs w:val="21"/>
                <w:highlight w:val="none"/>
              </w:rPr>
              <w:t>业绩</w:t>
            </w:r>
          </w:p>
          <w:p w14:paraId="0E7BD15D">
            <w:pPr>
              <w:spacing w:line="360" w:lineRule="exact"/>
              <w:jc w:val="left"/>
              <w:rPr>
                <w:rFonts w:hint="eastAsia" w:ascii="宋体" w:hAnsi="宋体"/>
                <w:color w:val="auto"/>
                <w:szCs w:val="21"/>
                <w:highlight w:val="none"/>
              </w:rPr>
            </w:pPr>
            <w:r>
              <w:rPr>
                <w:rFonts w:hint="eastAsia" w:ascii="宋体" w:hAnsi="宋体"/>
                <w:color w:val="auto"/>
                <w:szCs w:val="21"/>
                <w:highlight w:val="none"/>
              </w:rPr>
              <w:t>（0-</w:t>
            </w:r>
            <w:r>
              <w:rPr>
                <w:rFonts w:ascii="宋体" w:hAnsi="宋体"/>
                <w:color w:val="auto"/>
                <w:szCs w:val="21"/>
                <w:highlight w:val="none"/>
              </w:rPr>
              <w:t>5</w:t>
            </w:r>
            <w:r>
              <w:rPr>
                <w:rFonts w:hint="eastAsia" w:ascii="宋体" w:hAnsi="宋体"/>
                <w:color w:val="auto"/>
                <w:szCs w:val="21"/>
                <w:highlight w:val="none"/>
              </w:rPr>
              <w:t>分）</w:t>
            </w:r>
          </w:p>
        </w:tc>
        <w:tc>
          <w:tcPr>
            <w:tcW w:w="5322" w:type="dxa"/>
            <w:noWrap w:val="0"/>
            <w:vAlign w:val="center"/>
          </w:tcPr>
          <w:p w14:paraId="72B1C716">
            <w:pPr>
              <w:spacing w:line="360" w:lineRule="exact"/>
              <w:rPr>
                <w:rFonts w:ascii="宋体" w:hAnsi="宋体"/>
                <w:color w:val="auto"/>
                <w:szCs w:val="21"/>
                <w:highlight w:val="none"/>
              </w:rPr>
            </w:pPr>
            <w:r>
              <w:rPr>
                <w:rFonts w:hint="eastAsia" w:ascii="宋体" w:hAnsi="宋体"/>
                <w:color w:val="auto"/>
                <w:szCs w:val="21"/>
                <w:highlight w:val="none"/>
              </w:rPr>
              <w:t>投标人自20</w:t>
            </w:r>
            <w:r>
              <w:rPr>
                <w:rFonts w:hint="eastAsia" w:ascii="宋体" w:hAnsi="宋体"/>
                <w:color w:val="auto"/>
                <w:szCs w:val="21"/>
                <w:highlight w:val="none"/>
                <w:lang w:val="en-US" w:eastAsia="zh-CN"/>
              </w:rPr>
              <w:t>22</w:t>
            </w:r>
            <w:r>
              <w:rPr>
                <w:rFonts w:hint="eastAsia" w:ascii="宋体" w:hAnsi="宋体"/>
                <w:color w:val="auto"/>
                <w:szCs w:val="21"/>
                <w:highlight w:val="none"/>
              </w:rPr>
              <w:t>年1月1日以来每承担过类似项目的业绩；</w:t>
            </w:r>
          </w:p>
          <w:p w14:paraId="03040394">
            <w:pPr>
              <w:spacing w:line="360" w:lineRule="exact"/>
              <w:rPr>
                <w:rFonts w:hint="eastAsia" w:ascii="宋体" w:hAnsi="宋体"/>
                <w:color w:val="auto"/>
                <w:szCs w:val="21"/>
                <w:highlight w:val="none"/>
              </w:rPr>
            </w:pPr>
            <w:r>
              <w:rPr>
                <w:rFonts w:hint="eastAsia" w:ascii="宋体" w:hAnsi="宋体"/>
                <w:color w:val="auto"/>
                <w:szCs w:val="21"/>
                <w:highlight w:val="none"/>
              </w:rPr>
              <w:t>完成过1个合同额</w:t>
            </w:r>
            <w:r>
              <w:rPr>
                <w:rFonts w:ascii="宋体" w:hAnsi="宋体"/>
                <w:color w:val="auto"/>
                <w:szCs w:val="21"/>
                <w:highlight w:val="none"/>
              </w:rPr>
              <w:t>6</w:t>
            </w:r>
            <w:r>
              <w:rPr>
                <w:rFonts w:hint="eastAsia" w:ascii="宋体" w:hAnsi="宋体"/>
                <w:color w:val="auto"/>
                <w:szCs w:val="21"/>
                <w:highlight w:val="none"/>
              </w:rPr>
              <w:t>0万元以上项目的得1分，最高5分；</w:t>
            </w:r>
          </w:p>
          <w:p w14:paraId="7695C18B">
            <w:pPr>
              <w:adjustRightInd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【证明材料：合同复印件】。</w:t>
            </w:r>
          </w:p>
        </w:tc>
      </w:tr>
      <w:tr w14:paraId="288F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blHeader/>
          <w:jc w:val="center"/>
        </w:trPr>
        <w:tc>
          <w:tcPr>
            <w:tcW w:w="469" w:type="dxa"/>
            <w:vMerge w:val="continue"/>
            <w:noWrap w:val="0"/>
            <w:vAlign w:val="center"/>
          </w:tcPr>
          <w:p w14:paraId="484E0F7B">
            <w:pPr>
              <w:spacing w:line="360" w:lineRule="exact"/>
              <w:jc w:val="center"/>
              <w:rPr>
                <w:rFonts w:hint="eastAsia" w:ascii="宋体" w:hAnsi="宋体"/>
                <w:color w:val="auto"/>
                <w:szCs w:val="21"/>
                <w:highlight w:val="none"/>
              </w:rPr>
            </w:pPr>
          </w:p>
        </w:tc>
        <w:tc>
          <w:tcPr>
            <w:tcW w:w="1134" w:type="dxa"/>
            <w:vMerge w:val="continue"/>
            <w:noWrap w:val="0"/>
            <w:vAlign w:val="center"/>
          </w:tcPr>
          <w:p w14:paraId="0462055E">
            <w:pPr>
              <w:spacing w:line="360" w:lineRule="exact"/>
              <w:jc w:val="center"/>
              <w:rPr>
                <w:rFonts w:hint="eastAsia" w:ascii="宋体" w:hAnsi="宋体"/>
                <w:color w:val="auto"/>
                <w:szCs w:val="21"/>
                <w:highlight w:val="none"/>
              </w:rPr>
            </w:pPr>
          </w:p>
        </w:tc>
        <w:tc>
          <w:tcPr>
            <w:tcW w:w="1559" w:type="dxa"/>
            <w:noWrap w:val="0"/>
            <w:vAlign w:val="center"/>
          </w:tcPr>
          <w:p w14:paraId="10CE2E8A">
            <w:pPr>
              <w:spacing w:line="360" w:lineRule="exact"/>
              <w:jc w:val="left"/>
              <w:rPr>
                <w:rFonts w:hint="eastAsia" w:ascii="宋体" w:hAnsi="宋体"/>
                <w:color w:val="auto"/>
                <w:szCs w:val="21"/>
                <w:highlight w:val="none"/>
              </w:rPr>
            </w:pPr>
            <w:r>
              <w:rPr>
                <w:rFonts w:hint="eastAsia"/>
                <w:color w:val="auto"/>
                <w:highlight w:val="none"/>
              </w:rPr>
              <w:t>设备技术性能指标响应程度</w:t>
            </w:r>
            <w:r>
              <w:rPr>
                <w:rFonts w:hint="eastAsia" w:ascii="宋体" w:hAnsi="宋体"/>
                <w:color w:val="auto"/>
                <w:szCs w:val="21"/>
                <w:highlight w:val="none"/>
              </w:rPr>
              <w:t>（0-</w:t>
            </w:r>
            <w:r>
              <w:rPr>
                <w:rFonts w:hint="eastAsia" w:ascii="宋体" w:hAnsi="宋体"/>
                <w:color w:val="auto"/>
                <w:szCs w:val="21"/>
                <w:highlight w:val="none"/>
                <w:lang w:val="en-US" w:eastAsia="zh-CN"/>
              </w:rPr>
              <w:t>15</w:t>
            </w:r>
            <w:r>
              <w:rPr>
                <w:rFonts w:hint="eastAsia" w:ascii="宋体" w:hAnsi="宋体"/>
                <w:color w:val="auto"/>
                <w:szCs w:val="21"/>
                <w:highlight w:val="none"/>
              </w:rPr>
              <w:t>分）</w:t>
            </w:r>
          </w:p>
        </w:tc>
        <w:tc>
          <w:tcPr>
            <w:tcW w:w="5322" w:type="dxa"/>
            <w:noWrap w:val="0"/>
            <w:vAlign w:val="center"/>
          </w:tcPr>
          <w:p w14:paraId="23219512">
            <w:pPr>
              <w:spacing w:line="360" w:lineRule="exact"/>
              <w:rPr>
                <w:rFonts w:hint="eastAsia" w:ascii="宋体" w:hAnsi="宋体"/>
                <w:color w:val="auto"/>
                <w:szCs w:val="21"/>
                <w:highlight w:val="none"/>
              </w:rPr>
            </w:pPr>
            <w:r>
              <w:rPr>
                <w:rFonts w:hint="eastAsia" w:ascii="宋体" w:hAnsi="宋体"/>
                <w:color w:val="auto"/>
                <w:szCs w:val="21"/>
                <w:highlight w:val="none"/>
              </w:rPr>
              <w:t>经济性、可靠性、安全性、先进性，投标文件载明的产品技术性能满足招标方要求的符合度、供货期，优秀的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15</w:t>
            </w:r>
            <w:r>
              <w:rPr>
                <w:rFonts w:hint="eastAsia" w:ascii="宋体" w:hAnsi="宋体"/>
                <w:color w:val="auto"/>
                <w:szCs w:val="21"/>
                <w:highlight w:val="none"/>
              </w:rPr>
              <w:t>分，一般的0-</w:t>
            </w:r>
            <w:r>
              <w:rPr>
                <w:rFonts w:hint="eastAsia" w:ascii="宋体" w:hAnsi="宋体"/>
                <w:color w:val="auto"/>
                <w:szCs w:val="21"/>
                <w:highlight w:val="none"/>
                <w:lang w:val="en-US" w:eastAsia="zh-CN"/>
              </w:rPr>
              <w:t>7</w:t>
            </w:r>
            <w:r>
              <w:rPr>
                <w:rFonts w:hint="eastAsia" w:ascii="宋体" w:hAnsi="宋体"/>
                <w:color w:val="auto"/>
                <w:szCs w:val="21"/>
                <w:highlight w:val="none"/>
              </w:rPr>
              <w:t>分。</w:t>
            </w:r>
          </w:p>
        </w:tc>
      </w:tr>
      <w:tr w14:paraId="571B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blHeader/>
          <w:jc w:val="center"/>
        </w:trPr>
        <w:tc>
          <w:tcPr>
            <w:tcW w:w="469" w:type="dxa"/>
            <w:vMerge w:val="continue"/>
            <w:noWrap w:val="0"/>
            <w:vAlign w:val="center"/>
          </w:tcPr>
          <w:p w14:paraId="5ED0BE9F">
            <w:pPr>
              <w:spacing w:line="264" w:lineRule="auto"/>
              <w:jc w:val="center"/>
              <w:rPr>
                <w:rFonts w:hint="eastAsia" w:ascii="宋体" w:hAnsi="宋体"/>
                <w:color w:val="auto"/>
                <w:szCs w:val="21"/>
                <w:highlight w:val="none"/>
              </w:rPr>
            </w:pPr>
          </w:p>
        </w:tc>
        <w:tc>
          <w:tcPr>
            <w:tcW w:w="1134" w:type="dxa"/>
            <w:vMerge w:val="continue"/>
            <w:noWrap w:val="0"/>
            <w:vAlign w:val="center"/>
          </w:tcPr>
          <w:p w14:paraId="34EC4E21">
            <w:pPr>
              <w:spacing w:line="264" w:lineRule="auto"/>
              <w:jc w:val="center"/>
              <w:rPr>
                <w:rFonts w:hint="eastAsia" w:ascii="宋体" w:hAnsi="宋体"/>
                <w:color w:val="auto"/>
                <w:szCs w:val="21"/>
                <w:highlight w:val="none"/>
              </w:rPr>
            </w:pPr>
          </w:p>
        </w:tc>
        <w:tc>
          <w:tcPr>
            <w:tcW w:w="1559" w:type="dxa"/>
            <w:noWrap w:val="0"/>
            <w:vAlign w:val="center"/>
          </w:tcPr>
          <w:p w14:paraId="581EC7F5">
            <w:pPr>
              <w:spacing w:line="360" w:lineRule="exact"/>
              <w:rPr>
                <w:rFonts w:hint="eastAsia" w:ascii="宋体" w:hAnsi="宋体"/>
                <w:color w:val="auto"/>
                <w:szCs w:val="21"/>
                <w:highlight w:val="none"/>
              </w:rPr>
            </w:pPr>
            <w:r>
              <w:rPr>
                <w:rFonts w:ascii="宋体" w:hAnsi="宋体"/>
                <w:color w:val="auto"/>
                <w:szCs w:val="21"/>
                <w:highlight w:val="none"/>
              </w:rPr>
              <w:t>施工</w:t>
            </w:r>
            <w:r>
              <w:rPr>
                <w:rFonts w:hint="eastAsia" w:ascii="宋体" w:hAnsi="宋体"/>
                <w:color w:val="auto"/>
                <w:szCs w:val="21"/>
                <w:highlight w:val="none"/>
              </w:rPr>
              <w:t>组织</w:t>
            </w:r>
            <w:r>
              <w:rPr>
                <w:rFonts w:ascii="宋体" w:hAnsi="宋体"/>
                <w:color w:val="auto"/>
                <w:szCs w:val="21"/>
                <w:highlight w:val="none"/>
              </w:rPr>
              <w:t>设计</w:t>
            </w:r>
            <w:r>
              <w:rPr>
                <w:rFonts w:hint="eastAsia" w:ascii="宋体" w:hAnsi="宋体"/>
                <w:color w:val="auto"/>
                <w:szCs w:val="21"/>
                <w:highlight w:val="none"/>
              </w:rPr>
              <w:t>（0-</w:t>
            </w:r>
            <w:r>
              <w:rPr>
                <w:rFonts w:ascii="宋体" w:hAnsi="宋体"/>
                <w:color w:val="auto"/>
                <w:szCs w:val="21"/>
                <w:highlight w:val="none"/>
              </w:rPr>
              <w:t>10</w:t>
            </w:r>
            <w:r>
              <w:rPr>
                <w:rFonts w:hint="eastAsia" w:ascii="宋体" w:hAnsi="宋体"/>
                <w:color w:val="auto"/>
                <w:szCs w:val="21"/>
                <w:highlight w:val="none"/>
              </w:rPr>
              <w:t>分</w:t>
            </w:r>
            <w:r>
              <w:rPr>
                <w:rFonts w:ascii="宋体" w:hAnsi="宋体"/>
                <w:color w:val="auto"/>
                <w:szCs w:val="21"/>
                <w:highlight w:val="none"/>
              </w:rPr>
              <w:t>）</w:t>
            </w:r>
          </w:p>
        </w:tc>
        <w:tc>
          <w:tcPr>
            <w:tcW w:w="5322" w:type="dxa"/>
            <w:noWrap w:val="0"/>
            <w:vAlign w:val="center"/>
          </w:tcPr>
          <w:p w14:paraId="76FAAA74">
            <w:pPr>
              <w:adjustRightInd w:val="0"/>
              <w:snapToGrid w:val="0"/>
              <w:spacing w:line="360" w:lineRule="exact"/>
              <w:rPr>
                <w:rFonts w:ascii="宋体" w:hAnsi="宋体"/>
                <w:color w:val="auto"/>
                <w:szCs w:val="21"/>
                <w:highlight w:val="none"/>
              </w:rPr>
            </w:pPr>
            <w:r>
              <w:rPr>
                <w:rFonts w:hint="eastAsia" w:ascii="宋体" w:hAnsi="宋体"/>
                <w:color w:val="auto"/>
                <w:szCs w:val="21"/>
                <w:highlight w:val="none"/>
              </w:rPr>
              <w:t>根据以下几个方面进行综合比较评审：优秀的</w:t>
            </w:r>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分，一般的0-</w:t>
            </w:r>
            <w:r>
              <w:rPr>
                <w:rFonts w:ascii="宋体" w:hAnsi="宋体"/>
                <w:color w:val="auto"/>
                <w:szCs w:val="21"/>
                <w:highlight w:val="none"/>
              </w:rPr>
              <w:t>6</w:t>
            </w:r>
            <w:r>
              <w:rPr>
                <w:rFonts w:hint="eastAsia" w:ascii="宋体" w:hAnsi="宋体"/>
                <w:color w:val="auto"/>
                <w:szCs w:val="21"/>
                <w:highlight w:val="none"/>
              </w:rPr>
              <w:t>分。</w:t>
            </w:r>
          </w:p>
          <w:p w14:paraId="1515475D">
            <w:pPr>
              <w:adjustRightInd w:val="0"/>
              <w:snapToGrid w:val="0"/>
              <w:spacing w:line="360" w:lineRule="exact"/>
              <w:rPr>
                <w:rFonts w:ascii="宋体" w:hAnsi="宋体"/>
                <w:color w:val="auto"/>
                <w:szCs w:val="21"/>
                <w:highlight w:val="none"/>
              </w:rPr>
            </w:pPr>
            <w:r>
              <w:rPr>
                <w:rFonts w:hint="eastAsia" w:ascii="宋体" w:hAnsi="宋体"/>
                <w:color w:val="auto"/>
                <w:szCs w:val="21"/>
                <w:highlight w:val="none"/>
              </w:rPr>
              <w:t>(1)重点、难点的分析，合理化建议；</w:t>
            </w:r>
          </w:p>
          <w:p w14:paraId="60BA9E2D">
            <w:pPr>
              <w:adjustRightInd w:val="0"/>
              <w:snapToGrid w:val="0"/>
              <w:spacing w:line="360" w:lineRule="exact"/>
              <w:rPr>
                <w:rFonts w:ascii="宋体" w:hAnsi="宋体"/>
                <w:color w:val="auto"/>
                <w:szCs w:val="21"/>
                <w:highlight w:val="none"/>
              </w:rPr>
            </w:pPr>
            <w:r>
              <w:rPr>
                <w:rFonts w:hint="eastAsia" w:ascii="宋体" w:hAnsi="宋体"/>
                <w:color w:val="auto"/>
                <w:szCs w:val="21"/>
                <w:highlight w:val="none"/>
              </w:rPr>
              <w:t>(2)保证项目进度的措施及承诺；</w:t>
            </w:r>
          </w:p>
          <w:p w14:paraId="2F2C2292">
            <w:pPr>
              <w:adjustRightInd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(3)保证项目施工质量的措施及承诺；</w:t>
            </w:r>
          </w:p>
          <w:p w14:paraId="49A2423E">
            <w:pPr>
              <w:adjustRightInd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(4)服务技术团队人员配备；</w:t>
            </w:r>
          </w:p>
          <w:p w14:paraId="60803A73">
            <w:pPr>
              <w:widowControl/>
              <w:rPr>
                <w:rFonts w:hint="eastAsia" w:ascii="宋体" w:hAnsi="宋体"/>
                <w:color w:val="auto"/>
                <w:szCs w:val="21"/>
                <w:highlight w:val="none"/>
              </w:rPr>
            </w:pPr>
            <w:r>
              <w:rPr>
                <w:rFonts w:hint="eastAsia" w:ascii="宋体" w:hAnsi="宋体"/>
                <w:color w:val="auto"/>
                <w:szCs w:val="21"/>
                <w:highlight w:val="none"/>
              </w:rPr>
              <w:t>(5)售后服务,包括响应时间、配件价格等。</w:t>
            </w:r>
          </w:p>
        </w:tc>
      </w:tr>
      <w:tr w14:paraId="322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blHeader/>
          <w:jc w:val="center"/>
        </w:trPr>
        <w:tc>
          <w:tcPr>
            <w:tcW w:w="469" w:type="dxa"/>
            <w:vMerge w:val="continue"/>
            <w:noWrap w:val="0"/>
            <w:vAlign w:val="center"/>
          </w:tcPr>
          <w:p w14:paraId="3394BAE8">
            <w:pPr>
              <w:spacing w:line="264" w:lineRule="auto"/>
              <w:jc w:val="center"/>
              <w:rPr>
                <w:rFonts w:hint="eastAsia" w:ascii="宋体" w:hAnsi="宋体"/>
                <w:color w:val="auto"/>
                <w:szCs w:val="21"/>
                <w:highlight w:val="none"/>
              </w:rPr>
            </w:pPr>
          </w:p>
        </w:tc>
        <w:tc>
          <w:tcPr>
            <w:tcW w:w="1134" w:type="dxa"/>
            <w:vMerge w:val="continue"/>
            <w:noWrap w:val="0"/>
            <w:vAlign w:val="center"/>
          </w:tcPr>
          <w:p w14:paraId="279FD646">
            <w:pPr>
              <w:spacing w:line="264" w:lineRule="auto"/>
              <w:jc w:val="center"/>
              <w:rPr>
                <w:rFonts w:hint="eastAsia" w:ascii="宋体" w:hAnsi="宋体"/>
                <w:color w:val="auto"/>
                <w:szCs w:val="21"/>
                <w:highlight w:val="none"/>
              </w:rPr>
            </w:pPr>
          </w:p>
        </w:tc>
        <w:tc>
          <w:tcPr>
            <w:tcW w:w="1559" w:type="dxa"/>
            <w:noWrap w:val="0"/>
            <w:vAlign w:val="center"/>
          </w:tcPr>
          <w:p w14:paraId="5A0550D4">
            <w:pPr>
              <w:spacing w:line="360" w:lineRule="exact"/>
              <w:rPr>
                <w:rFonts w:hint="eastAsia" w:ascii="宋体" w:hAnsi="宋体"/>
                <w:color w:val="auto"/>
                <w:szCs w:val="21"/>
                <w:highlight w:val="none"/>
              </w:rPr>
            </w:pPr>
            <w:r>
              <w:rPr>
                <w:rFonts w:hint="eastAsia" w:ascii="宋体" w:hAnsi="宋体"/>
                <w:color w:val="auto"/>
                <w:szCs w:val="21"/>
                <w:highlight w:val="none"/>
              </w:rPr>
              <w:t>售后及服务承诺</w:t>
            </w:r>
          </w:p>
          <w:p w14:paraId="4FE43C19">
            <w:pPr>
              <w:spacing w:line="360" w:lineRule="exact"/>
              <w:rPr>
                <w:rFonts w:hint="eastAsia" w:ascii="宋体" w:hAnsi="宋体"/>
                <w:color w:val="auto"/>
                <w:szCs w:val="21"/>
                <w:highlight w:val="none"/>
              </w:rPr>
            </w:pPr>
            <w:r>
              <w:rPr>
                <w:rFonts w:hint="eastAsia" w:ascii="宋体" w:hAnsi="宋体"/>
                <w:color w:val="auto"/>
                <w:szCs w:val="21"/>
                <w:highlight w:val="none"/>
              </w:rPr>
              <w:t>（0-</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5322" w:type="dxa"/>
            <w:noWrap w:val="0"/>
            <w:vAlign w:val="center"/>
          </w:tcPr>
          <w:p w14:paraId="26B3FF6D">
            <w:pPr>
              <w:widowControl/>
              <w:rPr>
                <w:rFonts w:hint="eastAsia" w:ascii="宋体" w:hAnsi="宋体"/>
                <w:color w:val="auto"/>
                <w:szCs w:val="21"/>
                <w:highlight w:val="none"/>
              </w:rPr>
            </w:pPr>
            <w:r>
              <w:rPr>
                <w:rFonts w:hint="eastAsia" w:ascii="宋体" w:hAnsi="宋体"/>
                <w:color w:val="auto"/>
                <w:szCs w:val="21"/>
                <w:highlight w:val="none"/>
              </w:rPr>
              <w:t>报价人售后服务承诺、提供的售后服务方案的可行性、及时性、完整性以及服务承诺落实的保障措施，质保期内外的后续技术支持和维护能力情况等，横向比较，优秀得</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分，良好得</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分，一般得0-</w:t>
            </w:r>
            <w:r>
              <w:rPr>
                <w:rFonts w:hint="eastAsia" w:ascii="宋体" w:hAnsi="宋体"/>
                <w:color w:val="auto"/>
                <w:szCs w:val="21"/>
                <w:highlight w:val="none"/>
                <w:lang w:val="en-US" w:eastAsia="zh-CN"/>
              </w:rPr>
              <w:t>4</w:t>
            </w:r>
            <w:r>
              <w:rPr>
                <w:rFonts w:hint="eastAsia" w:ascii="宋体" w:hAnsi="宋体"/>
                <w:color w:val="auto"/>
                <w:szCs w:val="21"/>
                <w:highlight w:val="none"/>
              </w:rPr>
              <w:t>分。</w:t>
            </w:r>
          </w:p>
        </w:tc>
      </w:tr>
      <w:tr w14:paraId="5F04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469" w:type="dxa"/>
            <w:vMerge w:val="restart"/>
            <w:noWrap w:val="0"/>
            <w:vAlign w:val="center"/>
          </w:tcPr>
          <w:p w14:paraId="4E40E8C5">
            <w:pPr>
              <w:spacing w:line="264" w:lineRule="auto"/>
              <w:jc w:val="center"/>
              <w:rPr>
                <w:rFonts w:hint="eastAsia" w:ascii="宋体" w:hAnsi="宋体" w:cs="宋体"/>
                <w:color w:val="auto"/>
                <w:szCs w:val="21"/>
                <w:highlight w:val="none"/>
              </w:rPr>
            </w:pPr>
            <w:r>
              <w:rPr>
                <w:rFonts w:ascii="宋体" w:hAnsi="宋体" w:cs="宋体"/>
                <w:color w:val="auto"/>
                <w:szCs w:val="21"/>
                <w:highlight w:val="none"/>
              </w:rPr>
              <w:t>3</w:t>
            </w:r>
          </w:p>
        </w:tc>
        <w:tc>
          <w:tcPr>
            <w:tcW w:w="1134" w:type="dxa"/>
            <w:vMerge w:val="restart"/>
            <w:noWrap w:val="0"/>
            <w:vAlign w:val="center"/>
          </w:tcPr>
          <w:p w14:paraId="06E1282C">
            <w:pPr>
              <w:spacing w:line="360" w:lineRule="exact"/>
              <w:jc w:val="left"/>
              <w:rPr>
                <w:rFonts w:ascii="宋体" w:cs="Times New Roman"/>
                <w:color w:val="auto"/>
                <w:highlight w:val="none"/>
              </w:rPr>
            </w:pPr>
            <w:del w:id="12" w:author="严雪城" w:date="2025-06-06T09:57:04Z">
              <w:r>
                <w:rPr>
                  <w:rFonts w:hint="default" w:ascii="宋体" w:hAnsi="宋体" w:cs="宋体"/>
                  <w:color w:val="auto"/>
                  <w:highlight w:val="none"/>
                  <w:lang w:val="en-US"/>
                </w:rPr>
                <w:delText>商务标</w:delText>
              </w:r>
            </w:del>
            <w:ins w:id="13" w:author="严雪城" w:date="2025-06-06T09:57:05Z">
              <w:r>
                <w:rPr>
                  <w:rFonts w:hint="eastAsia" w:ascii="宋体" w:hAnsi="宋体" w:cs="宋体"/>
                  <w:color w:val="auto"/>
                  <w:highlight w:val="none"/>
                  <w:lang w:val="en-US" w:eastAsia="zh-CN"/>
                </w:rPr>
                <w:t>报价</w:t>
              </w:r>
            </w:ins>
            <w:ins w:id="14" w:author="严雪城" w:date="2025-06-06T09:57:06Z">
              <w:r>
                <w:rPr>
                  <w:rFonts w:hint="eastAsia" w:ascii="宋体" w:hAnsi="宋体" w:cs="宋体"/>
                  <w:color w:val="auto"/>
                  <w:highlight w:val="none"/>
                  <w:lang w:val="en-US" w:eastAsia="zh-CN"/>
                </w:rPr>
                <w:t>响应</w:t>
              </w:r>
            </w:ins>
            <w:ins w:id="15" w:author="严雪城" w:date="2025-06-06T09:57:07Z">
              <w:r>
                <w:rPr>
                  <w:rFonts w:hint="eastAsia" w:ascii="宋体" w:hAnsi="宋体" w:cs="宋体"/>
                  <w:color w:val="auto"/>
                  <w:highlight w:val="none"/>
                  <w:lang w:val="en-US" w:eastAsia="zh-CN"/>
                </w:rPr>
                <w:t>文件</w:t>
              </w:r>
            </w:ins>
            <w:r>
              <w:rPr>
                <w:rFonts w:hint="eastAsia" w:ascii="宋体" w:hAnsi="宋体" w:cs="宋体"/>
                <w:color w:val="auto"/>
                <w:highlight w:val="none"/>
              </w:rPr>
              <w:t>评分标准</w:t>
            </w:r>
          </w:p>
          <w:p w14:paraId="33273B7D">
            <w:pPr>
              <w:spacing w:line="264" w:lineRule="auto"/>
              <w:jc w:val="left"/>
              <w:rPr>
                <w:rFonts w:hint="eastAsia" w:ascii="宋体" w:hAnsi="宋体" w:cs="宋体"/>
                <w:color w:val="auto"/>
                <w:szCs w:val="21"/>
                <w:highlight w:val="none"/>
              </w:rPr>
            </w:pPr>
            <w:r>
              <w:rPr>
                <w:rFonts w:hint="eastAsia" w:ascii="宋体" w:hAnsi="宋体" w:cs="宋体"/>
                <w:color w:val="auto"/>
                <w:highlight w:val="none"/>
              </w:rPr>
              <w:t>（0-60）</w:t>
            </w:r>
          </w:p>
        </w:tc>
        <w:tc>
          <w:tcPr>
            <w:tcW w:w="1559" w:type="dxa"/>
            <w:noWrap w:val="0"/>
            <w:vAlign w:val="center"/>
          </w:tcPr>
          <w:p w14:paraId="7B4DA60D">
            <w:pPr>
              <w:spacing w:line="360" w:lineRule="exact"/>
              <w:jc w:val="left"/>
              <w:rPr>
                <w:rFonts w:hint="eastAsia" w:ascii="宋体" w:hAnsi="宋体"/>
                <w:color w:val="auto"/>
                <w:highlight w:val="none"/>
              </w:rPr>
            </w:pPr>
            <w:r>
              <w:rPr>
                <w:rFonts w:hint="eastAsia" w:ascii="宋体" w:hAnsi="宋体"/>
                <w:color w:val="auto"/>
                <w:highlight w:val="none"/>
              </w:rPr>
              <w:t>评标基准价</w:t>
            </w:r>
          </w:p>
        </w:tc>
        <w:tc>
          <w:tcPr>
            <w:tcW w:w="5322" w:type="dxa"/>
            <w:noWrap w:val="0"/>
            <w:vAlign w:val="center"/>
          </w:tcPr>
          <w:p w14:paraId="4DC01E12">
            <w:pPr>
              <w:spacing w:line="360" w:lineRule="exact"/>
              <w:rPr>
                <w:rFonts w:hint="eastAsia" w:ascii="宋体" w:hAnsi="宋体"/>
                <w:color w:val="auto"/>
                <w:highlight w:val="none"/>
                <w:lang w:eastAsia="zh-CN"/>
              </w:rPr>
            </w:pPr>
            <w:r>
              <w:rPr>
                <w:rFonts w:hint="eastAsia" w:ascii="宋体" w:hAnsi="宋体"/>
                <w:color w:val="auto"/>
                <w:highlight w:val="none"/>
              </w:rPr>
              <w:t>以各有效报价的二次平均价为基准价</w:t>
            </w:r>
            <w:r>
              <w:rPr>
                <w:rFonts w:hint="eastAsia" w:ascii="宋体" w:hAnsi="宋体"/>
                <w:color w:val="auto"/>
                <w:highlight w:val="none"/>
                <w:lang w:eastAsia="zh-CN"/>
              </w:rPr>
              <w:t>。</w:t>
            </w:r>
          </w:p>
          <w:p w14:paraId="14DD185F">
            <w:pPr>
              <w:spacing w:line="360" w:lineRule="exact"/>
              <w:rPr>
                <w:rFonts w:hint="eastAsia" w:ascii="宋体" w:hAnsi="宋体" w:eastAsia="宋体"/>
                <w:color w:val="auto"/>
                <w:highlight w:val="none"/>
                <w:lang w:eastAsia="zh-CN"/>
              </w:rPr>
            </w:pPr>
            <w:r>
              <w:rPr>
                <w:rFonts w:hint="eastAsia" w:ascii="宋体" w:hAnsi="宋体"/>
                <w:color w:val="auto"/>
                <w:highlight w:val="none"/>
                <w:lang w:val="en-US" w:eastAsia="zh-CN"/>
              </w:rPr>
              <w:t>二次平均价计算标准：</w:t>
            </w:r>
            <w:r>
              <w:rPr>
                <w:rFonts w:hint="eastAsia" w:ascii="宋体" w:hAnsi="宋体" w:eastAsia="宋体" w:cs="宋体"/>
                <w:color w:val="auto"/>
                <w:sz w:val="21"/>
                <w:szCs w:val="21"/>
                <w:highlight w:val="none"/>
                <w:lang w:val="en-US" w:eastAsia="zh-CN"/>
              </w:rPr>
              <w:t>平均价与</w:t>
            </w:r>
            <w:r>
              <w:rPr>
                <w:rFonts w:hint="eastAsia" w:ascii="宋体" w:hAnsi="宋体" w:eastAsia="宋体" w:cs="宋体"/>
                <w:color w:val="auto"/>
                <w:sz w:val="21"/>
                <w:szCs w:val="21"/>
                <w:highlight w:val="none"/>
              </w:rPr>
              <w:t>次低</w:t>
            </w:r>
            <w:r>
              <w:rPr>
                <w:rFonts w:hint="eastAsia" w:ascii="宋体" w:hAnsi="宋体" w:eastAsia="宋体" w:cs="宋体"/>
                <w:color w:val="auto"/>
                <w:sz w:val="21"/>
                <w:szCs w:val="21"/>
                <w:highlight w:val="none"/>
                <w:lang w:val="en-US" w:eastAsia="zh-CN"/>
              </w:rPr>
              <w:t>有效报价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有效报价</w:t>
            </w:r>
            <w:r>
              <w:rPr>
                <w:rFonts w:hint="eastAsia" w:ascii="宋体" w:hAnsi="宋体" w:cs="宋体"/>
                <w:color w:val="auto"/>
                <w:sz w:val="21"/>
                <w:szCs w:val="21"/>
                <w:highlight w:val="none"/>
                <w:lang w:val="en-US" w:eastAsia="zh-CN"/>
              </w:rPr>
              <w:t>4家及以下时</w:t>
            </w:r>
            <w:r>
              <w:rPr>
                <w:rFonts w:hint="eastAsia" w:ascii="宋体" w:hAnsi="宋体" w:eastAsia="宋体" w:cs="宋体"/>
                <w:color w:val="auto"/>
                <w:sz w:val="21"/>
                <w:szCs w:val="21"/>
                <w:highlight w:val="none"/>
              </w:rPr>
              <w:t>与最低</w:t>
            </w:r>
            <w:r>
              <w:rPr>
                <w:rFonts w:hint="eastAsia" w:ascii="宋体" w:hAnsi="宋体" w:eastAsia="宋体" w:cs="宋体"/>
                <w:color w:val="auto"/>
                <w:sz w:val="21"/>
                <w:szCs w:val="21"/>
                <w:highlight w:val="none"/>
                <w:lang w:val="en-US" w:eastAsia="zh-CN"/>
              </w:rPr>
              <w:t>有效报价）的平均</w:t>
            </w:r>
            <w:r>
              <w:rPr>
                <w:rFonts w:hint="eastAsia" w:ascii="宋体" w:hAnsi="宋体"/>
                <w:color w:val="auto"/>
                <w:highlight w:val="none"/>
                <w:lang w:eastAsia="zh-CN"/>
              </w:rPr>
              <w:t>）</w:t>
            </w:r>
            <w:r>
              <w:rPr>
                <w:rFonts w:hint="eastAsia" w:ascii="宋体" w:hAnsi="宋体"/>
                <w:color w:val="auto"/>
                <w:highlight w:val="none"/>
              </w:rPr>
              <w:t>。</w:t>
            </w:r>
          </w:p>
        </w:tc>
      </w:tr>
      <w:tr w14:paraId="289D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469" w:type="dxa"/>
            <w:vMerge w:val="continue"/>
            <w:noWrap w:val="0"/>
            <w:vAlign w:val="center"/>
          </w:tcPr>
          <w:p w14:paraId="01B31353">
            <w:pPr>
              <w:spacing w:line="264" w:lineRule="auto"/>
              <w:jc w:val="center"/>
              <w:rPr>
                <w:rFonts w:hint="eastAsia" w:ascii="宋体" w:hAnsi="宋体" w:cs="宋体"/>
                <w:color w:val="auto"/>
                <w:szCs w:val="21"/>
                <w:highlight w:val="none"/>
              </w:rPr>
            </w:pPr>
          </w:p>
        </w:tc>
        <w:tc>
          <w:tcPr>
            <w:tcW w:w="1134" w:type="dxa"/>
            <w:vMerge w:val="continue"/>
            <w:noWrap w:val="0"/>
            <w:vAlign w:val="center"/>
          </w:tcPr>
          <w:p w14:paraId="2E8869C5">
            <w:pPr>
              <w:spacing w:line="264" w:lineRule="auto"/>
              <w:jc w:val="left"/>
              <w:rPr>
                <w:rFonts w:hint="eastAsia" w:ascii="宋体" w:hAnsi="宋体" w:cs="宋体"/>
                <w:color w:val="auto"/>
                <w:szCs w:val="21"/>
                <w:highlight w:val="none"/>
              </w:rPr>
            </w:pPr>
          </w:p>
        </w:tc>
        <w:tc>
          <w:tcPr>
            <w:tcW w:w="1559" w:type="dxa"/>
            <w:noWrap w:val="0"/>
            <w:vAlign w:val="center"/>
          </w:tcPr>
          <w:p w14:paraId="0ADAA4A6">
            <w:pPr>
              <w:spacing w:line="360" w:lineRule="exact"/>
              <w:jc w:val="left"/>
              <w:rPr>
                <w:rFonts w:hint="eastAsia" w:ascii="宋体" w:hAnsi="宋体"/>
                <w:color w:val="auto"/>
                <w:highlight w:val="none"/>
              </w:rPr>
            </w:pPr>
            <w:r>
              <w:rPr>
                <w:rFonts w:hint="eastAsia" w:ascii="宋体" w:hAnsi="宋体"/>
                <w:color w:val="auto"/>
                <w:highlight w:val="none"/>
              </w:rPr>
              <w:t>报价的偏差率计算公式</w:t>
            </w:r>
          </w:p>
        </w:tc>
        <w:tc>
          <w:tcPr>
            <w:tcW w:w="5322" w:type="dxa"/>
            <w:noWrap w:val="0"/>
            <w:vAlign w:val="center"/>
          </w:tcPr>
          <w:p w14:paraId="132811C7">
            <w:pPr>
              <w:spacing w:line="360" w:lineRule="exact"/>
              <w:rPr>
                <w:rFonts w:hint="eastAsia" w:ascii="宋体" w:hAnsi="宋体"/>
                <w:color w:val="auto"/>
                <w:highlight w:val="none"/>
              </w:rPr>
            </w:pPr>
            <w:r>
              <w:rPr>
                <w:rFonts w:hint="eastAsia" w:ascii="宋体" w:hAnsi="宋体"/>
                <w:color w:val="auto"/>
                <w:highlight w:val="none"/>
              </w:rPr>
              <w:t>偏差率=100%×（报价人报价－评标基准价）/评标基准价</w:t>
            </w:r>
          </w:p>
        </w:tc>
      </w:tr>
      <w:tr w14:paraId="42F1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blHeader/>
          <w:jc w:val="center"/>
        </w:trPr>
        <w:tc>
          <w:tcPr>
            <w:tcW w:w="469" w:type="dxa"/>
            <w:vMerge w:val="continue"/>
            <w:noWrap w:val="0"/>
            <w:vAlign w:val="center"/>
          </w:tcPr>
          <w:p w14:paraId="4AF81827">
            <w:pPr>
              <w:spacing w:line="264" w:lineRule="auto"/>
              <w:jc w:val="center"/>
              <w:rPr>
                <w:rFonts w:hint="eastAsia" w:ascii="宋体" w:hAnsi="宋体" w:cs="宋体"/>
                <w:color w:val="auto"/>
                <w:szCs w:val="21"/>
                <w:highlight w:val="none"/>
              </w:rPr>
            </w:pPr>
          </w:p>
        </w:tc>
        <w:tc>
          <w:tcPr>
            <w:tcW w:w="1134" w:type="dxa"/>
            <w:vMerge w:val="continue"/>
            <w:noWrap w:val="0"/>
            <w:vAlign w:val="center"/>
          </w:tcPr>
          <w:p w14:paraId="46121619">
            <w:pPr>
              <w:spacing w:line="264" w:lineRule="auto"/>
              <w:jc w:val="left"/>
              <w:rPr>
                <w:rFonts w:hint="eastAsia" w:ascii="宋体" w:hAnsi="宋体" w:cs="宋体"/>
                <w:color w:val="auto"/>
                <w:szCs w:val="21"/>
                <w:highlight w:val="none"/>
              </w:rPr>
            </w:pPr>
          </w:p>
        </w:tc>
        <w:tc>
          <w:tcPr>
            <w:tcW w:w="1559" w:type="dxa"/>
            <w:noWrap w:val="0"/>
            <w:vAlign w:val="center"/>
          </w:tcPr>
          <w:p w14:paraId="1002B86D">
            <w:pPr>
              <w:spacing w:line="360" w:lineRule="exact"/>
              <w:jc w:val="left"/>
              <w:rPr>
                <w:rFonts w:ascii="宋体" w:cs="Times New Roman"/>
                <w:color w:val="auto"/>
                <w:highlight w:val="none"/>
              </w:rPr>
            </w:pPr>
            <w:r>
              <w:rPr>
                <w:rFonts w:hint="eastAsia" w:ascii="宋体" w:hAnsi="宋体" w:cs="宋体"/>
                <w:color w:val="auto"/>
                <w:highlight w:val="none"/>
              </w:rPr>
              <w:t>商务报价</w:t>
            </w:r>
          </w:p>
          <w:p w14:paraId="4CD4A11F">
            <w:pPr>
              <w:spacing w:line="360" w:lineRule="exact"/>
              <w:jc w:val="left"/>
              <w:rPr>
                <w:rFonts w:ascii="宋体" w:cs="Times New Roman"/>
                <w:color w:val="auto"/>
                <w:highlight w:val="none"/>
              </w:rPr>
            </w:pPr>
            <w:r>
              <w:rPr>
                <w:rFonts w:hint="eastAsia" w:ascii="宋体" w:hAnsi="宋体" w:cs="宋体"/>
                <w:color w:val="auto"/>
                <w:highlight w:val="none"/>
              </w:rPr>
              <w:t>（</w:t>
            </w:r>
            <w:r>
              <w:rPr>
                <w:rFonts w:ascii="宋体" w:hAnsi="宋体" w:cs="宋体"/>
                <w:color w:val="auto"/>
                <w:highlight w:val="none"/>
              </w:rPr>
              <w:t>20-</w:t>
            </w:r>
            <w:r>
              <w:rPr>
                <w:rFonts w:hint="eastAsia" w:ascii="宋体" w:hAnsi="宋体" w:cs="宋体"/>
                <w:color w:val="auto"/>
                <w:highlight w:val="none"/>
              </w:rPr>
              <w:t>60分）</w:t>
            </w:r>
          </w:p>
        </w:tc>
        <w:tc>
          <w:tcPr>
            <w:tcW w:w="5322" w:type="dxa"/>
            <w:noWrap w:val="0"/>
            <w:vAlign w:val="top"/>
          </w:tcPr>
          <w:p w14:paraId="6268165F">
            <w:pPr>
              <w:adjustRightInd w:val="0"/>
              <w:snapToGrid w:val="0"/>
              <w:spacing w:line="360" w:lineRule="exact"/>
              <w:jc w:val="left"/>
              <w:rPr>
                <w:rFonts w:ascii="宋体" w:cs="Times New Roman"/>
                <w:color w:val="auto"/>
                <w:highlight w:val="none"/>
              </w:rPr>
            </w:pPr>
            <w:r>
              <w:rPr>
                <w:rFonts w:hint="eastAsia" w:ascii="宋体" w:hAnsi="宋体"/>
                <w:color w:val="auto"/>
                <w:highlight w:val="none"/>
              </w:rPr>
              <w:t>计分办法：报价人的报价与评标基准价相等的得60分，偏差率每高于1%扣 2分，低于1%扣1分。不足1%的，采用插入法，得分保留小数点后两位，最高分60分，最低分20分。</w:t>
            </w:r>
          </w:p>
        </w:tc>
      </w:tr>
    </w:tbl>
    <w:p w14:paraId="37F79A40">
      <w:pPr>
        <w:numPr>
          <w:ilvl w:val="0"/>
          <w:numId w:val="1"/>
        </w:numPr>
        <w:wordWrap w:val="0"/>
        <w:topLinePunct/>
        <w:adjustRightInd w:val="0"/>
        <w:snapToGrid w:val="0"/>
        <w:spacing w:line="440" w:lineRule="exact"/>
        <w:ind w:firstLine="486" w:firstLineChars="200"/>
        <w:jc w:val="left"/>
        <w:rPr>
          <w:rFonts w:ascii="宋体" w:hAnsi="宋体" w:cs="宋体"/>
          <w:b/>
          <w:color w:val="auto"/>
          <w:sz w:val="24"/>
          <w:highlight w:val="none"/>
        </w:rPr>
      </w:pPr>
      <w:r>
        <w:rPr>
          <w:rFonts w:hint="eastAsia" w:ascii="宋体" w:hAnsi="宋体" w:cs="宋体"/>
          <w:b/>
          <w:color w:val="auto"/>
          <w:sz w:val="24"/>
          <w:highlight w:val="none"/>
        </w:rPr>
        <w:t>评审方法</w:t>
      </w:r>
    </w:p>
    <w:p w14:paraId="24822376">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本次评审采用综合评分法。评审小组对满足采购文件实质性要求的响应文件，按照本章规定的评审标准进行评审打分，并按得分由高到低的顺序推荐候选成交供应商。</w:t>
      </w:r>
    </w:p>
    <w:p w14:paraId="2F1ACB74">
      <w:pPr>
        <w:numPr>
          <w:ilvl w:val="0"/>
          <w:numId w:val="1"/>
        </w:numPr>
        <w:wordWrap w:val="0"/>
        <w:topLinePunct/>
        <w:adjustRightInd w:val="0"/>
        <w:snapToGrid w:val="0"/>
        <w:spacing w:line="440" w:lineRule="exact"/>
        <w:ind w:firstLine="486" w:firstLineChars="200"/>
        <w:jc w:val="left"/>
        <w:rPr>
          <w:rFonts w:ascii="宋体" w:hAnsi="宋体" w:cs="宋体"/>
          <w:b/>
          <w:color w:val="auto"/>
          <w:kern w:val="0"/>
          <w:sz w:val="24"/>
          <w:highlight w:val="none"/>
          <w:shd w:val="clear" w:color="auto" w:fill="FFFFFF"/>
          <w:lang w:bidi="ar"/>
        </w:rPr>
      </w:pPr>
      <w:r>
        <w:rPr>
          <w:rFonts w:hint="eastAsia" w:ascii="宋体" w:hAnsi="宋体" w:cs="宋体"/>
          <w:b/>
          <w:color w:val="auto"/>
          <w:sz w:val="24"/>
          <w:highlight w:val="none"/>
        </w:rPr>
        <w:t>评审程序</w:t>
      </w:r>
    </w:p>
    <w:p w14:paraId="57646E38">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.1</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商务技术响应文件实质性评审，</w:t>
      </w:r>
      <w:r>
        <w:rPr>
          <w:rFonts w:hint="eastAsia" w:ascii="宋体" w:hAnsi="宋体" w:cs="宋体"/>
          <w:color w:val="auto"/>
          <w:kern w:val="0"/>
          <w:sz w:val="24"/>
          <w:highlight w:val="none"/>
          <w:shd w:val="clear" w:color="auto" w:fill="FFFFFF"/>
          <w:lang w:val="en-US" w:eastAsia="zh-CN" w:bidi="ar"/>
        </w:rPr>
        <w:t>未</w:t>
      </w:r>
      <w:r>
        <w:rPr>
          <w:rFonts w:hint="eastAsia" w:ascii="宋体" w:hAnsi="宋体" w:cs="宋体"/>
          <w:color w:val="auto"/>
          <w:kern w:val="0"/>
          <w:sz w:val="24"/>
          <w:highlight w:val="none"/>
          <w:shd w:val="clear" w:color="auto" w:fill="FFFFFF"/>
          <w:lang w:bidi="ar"/>
        </w:rPr>
        <w:t>符合实质性评审办法前附表规定的情形，即可判定该供应商商务技术未实质性满足采购文件的要求，不进入后续评审环节。</w:t>
      </w:r>
    </w:p>
    <w:p w14:paraId="0D4256CA">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.2</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商务技术响应文件评分，评分标准见评分办法前附表。评审小组汇总每个成员对该供应商评分，总分的算术平均值为供应商商务技术最终得分（当有效评审人数≥7人，去掉一个最高分和一个最低分，得分保留小数2位）。如某一评审小组成员对某供应商评分明显高于或低于算术平均值或其他供应商得分，该评审小组成员应对此评分做出合理解释，否则此项评分不计入商务技术总分。</w:t>
      </w:r>
    </w:p>
    <w:p w14:paraId="3FC2458F">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.3</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报价响应文件实质性评审，</w:t>
      </w:r>
      <w:r>
        <w:rPr>
          <w:rFonts w:hint="eastAsia" w:ascii="宋体" w:hAnsi="宋体" w:cs="宋体"/>
          <w:color w:val="auto"/>
          <w:kern w:val="0"/>
          <w:sz w:val="24"/>
          <w:highlight w:val="none"/>
          <w:shd w:val="clear" w:color="auto" w:fill="FFFFFF"/>
          <w:lang w:val="en-US" w:eastAsia="zh-CN" w:bidi="ar"/>
        </w:rPr>
        <w:t>未</w:t>
      </w:r>
      <w:r>
        <w:rPr>
          <w:rFonts w:hint="eastAsia" w:ascii="宋体" w:hAnsi="宋体" w:cs="宋体"/>
          <w:color w:val="auto"/>
          <w:kern w:val="0"/>
          <w:sz w:val="24"/>
          <w:highlight w:val="none"/>
          <w:shd w:val="clear" w:color="auto" w:fill="FFFFFF"/>
          <w:lang w:bidi="ar"/>
        </w:rPr>
        <w:t>符合实质性评审办法前附表规定的情形，即可判定该供应商报价未实质性满足采购文件的要求，不进入后续评审环节。</w:t>
      </w:r>
    </w:p>
    <w:p w14:paraId="626F1D62">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.4</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评审价格的确定</w:t>
      </w:r>
    </w:p>
    <w:p w14:paraId="0436D52E">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.4.1</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评审价格以供应商含税报价为准，如采购文件允许多种税率，且出现供应商税率不一致，则以未含税价为准。</w:t>
      </w:r>
    </w:p>
    <w:p w14:paraId="0CE69F6C">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.4.2</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响应报价有算术错误或其他错误的，评审小组按以下原则进行修正，并要求供应商对修正后的价格进行书面澄清确认。供应商拒不澄清确认的，其响应文件将被视为无效：</w:t>
      </w:r>
    </w:p>
    <w:p w14:paraId="4E3EF433">
      <w:pPr>
        <w:numPr>
          <w:ilvl w:val="0"/>
          <w:numId w:val="2"/>
        </w:num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大写金额与小写金额不一致的，以大写金额为准（大写金额明显错误的除外）；</w:t>
      </w:r>
    </w:p>
    <w:p w14:paraId="2E61AFA6">
      <w:pPr>
        <w:numPr>
          <w:ilvl w:val="0"/>
          <w:numId w:val="2"/>
        </w:numPr>
        <w:wordWrap w:val="0"/>
        <w:topLinePunct/>
        <w:adjustRightInd w:val="0"/>
        <w:snapToGrid w:val="0"/>
        <w:spacing w:line="440" w:lineRule="exact"/>
        <w:ind w:firstLine="486"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lang w:bidi="ar"/>
        </w:rPr>
        <w:t>总价金额与单价金额不一致的，以单价金额为准，但单价金额小数点有明显错误的除外；</w:t>
      </w:r>
    </w:p>
    <w:p w14:paraId="18610072">
      <w:pPr>
        <w:numPr>
          <w:ilvl w:val="0"/>
          <w:numId w:val="2"/>
        </w:numPr>
        <w:wordWrap w:val="0"/>
        <w:topLinePunct/>
        <w:adjustRightInd w:val="0"/>
        <w:snapToGrid w:val="0"/>
        <w:spacing w:line="440" w:lineRule="exact"/>
        <w:ind w:firstLine="486"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lang w:bidi="ar"/>
        </w:rPr>
        <w:t>报价表中合计报价与分项报价的合价不一致的，以各分项报价的合价累计数为准；</w:t>
      </w:r>
    </w:p>
    <w:p w14:paraId="13A9EA9B">
      <w:pPr>
        <w:numPr>
          <w:ilvl w:val="0"/>
          <w:numId w:val="2"/>
        </w:numPr>
        <w:wordWrap w:val="0"/>
        <w:topLinePunct/>
        <w:adjustRightInd w:val="0"/>
        <w:snapToGrid w:val="0"/>
        <w:spacing w:line="440" w:lineRule="exact"/>
        <w:ind w:firstLine="486"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lang w:bidi="ar"/>
        </w:rPr>
        <w:t>如果分项报价中存在缺漏项，且缺漏项内容不属于实质性偏差的，则视为缺漏项内容的价格已包含在其他分项报价之中；</w:t>
      </w:r>
    </w:p>
    <w:p w14:paraId="78EBEDF5">
      <w:pPr>
        <w:numPr>
          <w:ilvl w:val="0"/>
          <w:numId w:val="2"/>
        </w:num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bookmarkStart w:id="96" w:name="_Toc23458"/>
      <w:bookmarkStart w:id="97" w:name="_Toc28219"/>
      <w:bookmarkStart w:id="98" w:name="_Toc32653"/>
      <w:bookmarkStart w:id="99" w:name="_Toc22840"/>
      <w:r>
        <w:rPr>
          <w:rFonts w:hint="eastAsia" w:ascii="宋体" w:hAnsi="宋体" w:cs="宋体"/>
          <w:color w:val="auto"/>
          <w:kern w:val="0"/>
          <w:sz w:val="24"/>
          <w:highlight w:val="none"/>
          <w:shd w:val="clear" w:color="auto" w:fill="FFFFFF"/>
          <w:lang w:bidi="ar"/>
        </w:rPr>
        <w:t>其余修正错误按照就低不就高的原则进行，修正后的总报价为响应报价。</w:t>
      </w:r>
    </w:p>
    <w:p w14:paraId="5C315673">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.5</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报价评分，评分标准见评分办法前附表（得分保留小数2位）。</w:t>
      </w:r>
    </w:p>
    <w:p w14:paraId="318CAF3F">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.6</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综合评分和排序</w:t>
      </w:r>
      <w:bookmarkEnd w:id="96"/>
      <w:bookmarkEnd w:id="97"/>
      <w:bookmarkEnd w:id="98"/>
      <w:bookmarkEnd w:id="99"/>
    </w:p>
    <w:p w14:paraId="0BF57E18">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各项得分汇总后为该供应商的最终得分。评审小组对供应商最终得分进行比较后，按照供应商最终得分由高到低的顺序对供应商排序。最终得分相等时，以响应报价低的优先；响应报价也相等的，由评审小组讨论确定。</w:t>
      </w:r>
    </w:p>
    <w:p w14:paraId="56294E81">
      <w:pPr>
        <w:numPr>
          <w:ilvl w:val="0"/>
          <w:numId w:val="1"/>
        </w:numPr>
        <w:wordWrap w:val="0"/>
        <w:topLinePunct/>
        <w:adjustRightInd w:val="0"/>
        <w:snapToGrid w:val="0"/>
        <w:spacing w:line="440" w:lineRule="exact"/>
        <w:ind w:firstLine="486" w:firstLineChars="200"/>
        <w:jc w:val="left"/>
        <w:rPr>
          <w:rFonts w:ascii="宋体" w:hAnsi="宋体" w:cs="宋体"/>
          <w:b/>
          <w:color w:val="auto"/>
          <w:sz w:val="24"/>
          <w:highlight w:val="none"/>
        </w:rPr>
      </w:pPr>
      <w:r>
        <w:rPr>
          <w:rFonts w:hint="eastAsia" w:ascii="宋体" w:hAnsi="宋体" w:cs="宋体"/>
          <w:b/>
          <w:color w:val="auto"/>
          <w:sz w:val="24"/>
          <w:highlight w:val="none"/>
        </w:rPr>
        <w:t>澄清、说明、补正</w:t>
      </w:r>
    </w:p>
    <w:p w14:paraId="253E43AF">
      <w:pPr>
        <w:wordWrap w:val="0"/>
        <w:topLinePunct/>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响应文件中有含义不明确、同类问题表述不一致或有明显错误的内容，评审小组应要求供应商在规定时间内进行澄清、说明和补正。供应商澄清、说明和补正的内容应由法定代表人（单位负责人）或其授权的代理人签名或加盖个人电子印章。澄清、说明和补正不得超出响应文件的范围且不得改变响应文件的实质性内容，澄清、说明和补正的内容作为响应文件的组成部分。</w:t>
      </w:r>
    </w:p>
    <w:p w14:paraId="24DBFC37">
      <w:pPr>
        <w:numPr>
          <w:ilvl w:val="0"/>
          <w:numId w:val="1"/>
        </w:numPr>
        <w:wordWrap w:val="0"/>
        <w:topLinePunct/>
        <w:adjustRightInd w:val="0"/>
        <w:snapToGrid w:val="0"/>
        <w:spacing w:line="440" w:lineRule="exact"/>
        <w:ind w:firstLine="486" w:firstLineChars="200"/>
        <w:jc w:val="left"/>
        <w:rPr>
          <w:rFonts w:ascii="宋体" w:hAnsi="宋体" w:cs="宋体"/>
          <w:b/>
          <w:color w:val="auto"/>
          <w:sz w:val="24"/>
          <w:highlight w:val="none"/>
        </w:rPr>
      </w:pPr>
      <w:r>
        <w:rPr>
          <w:rFonts w:hint="eastAsia" w:ascii="宋体" w:hAnsi="宋体" w:cs="宋体"/>
          <w:b/>
          <w:color w:val="auto"/>
          <w:sz w:val="24"/>
          <w:highlight w:val="none"/>
        </w:rPr>
        <w:t>评审结果</w:t>
      </w:r>
    </w:p>
    <w:p w14:paraId="41685C73">
      <w:pPr>
        <w:keepNext w:val="0"/>
        <w:keepLines w:val="0"/>
        <w:pageBreakBefore w:val="0"/>
        <w:widowControl w:val="0"/>
        <w:kinsoku/>
        <w:wordWrap w:val="0"/>
        <w:overflowPunct/>
        <w:topLinePunct/>
        <w:autoSpaceDE/>
        <w:autoSpaceDN/>
        <w:bidi w:val="0"/>
        <w:adjustRightInd w:val="0"/>
        <w:snapToGrid w:val="0"/>
        <w:spacing w:line="440" w:lineRule="exact"/>
        <w:ind w:firstLine="486" w:firstLineChars="200"/>
        <w:jc w:val="left"/>
        <w:textAlignment w:val="auto"/>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评审小组按照供应商排列的优先顺序向采购人推荐候选成交供应商。候选成交供应商的数量见第二章“供应商须知”。</w:t>
      </w:r>
    </w:p>
    <w:p w14:paraId="170D6FE0">
      <w:pPr>
        <w:pStyle w:val="4"/>
        <w:keepNext w:val="0"/>
        <w:keepLines w:val="0"/>
        <w:pageBreakBefore w:val="0"/>
        <w:widowControl w:val="0"/>
        <w:kinsoku/>
        <w:wordWrap w:val="0"/>
        <w:overflowPunct/>
        <w:topLinePunct/>
        <w:autoSpaceDE/>
        <w:autoSpaceDN/>
        <w:bidi w:val="0"/>
        <w:adjustRightInd w:val="0"/>
        <w:snapToGrid w:val="0"/>
        <w:spacing w:after="0" w:afterLines="0"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通过实质性评审的供应商少于三家时，评审小组认为报价符合市场行情且在采购估算金额内的，可以继续评审</w:t>
      </w:r>
      <w:r>
        <w:rPr>
          <w:rFonts w:hint="eastAsia" w:ascii="宋体" w:hAnsi="宋体" w:cs="宋体"/>
          <w:color w:val="auto"/>
          <w:kern w:val="0"/>
          <w:sz w:val="24"/>
          <w:highlight w:val="none"/>
          <w:shd w:val="clear" w:color="auto" w:fill="FFFFFF"/>
          <w:lang w:bidi="ar"/>
        </w:rPr>
        <w:t>。</w:t>
      </w:r>
    </w:p>
    <w:p w14:paraId="779AB729">
      <w:pPr>
        <w:keepNext w:val="0"/>
        <w:keepLines w:val="0"/>
        <w:pageBreakBefore w:val="0"/>
        <w:widowControl w:val="0"/>
        <w:kinsoku/>
        <w:wordWrap w:val="0"/>
        <w:overflowPunct/>
        <w:topLinePunct/>
        <w:autoSpaceDE/>
        <w:autoSpaceDN/>
        <w:bidi w:val="0"/>
        <w:adjustRightInd w:val="0"/>
        <w:snapToGrid w:val="0"/>
        <w:spacing w:line="44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kern w:val="0"/>
          <w:sz w:val="24"/>
          <w:highlight w:val="none"/>
          <w:shd w:val="clear" w:color="auto" w:fill="FFFFFF"/>
          <w:lang w:bidi="ar"/>
        </w:rPr>
        <w:t>评审小组认为所有供应商报价均明显不合理或无法满足采购人预期目标时，评审小组将不作候选成交供应商推荐。</w:t>
      </w:r>
    </w:p>
    <w:p w14:paraId="22FF13C7">
      <w:pPr>
        <w:numPr>
          <w:ilvl w:val="0"/>
          <w:numId w:val="1"/>
        </w:numPr>
        <w:wordWrap w:val="0"/>
        <w:topLinePunct/>
        <w:adjustRightInd w:val="0"/>
        <w:snapToGrid w:val="0"/>
        <w:spacing w:line="440" w:lineRule="exact"/>
        <w:ind w:firstLine="486" w:firstLineChars="200"/>
        <w:jc w:val="left"/>
        <w:rPr>
          <w:rFonts w:ascii="宋体" w:hAnsi="宋体" w:cs="宋体"/>
          <w:b/>
          <w:color w:val="auto"/>
          <w:sz w:val="24"/>
          <w:highlight w:val="none"/>
        </w:rPr>
      </w:pPr>
      <w:r>
        <w:rPr>
          <w:rFonts w:hint="eastAsia" w:ascii="宋体" w:hAnsi="宋体" w:cs="宋体"/>
          <w:b/>
          <w:color w:val="auto"/>
          <w:sz w:val="24"/>
          <w:highlight w:val="none"/>
        </w:rPr>
        <w:t>完成评审报告</w:t>
      </w:r>
    </w:p>
    <w:p w14:paraId="05B763E9">
      <w:pPr>
        <w:wordWrap w:val="0"/>
        <w:topLinePunct/>
        <w:adjustRightInd w:val="0"/>
        <w:snapToGrid w:val="0"/>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评审小组应当向采购人提交书面评审报告，评审报告由评审小组全体成员签字。</w:t>
      </w:r>
    </w:p>
    <w:p w14:paraId="1919E8F0">
      <w:pPr>
        <w:wordWrap w:val="0"/>
        <w:topLinePunct/>
        <w:adjustRightInd w:val="0"/>
        <w:snapToGrid w:val="0"/>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评审小组成员对评审报告有异议的，按照少数服从多数原则确定，对评审报告有异议的评审小组成员，应在报告上签署不同意见并说明理由。评审小组成员拒绝在评审报告上签字又不书面说明其不同意见和理由的，视为同意。</w:t>
      </w:r>
    </w:p>
    <w:p w14:paraId="167AB6BD">
      <w:pPr>
        <w:pStyle w:val="2"/>
        <w:keepNext w:val="0"/>
        <w:keepLines w:val="0"/>
        <w:pageBreakBefore w:val="0"/>
        <w:widowControl w:val="0"/>
        <w:wordWrap/>
        <w:overflowPunct/>
        <w:topLinePunct w:val="0"/>
        <w:autoSpaceDE w:val="0"/>
        <w:autoSpaceDN w:val="0"/>
        <w:bidi w:val="0"/>
        <w:snapToGrid/>
        <w:spacing w:line="440" w:lineRule="exact"/>
        <w:ind w:left="0" w:leftChars="0" w:firstLine="0" w:firstLineChars="0"/>
        <w:jc w:val="center"/>
        <w:textAlignment w:val="auto"/>
        <w:rPr>
          <w:rFonts w:hint="eastAsia" w:ascii="宋体" w:hAnsi="宋体" w:eastAsia="宋体"/>
          <w:b/>
          <w:bCs w:val="0"/>
          <w:color w:val="auto"/>
          <w:sz w:val="32"/>
          <w:szCs w:val="32"/>
          <w:highlight w:val="none"/>
        </w:rPr>
      </w:pPr>
      <w:r>
        <w:rPr>
          <w:rFonts w:hint="eastAsia" w:ascii="宋体" w:hAnsi="宋体" w:cs="宋体"/>
          <w:b/>
          <w:color w:val="auto"/>
          <w:sz w:val="24"/>
          <w:highlight w:val="none"/>
        </w:rPr>
        <w:br w:type="page"/>
      </w:r>
      <w:bookmarkStart w:id="100" w:name="_Toc16763"/>
      <w:bookmarkStart w:id="101" w:name="_Toc14542"/>
      <w:bookmarkStart w:id="102" w:name="_Toc527447879"/>
      <w:bookmarkStart w:id="103" w:name="_Toc11854444"/>
      <w:r>
        <w:rPr>
          <w:rFonts w:hint="eastAsia" w:ascii="宋体" w:hAnsi="宋体" w:eastAsia="宋体"/>
          <w:b/>
          <w:bCs w:val="0"/>
          <w:color w:val="auto"/>
          <w:sz w:val="32"/>
          <w:szCs w:val="32"/>
          <w:highlight w:val="none"/>
        </w:rPr>
        <w:t>第四章</w:t>
      </w:r>
      <w:r>
        <w:rPr>
          <w:rFonts w:ascii="宋体" w:hAnsi="宋体" w:eastAsia="宋体"/>
          <w:b/>
          <w:bCs w:val="0"/>
          <w:color w:val="auto"/>
          <w:sz w:val="32"/>
          <w:szCs w:val="32"/>
          <w:highlight w:val="none"/>
        </w:rPr>
        <w:t xml:space="preserve"> </w:t>
      </w:r>
      <w:r>
        <w:rPr>
          <w:rFonts w:hint="eastAsia" w:ascii="宋体" w:hAnsi="宋体" w:eastAsia="宋体"/>
          <w:b/>
          <w:bCs w:val="0"/>
          <w:color w:val="auto"/>
          <w:sz w:val="32"/>
          <w:szCs w:val="32"/>
          <w:highlight w:val="none"/>
        </w:rPr>
        <w:t>合同条款及格式</w:t>
      </w:r>
      <w:bookmarkEnd w:id="100"/>
      <w:bookmarkStart w:id="104" w:name="bookmark180"/>
      <w:bookmarkEnd w:id="104"/>
    </w:p>
    <w:p w14:paraId="1503F356">
      <w:pPr>
        <w:rPr>
          <w:color w:val="auto"/>
          <w:highlight w:val="none"/>
        </w:rPr>
      </w:pPr>
    </w:p>
    <w:p w14:paraId="3023F309">
      <w:pPr>
        <w:pStyle w:val="23"/>
        <w:snapToGri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说明：如甲、乙双方同意，合同格式也可以按照其他形式。但合同主要条款的相关内容应与本章节要求的内容相符。</w:t>
      </w:r>
    </w:p>
    <w:p w14:paraId="7482226A">
      <w:pPr>
        <w:spacing w:line="360" w:lineRule="auto"/>
        <w:ind w:firstLine="161" w:firstLineChars="50"/>
        <w:jc w:val="center"/>
        <w:rPr>
          <w:rFonts w:cs="Times New Roman"/>
          <w:b/>
          <w:color w:val="auto"/>
          <w:sz w:val="32"/>
          <w:szCs w:val="32"/>
          <w:highlight w:val="none"/>
        </w:rPr>
      </w:pPr>
      <w:r>
        <w:rPr>
          <w:rFonts w:cs="Times New Roman"/>
          <w:b/>
          <w:color w:val="auto"/>
          <w:sz w:val="32"/>
          <w:szCs w:val="32"/>
          <w:highlight w:val="none"/>
        </w:rPr>
        <w:t>___________</w:t>
      </w:r>
      <w:r>
        <w:rPr>
          <w:rFonts w:hint="eastAsia" w:cs="Times New Roman"/>
          <w:b/>
          <w:color w:val="auto"/>
          <w:sz w:val="32"/>
          <w:szCs w:val="32"/>
          <w:highlight w:val="none"/>
          <w:lang w:val="en-US" w:eastAsia="zh-CN"/>
        </w:rPr>
        <w:t>成套</w:t>
      </w:r>
      <w:r>
        <w:rPr>
          <w:rFonts w:cs="Times New Roman"/>
          <w:b/>
          <w:color w:val="auto"/>
          <w:sz w:val="32"/>
          <w:szCs w:val="32"/>
          <w:highlight w:val="none"/>
        </w:rPr>
        <w:t>设备</w:t>
      </w:r>
      <w:r>
        <w:rPr>
          <w:rFonts w:hint="eastAsia" w:cs="Times New Roman"/>
          <w:b/>
          <w:color w:val="auto"/>
          <w:sz w:val="32"/>
          <w:szCs w:val="32"/>
          <w:highlight w:val="none"/>
          <w:lang w:val="en-US" w:eastAsia="zh-CN"/>
        </w:rPr>
        <w:t>采购、安装</w:t>
      </w:r>
      <w:r>
        <w:rPr>
          <w:rFonts w:cs="Times New Roman"/>
          <w:b/>
          <w:color w:val="auto"/>
          <w:sz w:val="32"/>
          <w:szCs w:val="32"/>
          <w:highlight w:val="none"/>
        </w:rPr>
        <w:t>合同</w:t>
      </w:r>
    </w:p>
    <w:p w14:paraId="7D3F7B90">
      <w:pPr>
        <w:tabs>
          <w:tab w:val="left" w:pos="1701"/>
        </w:tabs>
        <w:spacing w:line="440" w:lineRule="exact"/>
        <w:ind w:firstLine="121" w:firstLineChars="50"/>
        <w:jc w:val="left"/>
        <w:rPr>
          <w:rFonts w:cs="Times New Roman"/>
          <w:b/>
          <w:color w:val="auto"/>
          <w:sz w:val="24"/>
          <w:highlight w:val="none"/>
          <w:u w:val="single"/>
        </w:rPr>
      </w:pPr>
      <w:r>
        <w:rPr>
          <w:rFonts w:cs="Times New Roman"/>
          <w:b/>
          <w:color w:val="auto"/>
          <w:sz w:val="24"/>
          <w:highlight w:val="none"/>
        </w:rPr>
        <w:t>合同编号：</w:t>
      </w:r>
      <w:r>
        <w:rPr>
          <w:rFonts w:cs="Times New Roman"/>
          <w:b/>
          <w:color w:val="auto"/>
          <w:sz w:val="24"/>
          <w:highlight w:val="none"/>
          <w:u w:val="single"/>
        </w:rPr>
        <w:t xml:space="preserve">                    </w:t>
      </w:r>
      <w:r>
        <w:rPr>
          <w:rFonts w:cs="Times New Roman"/>
          <w:b/>
          <w:color w:val="auto"/>
          <w:sz w:val="24"/>
          <w:highlight w:val="none"/>
        </w:rPr>
        <w:t xml:space="preserve">               日期：</w:t>
      </w:r>
      <w:r>
        <w:rPr>
          <w:rFonts w:cs="Times New Roman"/>
          <w:b/>
          <w:color w:val="auto"/>
          <w:sz w:val="24"/>
          <w:highlight w:val="none"/>
          <w:u w:val="single"/>
        </w:rPr>
        <w:t xml:space="preserve">     年  月  日</w:t>
      </w:r>
    </w:p>
    <w:p w14:paraId="2B3665EF">
      <w:pPr>
        <w:tabs>
          <w:tab w:val="left" w:pos="1701"/>
        </w:tabs>
        <w:spacing w:line="440" w:lineRule="exact"/>
        <w:ind w:firstLine="121" w:firstLineChars="50"/>
        <w:jc w:val="left"/>
        <w:rPr>
          <w:rFonts w:hint="eastAsia" w:eastAsia="宋体" w:cs="Times New Roman"/>
          <w:b/>
          <w:color w:val="auto"/>
          <w:sz w:val="24"/>
          <w:highlight w:val="none"/>
          <w:lang w:eastAsia="zh-CN"/>
        </w:rPr>
      </w:pPr>
      <w:r>
        <w:rPr>
          <w:rFonts w:cs="Times New Roman"/>
          <w:b/>
          <w:color w:val="auto"/>
          <w:sz w:val="24"/>
          <w:highlight w:val="none"/>
        </w:rPr>
        <w:t>签订地点：浙江</w:t>
      </w:r>
      <w:r>
        <w:rPr>
          <w:rFonts w:hint="eastAsia" w:cs="Times New Roman"/>
          <w:b/>
          <w:color w:val="auto"/>
          <w:sz w:val="24"/>
          <w:highlight w:val="none"/>
          <w:lang w:val="en-US" w:eastAsia="zh-CN"/>
        </w:rPr>
        <w:t>遂昌</w:t>
      </w:r>
    </w:p>
    <w:p w14:paraId="487CCA07">
      <w:pPr>
        <w:tabs>
          <w:tab w:val="left" w:pos="1701"/>
        </w:tabs>
        <w:spacing w:line="440" w:lineRule="exact"/>
        <w:ind w:firstLine="121" w:firstLineChars="50"/>
        <w:jc w:val="left"/>
        <w:rPr>
          <w:rFonts w:cs="Times New Roman"/>
          <w:b/>
          <w:color w:val="auto"/>
          <w:sz w:val="24"/>
          <w:highlight w:val="none"/>
        </w:rPr>
      </w:pPr>
    </w:p>
    <w:p w14:paraId="02C0963F">
      <w:pPr>
        <w:tabs>
          <w:tab w:val="left" w:pos="1701"/>
        </w:tabs>
        <w:spacing w:line="440" w:lineRule="exact"/>
        <w:ind w:firstLine="121" w:firstLineChars="50"/>
        <w:jc w:val="left"/>
        <w:rPr>
          <w:rFonts w:hint="eastAsia" w:cs="Times New Roman"/>
          <w:b/>
          <w:color w:val="auto"/>
          <w:sz w:val="24"/>
          <w:highlight w:val="none"/>
        </w:rPr>
      </w:pPr>
      <w:r>
        <w:rPr>
          <w:rFonts w:cs="Times New Roman"/>
          <w:b/>
          <w:color w:val="auto"/>
          <w:sz w:val="24"/>
          <w:highlight w:val="none"/>
        </w:rPr>
        <w:t>甲方（需方）：</w:t>
      </w:r>
      <w:r>
        <w:rPr>
          <w:rFonts w:hint="eastAsia" w:cs="Times New Roman"/>
          <w:b/>
          <w:color w:val="auto"/>
          <w:sz w:val="24"/>
          <w:highlight w:val="none"/>
        </w:rPr>
        <w:t>浙江</w:t>
      </w:r>
      <w:r>
        <w:rPr>
          <w:rFonts w:hint="eastAsia" w:cs="Times New Roman"/>
          <w:b/>
          <w:color w:val="auto"/>
          <w:sz w:val="24"/>
          <w:highlight w:val="none"/>
          <w:lang w:val="en-US" w:eastAsia="zh-CN"/>
        </w:rPr>
        <w:t>微通催化</w:t>
      </w:r>
      <w:r>
        <w:rPr>
          <w:rFonts w:hint="eastAsia" w:cs="Times New Roman"/>
          <w:b/>
          <w:color w:val="auto"/>
          <w:sz w:val="24"/>
          <w:highlight w:val="none"/>
        </w:rPr>
        <w:t>新材料有限公司</w:t>
      </w:r>
    </w:p>
    <w:p w14:paraId="4F44CA05">
      <w:pPr>
        <w:tabs>
          <w:tab w:val="left" w:pos="1701"/>
        </w:tabs>
        <w:spacing w:line="440" w:lineRule="exact"/>
        <w:ind w:firstLine="121" w:firstLineChars="50"/>
        <w:jc w:val="left"/>
        <w:rPr>
          <w:rFonts w:cs="Times New Roman"/>
          <w:b/>
          <w:color w:val="auto"/>
          <w:sz w:val="24"/>
          <w:highlight w:val="none"/>
        </w:rPr>
      </w:pPr>
      <w:r>
        <w:rPr>
          <w:rFonts w:cs="Times New Roman"/>
          <w:b/>
          <w:color w:val="auto"/>
          <w:sz w:val="24"/>
          <w:highlight w:val="none"/>
        </w:rPr>
        <w:t>乙方（供方）：</w:t>
      </w:r>
    </w:p>
    <w:p w14:paraId="030FC1D6">
      <w:pPr>
        <w:tabs>
          <w:tab w:val="left" w:pos="1701"/>
        </w:tabs>
        <w:ind w:firstLine="121" w:firstLineChars="50"/>
        <w:jc w:val="left"/>
        <w:rPr>
          <w:rFonts w:cs="Times New Roman"/>
          <w:b/>
          <w:color w:val="auto"/>
          <w:sz w:val="24"/>
          <w:highlight w:val="none"/>
        </w:rPr>
      </w:pPr>
    </w:p>
    <w:p w14:paraId="2E16B417">
      <w:pPr>
        <w:spacing w:line="400" w:lineRule="exact"/>
        <w:ind w:firstLine="607" w:firstLineChars="250"/>
        <w:rPr>
          <w:rFonts w:cs="Times New Roman"/>
          <w:color w:val="auto"/>
          <w:sz w:val="24"/>
          <w:highlight w:val="none"/>
        </w:rPr>
      </w:pPr>
      <w:r>
        <w:rPr>
          <w:rFonts w:cs="Times New Roman"/>
          <w:color w:val="auto"/>
          <w:sz w:val="24"/>
          <w:highlight w:val="none"/>
        </w:rPr>
        <w:t>根据《中华人民共和国民法典》及有关法律法规的规定，甲乙双方经协商，达成以下条款，并由双方共同遵守。</w:t>
      </w:r>
    </w:p>
    <w:p w14:paraId="75C73749">
      <w:pPr>
        <w:spacing w:line="440" w:lineRule="exact"/>
        <w:rPr>
          <w:rFonts w:cs="Times New Roman"/>
          <w:color w:val="auto"/>
          <w:sz w:val="24"/>
          <w:highlight w:val="none"/>
        </w:rPr>
      </w:pPr>
      <w:bookmarkStart w:id="105" w:name="_Hlk14787872"/>
      <w:r>
        <w:rPr>
          <w:rFonts w:cs="Times New Roman"/>
          <w:color w:val="auto"/>
          <w:sz w:val="24"/>
          <w:highlight w:val="none"/>
        </w:rPr>
        <w:t>一、合同产品名称、型号、金额、数量等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09"/>
        <w:gridCol w:w="1392"/>
        <w:gridCol w:w="1056"/>
        <w:gridCol w:w="1208"/>
        <w:gridCol w:w="1208"/>
        <w:gridCol w:w="1208"/>
      </w:tblGrid>
      <w:tr w14:paraId="1F91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noWrap w:val="0"/>
            <w:vAlign w:val="top"/>
          </w:tcPr>
          <w:p w14:paraId="26452FB2">
            <w:pPr>
              <w:spacing w:line="440" w:lineRule="exact"/>
              <w:rPr>
                <w:rFonts w:cs="Times New Roman"/>
                <w:color w:val="auto"/>
                <w:sz w:val="24"/>
                <w:highlight w:val="none"/>
              </w:rPr>
            </w:pPr>
            <w:r>
              <w:rPr>
                <w:rFonts w:cs="Times New Roman"/>
                <w:color w:val="auto"/>
                <w:sz w:val="24"/>
                <w:highlight w:val="none"/>
              </w:rPr>
              <w:t>序号</w:t>
            </w:r>
          </w:p>
        </w:tc>
        <w:tc>
          <w:tcPr>
            <w:tcW w:w="1209" w:type="dxa"/>
            <w:noWrap w:val="0"/>
            <w:vAlign w:val="top"/>
          </w:tcPr>
          <w:p w14:paraId="61C17970">
            <w:pPr>
              <w:spacing w:line="440" w:lineRule="exact"/>
              <w:rPr>
                <w:rFonts w:cs="Times New Roman"/>
                <w:color w:val="auto"/>
                <w:sz w:val="24"/>
                <w:highlight w:val="none"/>
              </w:rPr>
            </w:pPr>
            <w:r>
              <w:rPr>
                <w:rFonts w:cs="Times New Roman"/>
                <w:color w:val="auto"/>
                <w:sz w:val="24"/>
                <w:highlight w:val="none"/>
              </w:rPr>
              <w:t>货物名称</w:t>
            </w:r>
          </w:p>
        </w:tc>
        <w:tc>
          <w:tcPr>
            <w:tcW w:w="1392" w:type="dxa"/>
            <w:noWrap w:val="0"/>
            <w:vAlign w:val="top"/>
          </w:tcPr>
          <w:p w14:paraId="1BA01D73">
            <w:pPr>
              <w:spacing w:line="440" w:lineRule="exact"/>
              <w:rPr>
                <w:rFonts w:cs="Times New Roman"/>
                <w:color w:val="auto"/>
                <w:sz w:val="24"/>
                <w:highlight w:val="none"/>
              </w:rPr>
            </w:pPr>
            <w:r>
              <w:rPr>
                <w:rFonts w:cs="Times New Roman"/>
                <w:color w:val="auto"/>
                <w:sz w:val="24"/>
                <w:highlight w:val="none"/>
              </w:rPr>
              <w:t>品牌、型号</w:t>
            </w:r>
          </w:p>
        </w:tc>
        <w:tc>
          <w:tcPr>
            <w:tcW w:w="1056" w:type="dxa"/>
            <w:noWrap w:val="0"/>
            <w:vAlign w:val="top"/>
          </w:tcPr>
          <w:p w14:paraId="187BF414">
            <w:pPr>
              <w:spacing w:line="440" w:lineRule="exact"/>
              <w:rPr>
                <w:rFonts w:cs="Times New Roman"/>
                <w:color w:val="auto"/>
                <w:sz w:val="24"/>
                <w:highlight w:val="none"/>
              </w:rPr>
            </w:pPr>
            <w:r>
              <w:rPr>
                <w:rFonts w:cs="Times New Roman"/>
                <w:color w:val="auto"/>
                <w:sz w:val="24"/>
                <w:highlight w:val="none"/>
              </w:rPr>
              <w:t>数量</w:t>
            </w:r>
          </w:p>
        </w:tc>
        <w:tc>
          <w:tcPr>
            <w:tcW w:w="1208" w:type="dxa"/>
            <w:noWrap w:val="0"/>
            <w:vAlign w:val="top"/>
          </w:tcPr>
          <w:p w14:paraId="7D8B5D4D">
            <w:pPr>
              <w:spacing w:line="440" w:lineRule="exact"/>
              <w:rPr>
                <w:rFonts w:cs="Times New Roman"/>
                <w:color w:val="auto"/>
                <w:sz w:val="24"/>
                <w:highlight w:val="none"/>
              </w:rPr>
            </w:pPr>
            <w:r>
              <w:rPr>
                <w:rFonts w:cs="Times New Roman"/>
                <w:color w:val="auto"/>
                <w:sz w:val="24"/>
                <w:highlight w:val="none"/>
              </w:rPr>
              <w:t>单位</w:t>
            </w:r>
          </w:p>
        </w:tc>
        <w:tc>
          <w:tcPr>
            <w:tcW w:w="1208" w:type="dxa"/>
            <w:noWrap w:val="0"/>
            <w:vAlign w:val="top"/>
          </w:tcPr>
          <w:p w14:paraId="5F6C7031">
            <w:pPr>
              <w:spacing w:line="440" w:lineRule="exact"/>
              <w:rPr>
                <w:rFonts w:cs="Times New Roman"/>
                <w:color w:val="auto"/>
                <w:sz w:val="24"/>
                <w:highlight w:val="none"/>
              </w:rPr>
            </w:pPr>
            <w:r>
              <w:rPr>
                <w:rFonts w:cs="Times New Roman"/>
                <w:color w:val="auto"/>
                <w:sz w:val="24"/>
                <w:highlight w:val="none"/>
              </w:rPr>
              <w:t>单价</w:t>
            </w:r>
          </w:p>
        </w:tc>
        <w:tc>
          <w:tcPr>
            <w:tcW w:w="1208" w:type="dxa"/>
            <w:noWrap w:val="0"/>
            <w:vAlign w:val="top"/>
          </w:tcPr>
          <w:p w14:paraId="69767A79">
            <w:pPr>
              <w:spacing w:line="440" w:lineRule="exact"/>
              <w:rPr>
                <w:rFonts w:cs="Times New Roman"/>
                <w:color w:val="auto"/>
                <w:sz w:val="24"/>
                <w:highlight w:val="none"/>
              </w:rPr>
            </w:pPr>
            <w:r>
              <w:rPr>
                <w:rFonts w:cs="Times New Roman"/>
                <w:color w:val="auto"/>
                <w:sz w:val="24"/>
                <w:highlight w:val="none"/>
              </w:rPr>
              <w:t>总价</w:t>
            </w:r>
          </w:p>
        </w:tc>
      </w:tr>
      <w:tr w14:paraId="5BBE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noWrap w:val="0"/>
            <w:vAlign w:val="top"/>
          </w:tcPr>
          <w:p w14:paraId="2F900136">
            <w:pPr>
              <w:spacing w:line="440" w:lineRule="exact"/>
              <w:rPr>
                <w:rFonts w:cs="Times New Roman"/>
                <w:color w:val="auto"/>
                <w:sz w:val="24"/>
                <w:highlight w:val="none"/>
              </w:rPr>
            </w:pPr>
            <w:r>
              <w:rPr>
                <w:rFonts w:cs="Times New Roman"/>
                <w:color w:val="auto"/>
                <w:sz w:val="24"/>
                <w:highlight w:val="none"/>
              </w:rPr>
              <w:t>1</w:t>
            </w:r>
          </w:p>
        </w:tc>
        <w:tc>
          <w:tcPr>
            <w:tcW w:w="1209" w:type="dxa"/>
            <w:noWrap w:val="0"/>
            <w:vAlign w:val="top"/>
          </w:tcPr>
          <w:p w14:paraId="1A054257">
            <w:pPr>
              <w:spacing w:line="440" w:lineRule="exact"/>
              <w:rPr>
                <w:rFonts w:cs="Times New Roman"/>
                <w:color w:val="auto"/>
                <w:sz w:val="24"/>
                <w:highlight w:val="none"/>
              </w:rPr>
            </w:pPr>
          </w:p>
        </w:tc>
        <w:tc>
          <w:tcPr>
            <w:tcW w:w="1392" w:type="dxa"/>
            <w:noWrap w:val="0"/>
            <w:vAlign w:val="top"/>
          </w:tcPr>
          <w:p w14:paraId="1709A9D1">
            <w:pPr>
              <w:spacing w:line="440" w:lineRule="exact"/>
              <w:rPr>
                <w:rFonts w:cs="Times New Roman"/>
                <w:color w:val="auto"/>
                <w:sz w:val="24"/>
                <w:highlight w:val="none"/>
              </w:rPr>
            </w:pPr>
          </w:p>
        </w:tc>
        <w:tc>
          <w:tcPr>
            <w:tcW w:w="1056" w:type="dxa"/>
            <w:noWrap w:val="0"/>
            <w:vAlign w:val="top"/>
          </w:tcPr>
          <w:p w14:paraId="578A5B19">
            <w:pPr>
              <w:spacing w:line="440" w:lineRule="exact"/>
              <w:rPr>
                <w:rFonts w:cs="Times New Roman"/>
                <w:color w:val="auto"/>
                <w:sz w:val="24"/>
                <w:highlight w:val="none"/>
              </w:rPr>
            </w:pPr>
          </w:p>
        </w:tc>
        <w:tc>
          <w:tcPr>
            <w:tcW w:w="1208" w:type="dxa"/>
            <w:noWrap w:val="0"/>
            <w:vAlign w:val="top"/>
          </w:tcPr>
          <w:p w14:paraId="5268A5FA">
            <w:pPr>
              <w:spacing w:line="440" w:lineRule="exact"/>
              <w:rPr>
                <w:rFonts w:cs="Times New Roman"/>
                <w:color w:val="auto"/>
                <w:sz w:val="24"/>
                <w:highlight w:val="none"/>
              </w:rPr>
            </w:pPr>
          </w:p>
        </w:tc>
        <w:tc>
          <w:tcPr>
            <w:tcW w:w="1208" w:type="dxa"/>
            <w:noWrap w:val="0"/>
            <w:vAlign w:val="top"/>
          </w:tcPr>
          <w:p w14:paraId="55B30E7E">
            <w:pPr>
              <w:spacing w:line="440" w:lineRule="exact"/>
              <w:rPr>
                <w:rFonts w:cs="Times New Roman"/>
                <w:color w:val="auto"/>
                <w:sz w:val="24"/>
                <w:highlight w:val="none"/>
              </w:rPr>
            </w:pPr>
          </w:p>
        </w:tc>
        <w:tc>
          <w:tcPr>
            <w:tcW w:w="1208" w:type="dxa"/>
            <w:noWrap w:val="0"/>
            <w:vAlign w:val="top"/>
          </w:tcPr>
          <w:p w14:paraId="7F1CE502">
            <w:pPr>
              <w:spacing w:line="440" w:lineRule="exact"/>
              <w:rPr>
                <w:rFonts w:cs="Times New Roman"/>
                <w:color w:val="auto"/>
                <w:sz w:val="24"/>
                <w:highlight w:val="none"/>
              </w:rPr>
            </w:pPr>
          </w:p>
        </w:tc>
      </w:tr>
      <w:tr w14:paraId="6FD1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14:paraId="7298FE6D">
            <w:pPr>
              <w:spacing w:line="440" w:lineRule="exact"/>
              <w:rPr>
                <w:rFonts w:hint="default" w:eastAsia="宋体" w:cs="Times New Roman"/>
                <w:color w:val="auto"/>
                <w:sz w:val="24"/>
                <w:highlight w:val="none"/>
                <w:lang w:val="en-US" w:eastAsia="zh-CN"/>
              </w:rPr>
            </w:pPr>
            <w:r>
              <w:rPr>
                <w:rFonts w:hint="eastAsia" w:cs="Times New Roman"/>
                <w:color w:val="auto"/>
                <w:sz w:val="24"/>
                <w:highlight w:val="none"/>
                <w:lang w:val="en-US" w:eastAsia="zh-CN"/>
              </w:rPr>
              <w:t>无税金额：          税额：                 含税总额：</w:t>
            </w:r>
          </w:p>
        </w:tc>
      </w:tr>
      <w:tr w14:paraId="5554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gridSpan w:val="2"/>
            <w:noWrap w:val="0"/>
            <w:vAlign w:val="top"/>
          </w:tcPr>
          <w:p w14:paraId="7CCF6F04">
            <w:pPr>
              <w:spacing w:line="440" w:lineRule="exact"/>
              <w:rPr>
                <w:rFonts w:cs="Times New Roman"/>
                <w:color w:val="auto"/>
                <w:sz w:val="24"/>
                <w:highlight w:val="none"/>
              </w:rPr>
            </w:pPr>
            <w:r>
              <w:rPr>
                <w:rFonts w:cs="Times New Roman"/>
                <w:color w:val="auto"/>
                <w:sz w:val="24"/>
                <w:highlight w:val="none"/>
              </w:rPr>
              <w:t>合计</w:t>
            </w:r>
          </w:p>
        </w:tc>
        <w:tc>
          <w:tcPr>
            <w:tcW w:w="6072" w:type="dxa"/>
            <w:gridSpan w:val="5"/>
            <w:noWrap w:val="0"/>
            <w:vAlign w:val="top"/>
          </w:tcPr>
          <w:p w14:paraId="095CEB07">
            <w:pPr>
              <w:spacing w:line="440" w:lineRule="exact"/>
              <w:rPr>
                <w:rFonts w:cs="Times New Roman"/>
                <w:color w:val="auto"/>
                <w:sz w:val="24"/>
                <w:highlight w:val="none"/>
              </w:rPr>
            </w:pPr>
            <w:r>
              <w:rPr>
                <w:rFonts w:cs="Times New Roman"/>
                <w:color w:val="auto"/>
                <w:sz w:val="24"/>
                <w:highlight w:val="none"/>
              </w:rPr>
              <w:t xml:space="preserve">¥       （大写：      </w:t>
            </w:r>
            <w:r>
              <w:rPr>
                <w:rFonts w:hint="eastAsia" w:cs="Times New Roman"/>
                <w:color w:val="auto"/>
                <w:sz w:val="24"/>
                <w:highlight w:val="none"/>
                <w:lang w:val="en-US" w:eastAsia="zh-CN"/>
              </w:rPr>
              <w:t xml:space="preserve">          </w:t>
            </w:r>
            <w:r>
              <w:rPr>
                <w:rFonts w:cs="Times New Roman"/>
                <w:color w:val="auto"/>
                <w:sz w:val="24"/>
                <w:highlight w:val="none"/>
              </w:rPr>
              <w:t xml:space="preserve">    ）</w:t>
            </w:r>
          </w:p>
        </w:tc>
      </w:tr>
      <w:tr w14:paraId="5EFF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14:paraId="3DD9F9E0">
            <w:pPr>
              <w:spacing w:line="440" w:lineRule="exact"/>
              <w:rPr>
                <w:rFonts w:cs="Times New Roman"/>
                <w:color w:val="auto"/>
                <w:sz w:val="24"/>
                <w:highlight w:val="none"/>
              </w:rPr>
            </w:pPr>
            <w:r>
              <w:rPr>
                <w:rFonts w:cs="Times New Roman"/>
                <w:color w:val="auto"/>
                <w:sz w:val="24"/>
                <w:highlight w:val="none"/>
              </w:rPr>
              <w:t>备注：合同总价包含设备供货、包装费、人工费、运费、安装费、调试费、服务费等所有费用。供方需向需方提供（13%）增值税专用发票。</w:t>
            </w:r>
          </w:p>
        </w:tc>
      </w:tr>
    </w:tbl>
    <w:p w14:paraId="350EA26A">
      <w:pPr>
        <w:spacing w:line="440" w:lineRule="exact"/>
        <w:rPr>
          <w:rFonts w:cs="Times New Roman"/>
          <w:color w:val="auto"/>
          <w:sz w:val="24"/>
          <w:highlight w:val="none"/>
        </w:rPr>
      </w:pPr>
      <w:r>
        <w:rPr>
          <w:rFonts w:cs="Times New Roman"/>
          <w:bCs/>
          <w:color w:val="auto"/>
          <w:sz w:val="24"/>
          <w:highlight w:val="none"/>
        </w:rPr>
        <w:t>二、付款方式、交货时间、交货地点</w:t>
      </w:r>
    </w:p>
    <w:p w14:paraId="26C35231">
      <w:pPr>
        <w:widowControl/>
        <w:spacing w:line="480" w:lineRule="exact"/>
        <w:ind w:firstLine="486" w:firstLineChars="200"/>
        <w:outlineLvl w:val="2"/>
        <w:rPr>
          <w:rFonts w:cs="Times New Roman"/>
          <w:color w:val="auto"/>
          <w:kern w:val="0"/>
          <w:sz w:val="24"/>
          <w:highlight w:val="none"/>
        </w:rPr>
      </w:pPr>
      <w:r>
        <w:rPr>
          <w:rFonts w:cs="Times New Roman"/>
          <w:color w:val="auto"/>
          <w:sz w:val="24"/>
          <w:highlight w:val="none"/>
        </w:rPr>
        <w:t>付款方式：</w:t>
      </w:r>
      <w:r>
        <w:rPr>
          <w:rFonts w:hint="eastAsia" w:cs="Times New Roman"/>
          <w:color w:val="auto"/>
          <w:kern w:val="0"/>
          <w:sz w:val="24"/>
          <w:highlight w:val="none"/>
        </w:rPr>
        <w:t>签订合同后支付30%</w:t>
      </w:r>
      <w:r>
        <w:rPr>
          <w:rFonts w:hint="eastAsia" w:cs="Times New Roman"/>
          <w:color w:val="auto"/>
          <w:kern w:val="0"/>
          <w:sz w:val="24"/>
          <w:highlight w:val="none"/>
          <w:lang w:val="en-US" w:eastAsia="zh-CN"/>
        </w:rPr>
        <w:t>货</w:t>
      </w:r>
      <w:r>
        <w:rPr>
          <w:rFonts w:hint="eastAsia" w:cs="Times New Roman"/>
          <w:color w:val="auto"/>
          <w:kern w:val="0"/>
          <w:sz w:val="24"/>
          <w:highlight w:val="none"/>
        </w:rPr>
        <w:t>款，竣工验收完成后支付6</w:t>
      </w:r>
      <w:r>
        <w:rPr>
          <w:rFonts w:hint="eastAsia" w:cs="Times New Roman"/>
          <w:color w:val="auto"/>
          <w:kern w:val="0"/>
          <w:sz w:val="24"/>
          <w:highlight w:val="none"/>
          <w:lang w:val="en-US" w:eastAsia="zh-CN"/>
        </w:rPr>
        <w:t>0</w:t>
      </w:r>
      <w:r>
        <w:rPr>
          <w:rFonts w:hint="eastAsia" w:cs="Times New Roman"/>
          <w:color w:val="auto"/>
          <w:kern w:val="0"/>
          <w:sz w:val="24"/>
          <w:highlight w:val="none"/>
        </w:rPr>
        <w:t>%</w:t>
      </w:r>
      <w:r>
        <w:rPr>
          <w:rFonts w:hint="eastAsia" w:cs="Times New Roman"/>
          <w:color w:val="auto"/>
          <w:kern w:val="0"/>
          <w:sz w:val="24"/>
          <w:highlight w:val="none"/>
          <w:lang w:val="en-US" w:eastAsia="zh-CN"/>
        </w:rPr>
        <w:t>货</w:t>
      </w:r>
      <w:r>
        <w:rPr>
          <w:rFonts w:hint="eastAsia" w:cs="Times New Roman"/>
          <w:color w:val="auto"/>
          <w:kern w:val="0"/>
          <w:sz w:val="24"/>
          <w:highlight w:val="none"/>
        </w:rPr>
        <w:t>款</w:t>
      </w:r>
      <w:r>
        <w:rPr>
          <w:rFonts w:cs="Times New Roman"/>
          <w:color w:val="auto"/>
          <w:kern w:val="0"/>
          <w:sz w:val="24"/>
          <w:highlight w:val="none"/>
        </w:rPr>
        <w:t>，同时开具全额增值税发票；</w:t>
      </w:r>
      <w:r>
        <w:rPr>
          <w:rFonts w:hint="eastAsia" w:cs="Times New Roman"/>
          <w:color w:val="auto"/>
          <w:kern w:val="0"/>
          <w:sz w:val="24"/>
          <w:highlight w:val="none"/>
          <w:lang w:val="en-US" w:eastAsia="zh-CN"/>
        </w:rPr>
        <w:t>合同款</w:t>
      </w:r>
      <w:r>
        <w:rPr>
          <w:rFonts w:cs="Times New Roman"/>
          <w:color w:val="auto"/>
          <w:kern w:val="0"/>
          <w:sz w:val="24"/>
          <w:highlight w:val="none"/>
        </w:rPr>
        <w:t>总额</w:t>
      </w:r>
      <w:r>
        <w:rPr>
          <w:rFonts w:hint="eastAsia" w:cs="Times New Roman"/>
          <w:color w:val="auto"/>
          <w:kern w:val="0"/>
          <w:sz w:val="24"/>
          <w:highlight w:val="none"/>
          <w:lang w:val="en-US" w:eastAsia="zh-CN"/>
        </w:rPr>
        <w:t>10</w:t>
      </w:r>
      <w:r>
        <w:rPr>
          <w:rFonts w:cs="Times New Roman"/>
          <w:color w:val="auto"/>
          <w:kern w:val="0"/>
          <w:sz w:val="24"/>
          <w:highlight w:val="none"/>
        </w:rPr>
        <w:t>％作为质保金，待质保期到期后如无质量异议，一次性支付完毕。</w:t>
      </w:r>
    </w:p>
    <w:p w14:paraId="02F01026">
      <w:pPr>
        <w:spacing w:line="400" w:lineRule="exact"/>
        <w:ind w:firstLine="486" w:firstLineChars="200"/>
        <w:rPr>
          <w:rFonts w:cs="Times New Roman"/>
          <w:color w:val="auto"/>
          <w:sz w:val="24"/>
          <w:highlight w:val="none"/>
        </w:rPr>
      </w:pPr>
      <w:r>
        <w:rPr>
          <w:rFonts w:cs="Times New Roman"/>
          <w:color w:val="auto"/>
          <w:sz w:val="24"/>
          <w:highlight w:val="none"/>
        </w:rPr>
        <w:t>交货时间：合同签订后</w:t>
      </w:r>
      <w:r>
        <w:rPr>
          <w:rFonts w:cs="Times New Roman"/>
          <w:color w:val="auto"/>
          <w:sz w:val="24"/>
          <w:highlight w:val="none"/>
          <w:u w:val="single"/>
        </w:rPr>
        <w:t xml:space="preserve"> </w:t>
      </w:r>
      <w:r>
        <w:rPr>
          <w:rFonts w:hint="eastAsia" w:cs="Times New Roman"/>
          <w:color w:val="auto"/>
          <w:sz w:val="24"/>
          <w:highlight w:val="none"/>
          <w:u w:val="single"/>
          <w:lang w:val="en-US" w:eastAsia="zh-CN"/>
        </w:rPr>
        <w:t>60</w:t>
      </w:r>
      <w:r>
        <w:rPr>
          <w:rFonts w:cs="Times New Roman"/>
          <w:color w:val="auto"/>
          <w:sz w:val="24"/>
          <w:highlight w:val="none"/>
          <w:u w:val="single"/>
        </w:rPr>
        <w:t xml:space="preserve"> </w:t>
      </w:r>
      <w:r>
        <w:rPr>
          <w:rFonts w:hint="eastAsia" w:cs="Times New Roman"/>
          <w:color w:val="auto"/>
          <w:sz w:val="24"/>
          <w:highlight w:val="none"/>
          <w:lang w:val="en-US" w:eastAsia="zh-CN"/>
        </w:rPr>
        <w:t>个工作日</w:t>
      </w:r>
      <w:r>
        <w:rPr>
          <w:rFonts w:cs="Times New Roman"/>
          <w:color w:val="auto"/>
          <w:sz w:val="24"/>
          <w:highlight w:val="none"/>
        </w:rPr>
        <w:t>（包括安装），</w:t>
      </w:r>
      <w:r>
        <w:rPr>
          <w:rFonts w:cs="Times New Roman"/>
          <w:bCs/>
          <w:color w:val="auto"/>
          <w:sz w:val="24"/>
          <w:highlight w:val="none"/>
        </w:rPr>
        <w:t>自   年 月  日至   年 月 日。</w:t>
      </w:r>
    </w:p>
    <w:p w14:paraId="4298A0AF">
      <w:pPr>
        <w:spacing w:line="400" w:lineRule="exact"/>
        <w:ind w:firstLine="480"/>
        <w:rPr>
          <w:rFonts w:cs="Times New Roman"/>
          <w:color w:val="auto"/>
          <w:sz w:val="24"/>
          <w:highlight w:val="none"/>
        </w:rPr>
      </w:pPr>
      <w:r>
        <w:rPr>
          <w:rFonts w:cs="Times New Roman"/>
          <w:color w:val="auto"/>
          <w:sz w:val="24"/>
          <w:highlight w:val="none"/>
        </w:rPr>
        <w:t>交货地点：浙江省</w:t>
      </w:r>
      <w:r>
        <w:rPr>
          <w:rFonts w:hint="eastAsia" w:cs="Times New Roman"/>
          <w:color w:val="auto"/>
          <w:sz w:val="24"/>
          <w:highlight w:val="none"/>
          <w:lang w:val="en-US" w:eastAsia="zh-CN"/>
        </w:rPr>
        <w:t>丽水市遂昌县工业园区-龙板山区块-浙江微通催化新材料有限公司</w:t>
      </w:r>
      <w:r>
        <w:rPr>
          <w:rFonts w:hint="eastAsia" w:cs="Times New Roman"/>
          <w:color w:val="auto"/>
          <w:sz w:val="24"/>
          <w:highlight w:val="none"/>
        </w:rPr>
        <w:t>。</w:t>
      </w:r>
    </w:p>
    <w:p w14:paraId="65812852">
      <w:pPr>
        <w:adjustRightInd w:val="0"/>
        <w:snapToGrid w:val="0"/>
        <w:spacing w:line="440" w:lineRule="exact"/>
        <w:rPr>
          <w:rFonts w:cs="Times New Roman"/>
          <w:bCs/>
          <w:color w:val="auto"/>
          <w:sz w:val="24"/>
          <w:highlight w:val="none"/>
        </w:rPr>
      </w:pPr>
      <w:r>
        <w:rPr>
          <w:rFonts w:cs="Times New Roman"/>
          <w:bCs/>
          <w:color w:val="auto"/>
          <w:sz w:val="24"/>
          <w:highlight w:val="none"/>
        </w:rPr>
        <w:t>三、质量及技术要求</w:t>
      </w:r>
    </w:p>
    <w:p w14:paraId="3D4D51CC">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1. 产品保质期为验收合格之日起</w:t>
      </w:r>
      <w:r>
        <w:rPr>
          <w:rFonts w:cs="Times New Roman"/>
          <w:color w:val="auto"/>
          <w:sz w:val="24"/>
          <w:highlight w:val="none"/>
          <w:u w:val="single"/>
        </w:rPr>
        <w:t xml:space="preserve">  </w:t>
      </w:r>
      <w:r>
        <w:rPr>
          <w:rFonts w:hint="eastAsia" w:cs="Times New Roman"/>
          <w:color w:val="auto"/>
          <w:sz w:val="24"/>
          <w:highlight w:val="none"/>
          <w:u w:val="single"/>
          <w:lang w:val="en-US" w:eastAsia="zh-CN"/>
        </w:rPr>
        <w:t xml:space="preserve"> </w:t>
      </w:r>
      <w:r>
        <w:rPr>
          <w:rFonts w:cs="Times New Roman"/>
          <w:color w:val="auto"/>
          <w:sz w:val="24"/>
          <w:highlight w:val="none"/>
          <w:u w:val="single"/>
        </w:rPr>
        <w:t xml:space="preserve">  </w:t>
      </w:r>
      <w:r>
        <w:rPr>
          <w:rFonts w:hint="eastAsia" w:cs="Times New Roman"/>
          <w:color w:val="auto"/>
          <w:sz w:val="24"/>
          <w:highlight w:val="none"/>
        </w:rPr>
        <w:t>个月</w:t>
      </w:r>
      <w:r>
        <w:rPr>
          <w:rFonts w:cs="Times New Roman"/>
          <w:color w:val="auto"/>
          <w:sz w:val="24"/>
          <w:highlight w:val="none"/>
        </w:rPr>
        <w:t>，保质期内由供方负责免费维修保养，终身维护。</w:t>
      </w:r>
    </w:p>
    <w:p w14:paraId="7BAA8253">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2. 按国家及行业标准规范、技术协议（见附件）的要求进行验收。</w:t>
      </w:r>
    </w:p>
    <w:p w14:paraId="48C52477">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3. 标准规范有矛盾时，取高标准值。</w:t>
      </w:r>
    </w:p>
    <w:p w14:paraId="7D7E4073">
      <w:pPr>
        <w:adjustRightInd w:val="0"/>
        <w:snapToGrid w:val="0"/>
        <w:spacing w:line="440" w:lineRule="exact"/>
        <w:rPr>
          <w:rFonts w:cs="Times New Roman"/>
          <w:bCs/>
          <w:color w:val="auto"/>
          <w:sz w:val="24"/>
          <w:highlight w:val="none"/>
        </w:rPr>
      </w:pPr>
      <w:r>
        <w:rPr>
          <w:rFonts w:cs="Times New Roman"/>
          <w:bCs/>
          <w:color w:val="auto"/>
          <w:sz w:val="24"/>
          <w:highlight w:val="none"/>
        </w:rPr>
        <w:t>四、设备监制与检验</w:t>
      </w:r>
    </w:p>
    <w:p w14:paraId="4D2915B5">
      <w:pPr>
        <w:adjustRightInd w:val="0"/>
        <w:snapToGrid w:val="0"/>
        <w:spacing w:line="440" w:lineRule="exact"/>
        <w:ind w:left="-2" w:leftChars="-1" w:firstLine="486" w:firstLineChars="200"/>
        <w:rPr>
          <w:rFonts w:cs="Times New Roman"/>
          <w:color w:val="auto"/>
          <w:sz w:val="24"/>
          <w:highlight w:val="none"/>
        </w:rPr>
      </w:pPr>
      <w:r>
        <w:rPr>
          <w:rFonts w:cs="Times New Roman"/>
          <w:color w:val="auto"/>
          <w:sz w:val="24"/>
          <w:highlight w:val="none"/>
        </w:rPr>
        <w:t>1. 合同设备的生产制造、运输过程由供方负全责，需方不派代表参加监造和检验。</w:t>
      </w:r>
    </w:p>
    <w:p w14:paraId="4BB394B1">
      <w:pPr>
        <w:adjustRightInd w:val="0"/>
        <w:snapToGrid w:val="0"/>
        <w:spacing w:line="440" w:lineRule="exact"/>
        <w:ind w:left="-2" w:leftChars="-1" w:firstLine="486" w:firstLineChars="200"/>
        <w:rPr>
          <w:rFonts w:cs="Times New Roman"/>
          <w:color w:val="auto"/>
          <w:sz w:val="24"/>
          <w:highlight w:val="none"/>
        </w:rPr>
      </w:pPr>
      <w:r>
        <w:rPr>
          <w:rFonts w:cs="Times New Roman"/>
          <w:color w:val="auto"/>
          <w:sz w:val="24"/>
          <w:highlight w:val="none"/>
        </w:rPr>
        <w:t>2. 需方以合同设备投运后的性能指标作为最终检验结果。</w:t>
      </w:r>
    </w:p>
    <w:p w14:paraId="0EAB4CD7">
      <w:pPr>
        <w:autoSpaceDE w:val="0"/>
        <w:autoSpaceDN w:val="0"/>
        <w:adjustRightInd w:val="0"/>
        <w:snapToGrid w:val="0"/>
        <w:spacing w:line="440" w:lineRule="exact"/>
        <w:rPr>
          <w:rFonts w:cs="Times New Roman"/>
          <w:color w:val="auto"/>
          <w:sz w:val="24"/>
          <w:highlight w:val="none"/>
        </w:rPr>
      </w:pPr>
      <w:r>
        <w:rPr>
          <w:rFonts w:cs="Times New Roman"/>
          <w:color w:val="auto"/>
          <w:sz w:val="24"/>
          <w:highlight w:val="none"/>
        </w:rPr>
        <w:t>五、交货状态、包装、运输及到货验收</w:t>
      </w:r>
    </w:p>
    <w:p w14:paraId="3E783E1B">
      <w:pPr>
        <w:adjustRightInd w:val="0"/>
        <w:snapToGrid w:val="0"/>
        <w:spacing w:line="440" w:lineRule="exact"/>
        <w:ind w:left="-2" w:leftChars="-1" w:firstLine="486" w:firstLineChars="200"/>
        <w:rPr>
          <w:rFonts w:cs="Times New Roman"/>
          <w:color w:val="auto"/>
          <w:sz w:val="24"/>
          <w:highlight w:val="none"/>
        </w:rPr>
      </w:pPr>
      <w:r>
        <w:rPr>
          <w:rFonts w:cs="Times New Roman"/>
          <w:color w:val="auto"/>
          <w:sz w:val="24"/>
          <w:highlight w:val="none"/>
        </w:rPr>
        <w:t xml:space="preserve">1. 按第三、四条款要求验收，验收不合格退货处理； </w:t>
      </w:r>
    </w:p>
    <w:p w14:paraId="4EFB67B8">
      <w:pPr>
        <w:adjustRightInd w:val="0"/>
        <w:snapToGrid w:val="0"/>
        <w:spacing w:line="440" w:lineRule="exact"/>
        <w:ind w:left="-2" w:leftChars="-1" w:firstLine="486" w:firstLineChars="200"/>
        <w:rPr>
          <w:rFonts w:cs="Times New Roman"/>
          <w:color w:val="auto"/>
          <w:sz w:val="24"/>
          <w:highlight w:val="none"/>
        </w:rPr>
      </w:pPr>
      <w:r>
        <w:rPr>
          <w:rFonts w:cs="Times New Roman"/>
          <w:color w:val="auto"/>
          <w:sz w:val="24"/>
          <w:highlight w:val="none"/>
        </w:rPr>
        <w:t>2. 产品按行业相关标准包装，包装物供方不回收；所供产品以及产品包装物必须符合国家职业健康安全和环境保护要求；</w:t>
      </w:r>
    </w:p>
    <w:p w14:paraId="3516D7E3">
      <w:pPr>
        <w:adjustRightInd w:val="0"/>
        <w:snapToGrid w:val="0"/>
        <w:spacing w:line="440" w:lineRule="exact"/>
        <w:ind w:left="-2" w:leftChars="-1" w:firstLine="486" w:firstLineChars="200"/>
        <w:rPr>
          <w:rFonts w:cs="Times New Roman"/>
          <w:color w:val="auto"/>
          <w:sz w:val="24"/>
          <w:highlight w:val="none"/>
        </w:rPr>
      </w:pPr>
      <w:r>
        <w:rPr>
          <w:rFonts w:cs="Times New Roman"/>
          <w:color w:val="auto"/>
          <w:sz w:val="24"/>
          <w:highlight w:val="none"/>
        </w:rPr>
        <w:t>3. 供方负责运输，送货清单一式叁份、注明合同编号，备件实物应有标牌、合格证，标牌、合格证上名称、规格型号应与合同一致。</w:t>
      </w:r>
    </w:p>
    <w:p w14:paraId="36FF772D">
      <w:pPr>
        <w:autoSpaceDE w:val="0"/>
        <w:autoSpaceDN w:val="0"/>
        <w:adjustRightInd w:val="0"/>
        <w:snapToGrid w:val="0"/>
        <w:spacing w:line="440" w:lineRule="exact"/>
        <w:rPr>
          <w:rFonts w:cs="Times New Roman"/>
          <w:color w:val="auto"/>
          <w:sz w:val="24"/>
          <w:highlight w:val="none"/>
        </w:rPr>
      </w:pPr>
      <w:r>
        <w:rPr>
          <w:rFonts w:cs="Times New Roman"/>
          <w:color w:val="auto"/>
          <w:sz w:val="24"/>
          <w:highlight w:val="none"/>
        </w:rPr>
        <w:t>六、安装、调试、运行和验收</w:t>
      </w:r>
    </w:p>
    <w:p w14:paraId="515C98DC">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由供方自行组织安装、调试。</w:t>
      </w:r>
    </w:p>
    <w:p w14:paraId="1EEE192A">
      <w:pPr>
        <w:adjustRightInd w:val="0"/>
        <w:snapToGrid w:val="0"/>
        <w:spacing w:line="440" w:lineRule="exact"/>
        <w:rPr>
          <w:rFonts w:cs="Times New Roman"/>
          <w:bCs/>
          <w:color w:val="auto"/>
          <w:sz w:val="24"/>
          <w:highlight w:val="none"/>
        </w:rPr>
      </w:pPr>
      <w:r>
        <w:rPr>
          <w:rFonts w:cs="Times New Roman"/>
          <w:bCs/>
          <w:color w:val="auto"/>
          <w:sz w:val="24"/>
          <w:highlight w:val="none"/>
        </w:rPr>
        <w:t>七、保证与索赔</w:t>
      </w:r>
    </w:p>
    <w:p w14:paraId="5922C5E7">
      <w:pPr>
        <w:adjustRightInd w:val="0"/>
        <w:snapToGrid w:val="0"/>
        <w:spacing w:line="420" w:lineRule="exact"/>
        <w:ind w:left="480"/>
        <w:rPr>
          <w:rFonts w:cs="Times New Roman"/>
          <w:b/>
          <w:color w:val="auto"/>
          <w:sz w:val="24"/>
          <w:highlight w:val="none"/>
        </w:rPr>
      </w:pPr>
      <w:r>
        <w:rPr>
          <w:rFonts w:cs="Times New Roman"/>
          <w:b/>
          <w:color w:val="auto"/>
          <w:sz w:val="24"/>
          <w:highlight w:val="none"/>
        </w:rPr>
        <w:t>1.违约责任</w:t>
      </w:r>
    </w:p>
    <w:p w14:paraId="0D01C1CC">
      <w:pPr>
        <w:adjustRightInd w:val="0"/>
        <w:snapToGrid w:val="0"/>
        <w:spacing w:line="420" w:lineRule="exact"/>
        <w:ind w:firstLine="486" w:firstLineChars="200"/>
        <w:rPr>
          <w:rFonts w:cs="Times New Roman"/>
          <w:b/>
          <w:color w:val="auto"/>
          <w:sz w:val="24"/>
          <w:highlight w:val="none"/>
        </w:rPr>
      </w:pPr>
      <w:r>
        <w:rPr>
          <w:rFonts w:cs="Times New Roman"/>
          <w:b/>
          <w:color w:val="auto"/>
          <w:sz w:val="24"/>
          <w:highlight w:val="none"/>
        </w:rPr>
        <w:t>双方均应按照合同约定履行合同义务，任一方违约的，应向守约方支付合同总价款5%的违约金，并赔偿由此给守约方造成的损失（包括但不限于诉讼费、保全费、差旅费、律师费等费用）。</w:t>
      </w:r>
    </w:p>
    <w:p w14:paraId="1325B471">
      <w:pPr>
        <w:autoSpaceDE w:val="0"/>
        <w:autoSpaceDN w:val="0"/>
        <w:adjustRightInd w:val="0"/>
        <w:snapToGrid w:val="0"/>
        <w:spacing w:line="420" w:lineRule="exact"/>
        <w:ind w:firstLine="486" w:firstLineChars="200"/>
        <w:rPr>
          <w:rFonts w:cs="Times New Roman"/>
          <w:color w:val="auto"/>
          <w:sz w:val="24"/>
          <w:highlight w:val="none"/>
        </w:rPr>
      </w:pPr>
      <w:r>
        <w:rPr>
          <w:rFonts w:cs="Times New Roman"/>
          <w:color w:val="auto"/>
          <w:sz w:val="24"/>
          <w:highlight w:val="none"/>
        </w:rPr>
        <w:t>2.逾期交货</w:t>
      </w:r>
    </w:p>
    <w:p w14:paraId="49775E15">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2.1 因供方原因造成合同设备（备件）逾期交货超过5天的，供方除应承担合同总价5%的违约金外，逾期交货5天后，每逾期1天再承担合同总价5‰的违约金，违约金从货款中直接扣除。</w:t>
      </w:r>
    </w:p>
    <w:p w14:paraId="2412EE8A">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2.2 因供方原因造成合同设备逾期交货超过10天的，需方有权中止履行合同直至解除合同。中止履行合同或解除合同后，供方除退还需方已支付给供方所有款项外，还应承担给需方造成的损失。</w:t>
      </w:r>
    </w:p>
    <w:p w14:paraId="5F45412B">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3. 在质保期内出现供方原因造成的质量问题，视供方违约，具体违约条款如下：</w:t>
      </w:r>
    </w:p>
    <w:p w14:paraId="00C0A582">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3.1 所供备件主要技术参数（制造厂家、安装尺寸、技术参数）有一项未达到合同约定要求的。</w:t>
      </w:r>
    </w:p>
    <w:p w14:paraId="3F653749">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3.2 因供方质量问题发生的相关整改费用由供方自行承担，整改后仍不能达到约定要求的；</w:t>
      </w:r>
    </w:p>
    <w:p w14:paraId="449BF448">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3.3 发生安全事故，一切责任均由供方承担。若发生安全生产重大责任事故，还要扣罚供方质保金并追究由此给需方造成的损失。</w:t>
      </w:r>
    </w:p>
    <w:p w14:paraId="758D1EA5">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3.4 其他属于供方原因导致质量问题的情形。</w:t>
      </w:r>
    </w:p>
    <w:p w14:paraId="20094F3F">
      <w:pPr>
        <w:adjustRightInd w:val="0"/>
        <w:snapToGrid w:val="0"/>
        <w:spacing w:line="440" w:lineRule="exact"/>
        <w:rPr>
          <w:rFonts w:cs="Times New Roman"/>
          <w:bCs/>
          <w:color w:val="auto"/>
          <w:sz w:val="24"/>
          <w:highlight w:val="none"/>
        </w:rPr>
      </w:pPr>
      <w:r>
        <w:rPr>
          <w:rFonts w:cs="Times New Roman"/>
          <w:bCs/>
          <w:color w:val="auto"/>
          <w:sz w:val="24"/>
          <w:highlight w:val="none"/>
        </w:rPr>
        <w:t>八、下列文件是构成本合同不可分割的部分：</w:t>
      </w:r>
    </w:p>
    <w:p w14:paraId="47D52CDB">
      <w:pPr>
        <w:spacing w:line="400" w:lineRule="exact"/>
        <w:ind w:firstLine="486" w:firstLineChars="200"/>
        <w:rPr>
          <w:rFonts w:cs="Times New Roman"/>
          <w:color w:val="auto"/>
          <w:sz w:val="24"/>
          <w:highlight w:val="none"/>
        </w:rPr>
      </w:pPr>
      <w:r>
        <w:rPr>
          <w:rFonts w:cs="Times New Roman"/>
          <w:color w:val="auto"/>
          <w:sz w:val="24"/>
          <w:highlight w:val="none"/>
        </w:rPr>
        <w:t>1．本合同主要条款、补充条款（若有）及采购文件；</w:t>
      </w:r>
    </w:p>
    <w:p w14:paraId="3BD242E6">
      <w:pPr>
        <w:spacing w:line="400" w:lineRule="exact"/>
        <w:ind w:firstLine="486" w:firstLineChars="200"/>
        <w:rPr>
          <w:rFonts w:cs="Times New Roman"/>
          <w:color w:val="auto"/>
          <w:sz w:val="24"/>
          <w:highlight w:val="none"/>
        </w:rPr>
      </w:pPr>
      <w:r>
        <w:rPr>
          <w:rFonts w:cs="Times New Roman"/>
          <w:color w:val="auto"/>
          <w:sz w:val="24"/>
          <w:highlight w:val="none"/>
        </w:rPr>
        <w:t>2．响应文件；</w:t>
      </w:r>
    </w:p>
    <w:p w14:paraId="401EC42A">
      <w:pPr>
        <w:spacing w:line="400" w:lineRule="exact"/>
        <w:ind w:firstLine="486" w:firstLineChars="200"/>
        <w:rPr>
          <w:rFonts w:cs="Times New Roman"/>
          <w:color w:val="auto"/>
          <w:sz w:val="24"/>
          <w:highlight w:val="none"/>
        </w:rPr>
      </w:pPr>
      <w:r>
        <w:rPr>
          <w:rFonts w:cs="Times New Roman"/>
          <w:color w:val="auto"/>
          <w:sz w:val="24"/>
          <w:highlight w:val="none"/>
        </w:rPr>
        <w:t>3．技术协议；</w:t>
      </w:r>
    </w:p>
    <w:p w14:paraId="56C92A5F">
      <w:pPr>
        <w:spacing w:line="400" w:lineRule="exact"/>
        <w:ind w:firstLine="486" w:firstLineChars="200"/>
        <w:rPr>
          <w:rFonts w:cs="Times New Roman"/>
          <w:color w:val="auto"/>
          <w:sz w:val="24"/>
          <w:highlight w:val="none"/>
        </w:rPr>
      </w:pPr>
      <w:r>
        <w:rPr>
          <w:rFonts w:cs="Times New Roman"/>
          <w:color w:val="auto"/>
          <w:sz w:val="24"/>
          <w:highlight w:val="none"/>
        </w:rPr>
        <w:t>4．双方授权代表签字的书面文件。</w:t>
      </w:r>
    </w:p>
    <w:p w14:paraId="3E13B6CF">
      <w:pPr>
        <w:adjustRightInd w:val="0"/>
        <w:snapToGrid w:val="0"/>
        <w:spacing w:line="440" w:lineRule="exact"/>
        <w:rPr>
          <w:rFonts w:cs="Times New Roman"/>
          <w:bCs/>
          <w:color w:val="auto"/>
          <w:sz w:val="24"/>
          <w:highlight w:val="none"/>
        </w:rPr>
      </w:pPr>
      <w:r>
        <w:rPr>
          <w:rFonts w:cs="Times New Roman"/>
          <w:bCs/>
          <w:color w:val="auto"/>
          <w:sz w:val="24"/>
          <w:highlight w:val="none"/>
        </w:rPr>
        <w:t>九、合同争议的解决</w:t>
      </w:r>
    </w:p>
    <w:p w14:paraId="6FD0A70E">
      <w:pPr>
        <w:autoSpaceDE w:val="0"/>
        <w:autoSpaceDN w:val="0"/>
        <w:adjustRightInd w:val="0"/>
        <w:snapToGrid w:val="0"/>
        <w:spacing w:line="440" w:lineRule="exact"/>
        <w:ind w:firstLine="486" w:firstLineChars="200"/>
        <w:rPr>
          <w:rFonts w:cs="Times New Roman"/>
          <w:bCs/>
          <w:color w:val="auto"/>
          <w:sz w:val="24"/>
          <w:highlight w:val="none"/>
        </w:rPr>
      </w:pPr>
      <w:r>
        <w:rPr>
          <w:rFonts w:cs="Times New Roman"/>
          <w:bCs/>
          <w:color w:val="auto"/>
          <w:sz w:val="24"/>
          <w:highlight w:val="none"/>
        </w:rPr>
        <w:t>1. 因</w:t>
      </w:r>
      <w:r>
        <w:rPr>
          <w:rFonts w:cs="Times New Roman"/>
          <w:color w:val="auto"/>
          <w:sz w:val="24"/>
          <w:highlight w:val="none"/>
        </w:rPr>
        <w:t>执行</w:t>
      </w:r>
      <w:r>
        <w:rPr>
          <w:rFonts w:cs="Times New Roman"/>
          <w:bCs/>
          <w:color w:val="auto"/>
          <w:sz w:val="24"/>
          <w:highlight w:val="none"/>
        </w:rPr>
        <w:t>合同所发生的与本合同有关的一切争议由双方代表通过友好协商解决。如果不能协商一致，向合同签订地人民法院起诉。</w:t>
      </w:r>
    </w:p>
    <w:p w14:paraId="056C521F">
      <w:pPr>
        <w:autoSpaceDE w:val="0"/>
        <w:autoSpaceDN w:val="0"/>
        <w:adjustRightInd w:val="0"/>
        <w:snapToGrid w:val="0"/>
        <w:spacing w:line="440" w:lineRule="exact"/>
        <w:ind w:firstLine="486" w:firstLineChars="200"/>
        <w:rPr>
          <w:rFonts w:cs="Times New Roman"/>
          <w:bCs/>
          <w:color w:val="auto"/>
          <w:sz w:val="24"/>
          <w:highlight w:val="none"/>
        </w:rPr>
      </w:pPr>
      <w:r>
        <w:rPr>
          <w:rFonts w:cs="Times New Roman"/>
          <w:bCs/>
          <w:color w:val="auto"/>
          <w:sz w:val="24"/>
          <w:highlight w:val="none"/>
        </w:rPr>
        <w:t>2. 尽管已诉诸仲裁，除非另有协议，双方当事人应继续履行合同项下各自的义务。</w:t>
      </w:r>
    </w:p>
    <w:p w14:paraId="1758F2E8">
      <w:pPr>
        <w:autoSpaceDE w:val="0"/>
        <w:autoSpaceDN w:val="0"/>
        <w:adjustRightInd w:val="0"/>
        <w:snapToGrid w:val="0"/>
        <w:spacing w:line="440" w:lineRule="exact"/>
        <w:rPr>
          <w:rFonts w:cs="Times New Roman"/>
          <w:bCs/>
          <w:color w:val="auto"/>
          <w:sz w:val="24"/>
          <w:highlight w:val="none"/>
        </w:rPr>
      </w:pPr>
      <w:r>
        <w:rPr>
          <w:rFonts w:cs="Times New Roman"/>
          <w:bCs/>
          <w:color w:val="auto"/>
          <w:sz w:val="24"/>
          <w:highlight w:val="none"/>
        </w:rPr>
        <w:t>十、廉政条款</w:t>
      </w:r>
    </w:p>
    <w:p w14:paraId="73CFBE65">
      <w:pPr>
        <w:autoSpaceDE w:val="0"/>
        <w:autoSpaceDN w:val="0"/>
        <w:adjustRightInd w:val="0"/>
        <w:snapToGrid w:val="0"/>
        <w:spacing w:line="440" w:lineRule="exact"/>
        <w:ind w:firstLine="480"/>
        <w:rPr>
          <w:rFonts w:cs="Times New Roman"/>
          <w:bCs/>
          <w:color w:val="auto"/>
          <w:sz w:val="24"/>
          <w:highlight w:val="none"/>
        </w:rPr>
      </w:pPr>
      <w:r>
        <w:rPr>
          <w:rFonts w:cs="Times New Roman"/>
          <w:bCs/>
          <w:color w:val="auto"/>
          <w:sz w:val="24"/>
          <w:highlight w:val="none"/>
        </w:rPr>
        <w:t>供需双方在合同洽谈、签订及履约过程中不得发生行贿受贿等违法违规行为。需方工作人员不得接受客户钱财，不得以权谋私、吃拿卡要。需方廉政监督电话：057</w:t>
      </w:r>
      <w:r>
        <w:rPr>
          <w:rFonts w:hint="eastAsia" w:cs="Times New Roman"/>
          <w:bCs/>
          <w:color w:val="auto"/>
          <w:sz w:val="24"/>
          <w:highlight w:val="none"/>
          <w:lang w:val="en-US" w:eastAsia="zh-CN"/>
        </w:rPr>
        <w:t>8</w:t>
      </w:r>
      <w:r>
        <w:rPr>
          <w:rFonts w:cs="Times New Roman"/>
          <w:bCs/>
          <w:color w:val="auto"/>
          <w:sz w:val="24"/>
          <w:highlight w:val="none"/>
        </w:rPr>
        <w:t>-8</w:t>
      </w:r>
      <w:r>
        <w:rPr>
          <w:rFonts w:hint="eastAsia" w:cs="Times New Roman"/>
          <w:bCs/>
          <w:color w:val="auto"/>
          <w:sz w:val="24"/>
          <w:highlight w:val="none"/>
          <w:lang w:val="en-US" w:eastAsia="zh-CN"/>
        </w:rPr>
        <w:t>181678</w:t>
      </w:r>
      <w:r>
        <w:rPr>
          <w:rFonts w:cs="Times New Roman"/>
          <w:bCs/>
          <w:color w:val="auto"/>
          <w:sz w:val="24"/>
          <w:highlight w:val="none"/>
        </w:rPr>
        <w:t>，</w:t>
      </w:r>
      <w:r>
        <w:rPr>
          <w:rFonts w:hint="eastAsia" w:cs="Times New Roman"/>
          <w:bCs/>
          <w:color w:val="auto"/>
          <w:sz w:val="24"/>
          <w:highlight w:val="none"/>
          <w:lang w:val="en-US" w:eastAsia="zh-CN"/>
        </w:rPr>
        <w:t>占先生</w:t>
      </w:r>
      <w:r>
        <w:rPr>
          <w:rFonts w:cs="Times New Roman"/>
          <w:bCs/>
          <w:color w:val="auto"/>
          <w:sz w:val="24"/>
          <w:highlight w:val="none"/>
        </w:rPr>
        <w:t>。</w:t>
      </w:r>
    </w:p>
    <w:p w14:paraId="1E7A0592">
      <w:pPr>
        <w:autoSpaceDE w:val="0"/>
        <w:autoSpaceDN w:val="0"/>
        <w:adjustRightInd w:val="0"/>
        <w:snapToGrid w:val="0"/>
        <w:spacing w:line="440" w:lineRule="exact"/>
        <w:rPr>
          <w:rFonts w:cs="Times New Roman"/>
          <w:bCs/>
          <w:color w:val="auto"/>
          <w:sz w:val="24"/>
          <w:highlight w:val="none"/>
        </w:rPr>
      </w:pPr>
      <w:r>
        <w:rPr>
          <w:rFonts w:cs="Times New Roman"/>
          <w:bCs/>
          <w:color w:val="auto"/>
          <w:sz w:val="24"/>
          <w:highlight w:val="none"/>
        </w:rPr>
        <w:t>十一、通知和送达</w:t>
      </w:r>
    </w:p>
    <w:p w14:paraId="5946248E">
      <w:pPr>
        <w:autoSpaceDE w:val="0"/>
        <w:autoSpaceDN w:val="0"/>
        <w:adjustRightInd w:val="0"/>
        <w:snapToGrid w:val="0"/>
        <w:spacing w:line="440" w:lineRule="exact"/>
        <w:ind w:firstLine="480"/>
        <w:rPr>
          <w:rFonts w:cs="Times New Roman"/>
          <w:bCs/>
          <w:color w:val="auto"/>
          <w:sz w:val="24"/>
          <w:highlight w:val="none"/>
        </w:rPr>
      </w:pPr>
      <w:r>
        <w:rPr>
          <w:rFonts w:cs="Times New Roman"/>
          <w:bCs/>
          <w:color w:val="auto"/>
          <w:sz w:val="24"/>
          <w:highlight w:val="none"/>
        </w:rPr>
        <w:t xml:space="preserve">1．本合同项下任何一方向对方发出的通知、信件、数据电文等，应当发送至本合同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 </w:t>
      </w:r>
    </w:p>
    <w:p w14:paraId="034D1874">
      <w:pPr>
        <w:autoSpaceDE w:val="0"/>
        <w:autoSpaceDN w:val="0"/>
        <w:adjustRightInd w:val="0"/>
        <w:snapToGrid w:val="0"/>
        <w:spacing w:line="440" w:lineRule="exact"/>
        <w:ind w:firstLine="480"/>
        <w:rPr>
          <w:rFonts w:hint="eastAsia" w:cs="Times New Roman"/>
          <w:bCs/>
          <w:color w:val="auto"/>
          <w:sz w:val="24"/>
          <w:highlight w:val="none"/>
        </w:rPr>
      </w:pPr>
      <w:r>
        <w:rPr>
          <w:rFonts w:hint="eastAsia" w:cs="Times New Roman"/>
          <w:bCs/>
          <w:color w:val="auto"/>
          <w:sz w:val="24"/>
          <w:highlight w:val="none"/>
        </w:rPr>
        <w:t>甲方联系人：</w:t>
      </w:r>
      <w:r>
        <w:rPr>
          <w:rFonts w:hint="eastAsia" w:cs="Times New Roman"/>
          <w:bCs/>
          <w:color w:val="auto"/>
          <w:sz w:val="24"/>
          <w:highlight w:val="none"/>
          <w:lang w:val="en-US" w:eastAsia="zh-CN"/>
        </w:rPr>
        <w:t>崔祜海</w:t>
      </w:r>
      <w:r>
        <w:rPr>
          <w:rFonts w:hint="eastAsia" w:cs="Times New Roman"/>
          <w:bCs/>
          <w:color w:val="auto"/>
          <w:sz w:val="24"/>
          <w:highlight w:val="none"/>
        </w:rPr>
        <w:t>，联系电话：1</w:t>
      </w:r>
      <w:r>
        <w:rPr>
          <w:rFonts w:hint="eastAsia" w:cs="Times New Roman"/>
          <w:bCs/>
          <w:color w:val="auto"/>
          <w:sz w:val="24"/>
          <w:highlight w:val="none"/>
          <w:lang w:val="en-US" w:eastAsia="zh-CN"/>
        </w:rPr>
        <w:t>5805888936</w:t>
      </w:r>
      <w:r>
        <w:rPr>
          <w:rFonts w:hint="eastAsia" w:cs="Times New Roman"/>
          <w:bCs/>
          <w:color w:val="auto"/>
          <w:sz w:val="24"/>
          <w:highlight w:val="none"/>
        </w:rPr>
        <w:t>，联系地址：浙江省</w:t>
      </w:r>
      <w:r>
        <w:rPr>
          <w:rFonts w:hint="eastAsia" w:cs="Times New Roman"/>
          <w:bCs/>
          <w:color w:val="auto"/>
          <w:sz w:val="24"/>
          <w:highlight w:val="none"/>
          <w:lang w:val="en-US" w:eastAsia="zh-CN"/>
        </w:rPr>
        <w:t>遂昌县工业园区-龙板山区块</w:t>
      </w:r>
      <w:r>
        <w:rPr>
          <w:rFonts w:hint="eastAsia" w:cs="Times New Roman"/>
          <w:bCs/>
          <w:color w:val="auto"/>
          <w:sz w:val="24"/>
          <w:highlight w:val="none"/>
        </w:rPr>
        <w:t>，邮编：3</w:t>
      </w:r>
      <w:r>
        <w:rPr>
          <w:rFonts w:hint="eastAsia" w:cs="Times New Roman"/>
          <w:bCs/>
          <w:color w:val="auto"/>
          <w:sz w:val="24"/>
          <w:highlight w:val="none"/>
          <w:lang w:val="en-US" w:eastAsia="zh-CN"/>
        </w:rPr>
        <w:t>23300</w:t>
      </w:r>
      <w:r>
        <w:rPr>
          <w:rFonts w:hint="eastAsia" w:cs="Times New Roman"/>
          <w:bCs/>
          <w:color w:val="auto"/>
          <w:sz w:val="24"/>
          <w:highlight w:val="none"/>
        </w:rPr>
        <w:t>。</w:t>
      </w:r>
    </w:p>
    <w:p w14:paraId="1CF97E8C">
      <w:pPr>
        <w:autoSpaceDE w:val="0"/>
        <w:autoSpaceDN w:val="0"/>
        <w:adjustRightInd w:val="0"/>
        <w:snapToGrid w:val="0"/>
        <w:spacing w:line="440" w:lineRule="exact"/>
        <w:ind w:firstLine="480"/>
        <w:rPr>
          <w:rFonts w:cs="Times New Roman"/>
          <w:bCs/>
          <w:color w:val="auto"/>
          <w:sz w:val="24"/>
          <w:highlight w:val="none"/>
        </w:rPr>
      </w:pPr>
      <w:r>
        <w:rPr>
          <w:rFonts w:cs="Times New Roman"/>
          <w:bCs/>
          <w:color w:val="auto"/>
          <w:sz w:val="24"/>
          <w:highlight w:val="none"/>
        </w:rPr>
        <w:t>乙方联系人：×××，联系电话：×××-××××××，联系地址：××省××市××区/县××路××号，邮编：××××××。</w:t>
      </w:r>
      <w:r>
        <w:rPr>
          <w:rFonts w:hint="eastAsia" w:cs="Times New Roman"/>
          <w:bCs/>
          <w:color w:val="auto"/>
          <w:sz w:val="24"/>
          <w:highlight w:val="none"/>
        </w:rPr>
        <w:t>乙</w:t>
      </w:r>
      <w:r>
        <w:rPr>
          <w:rFonts w:cs="Times New Roman"/>
          <w:bCs/>
          <w:color w:val="auto"/>
          <w:sz w:val="24"/>
          <w:highlight w:val="none"/>
        </w:rPr>
        <w:t>方（</w:t>
      </w:r>
      <w:r>
        <w:rPr>
          <w:rFonts w:cs="Times New Roman"/>
          <w:bCs/>
          <w:color w:val="auto"/>
          <w:sz w:val="24"/>
          <w:highlight w:val="none"/>
        </w:rPr>
        <w:fldChar w:fldCharType="begin"/>
      </w:r>
      <w:r>
        <w:rPr>
          <w:rFonts w:cs="Times New Roman"/>
          <w:bCs/>
          <w:color w:val="auto"/>
          <w:sz w:val="24"/>
          <w:highlight w:val="none"/>
        </w:rPr>
        <w:instrText xml:space="preserve"> eq \o\ac(□,√)</w:instrText>
      </w:r>
      <w:r>
        <w:rPr>
          <w:rFonts w:cs="Times New Roman"/>
          <w:bCs/>
          <w:color w:val="auto"/>
          <w:sz w:val="24"/>
          <w:highlight w:val="none"/>
        </w:rPr>
        <w:fldChar w:fldCharType="end"/>
      </w:r>
      <w:r>
        <w:rPr>
          <w:rFonts w:cs="Times New Roman"/>
          <w:bCs/>
          <w:color w:val="auto"/>
          <w:sz w:val="24"/>
          <w:highlight w:val="none"/>
        </w:rPr>
        <w:t xml:space="preserve">同意□不同意）接受电子文件送达，电子终端信息如下：移动电话：1×××××××××，传真：×××-××××××，电子邮箱：×××@×××.com。 </w:t>
      </w:r>
    </w:p>
    <w:p w14:paraId="03AD10DD">
      <w:pPr>
        <w:autoSpaceDE w:val="0"/>
        <w:autoSpaceDN w:val="0"/>
        <w:adjustRightInd w:val="0"/>
        <w:snapToGrid w:val="0"/>
        <w:spacing w:line="440" w:lineRule="exact"/>
        <w:ind w:firstLine="480"/>
        <w:rPr>
          <w:rFonts w:cs="Times New Roman"/>
          <w:bCs/>
          <w:color w:val="auto"/>
          <w:sz w:val="24"/>
          <w:highlight w:val="none"/>
        </w:rPr>
      </w:pPr>
      <w:r>
        <w:rPr>
          <w:rFonts w:cs="Times New Roman"/>
          <w:bCs/>
          <w:color w:val="auto"/>
          <w:sz w:val="24"/>
          <w:highlight w:val="none"/>
        </w:rPr>
        <w:t xml:space="preserve">2．任何一方当事人向对/他方所发出的信件，自信件交邮后的第7日视为送达；发出的短信/传真/微信/电子邮件，自前述电子文件内容在发送方正确填写地址且未被系统退回的情况下，视为进入对方数据电文接收系统即视为送达。若送达日为非工作日, 则视为在下一工作日送达。 </w:t>
      </w:r>
    </w:p>
    <w:p w14:paraId="249DE80C">
      <w:pPr>
        <w:autoSpaceDE w:val="0"/>
        <w:autoSpaceDN w:val="0"/>
        <w:adjustRightInd w:val="0"/>
        <w:snapToGrid w:val="0"/>
        <w:spacing w:line="440" w:lineRule="exact"/>
        <w:ind w:firstLine="480"/>
        <w:rPr>
          <w:rFonts w:cs="Times New Roman"/>
          <w:bCs/>
          <w:color w:val="auto"/>
          <w:sz w:val="24"/>
          <w:highlight w:val="none"/>
        </w:rPr>
      </w:pPr>
      <w:r>
        <w:rPr>
          <w:rFonts w:cs="Times New Roman"/>
          <w:bCs/>
          <w:color w:val="auto"/>
          <w:sz w:val="24"/>
          <w:highlight w:val="none"/>
        </w:rPr>
        <w:t>3．本合同约定的地址、联系人及电子通信终端亦为双方工作联系往来、法律文书及争议解决时人民法院和/或仲裁机构的法律文书送达地址，人民法院和/或仲裁机构的诉讼文书（含裁判文书）向合同任何一方当事人的上述地址送达的，视为有效送达。当事人对电子通信终端的联系送达适用于争议解决时的送达。</w:t>
      </w:r>
    </w:p>
    <w:p w14:paraId="6293439D">
      <w:pPr>
        <w:autoSpaceDE w:val="0"/>
        <w:autoSpaceDN w:val="0"/>
        <w:adjustRightInd w:val="0"/>
        <w:snapToGrid w:val="0"/>
        <w:spacing w:line="440" w:lineRule="exact"/>
        <w:ind w:firstLine="480"/>
        <w:rPr>
          <w:rFonts w:cs="Times New Roman"/>
          <w:bCs/>
          <w:color w:val="auto"/>
          <w:sz w:val="24"/>
          <w:highlight w:val="none"/>
        </w:rPr>
      </w:pPr>
      <w:r>
        <w:rPr>
          <w:rFonts w:cs="Times New Roman"/>
          <w:bCs/>
          <w:color w:val="auto"/>
          <w:sz w:val="24"/>
          <w:highlight w:val="none"/>
        </w:rPr>
        <w:t xml:space="preserve">4．合同送达条款与争议解决条款均为独立条款，不受合同整体或其他条款的效力的影响。 </w:t>
      </w:r>
    </w:p>
    <w:p w14:paraId="7723C8D8">
      <w:pPr>
        <w:autoSpaceDE w:val="0"/>
        <w:autoSpaceDN w:val="0"/>
        <w:adjustRightInd w:val="0"/>
        <w:snapToGrid w:val="0"/>
        <w:spacing w:line="440" w:lineRule="exact"/>
        <w:rPr>
          <w:rFonts w:cs="Times New Roman"/>
          <w:bCs/>
          <w:color w:val="auto"/>
          <w:sz w:val="24"/>
          <w:highlight w:val="none"/>
        </w:rPr>
      </w:pPr>
      <w:r>
        <w:rPr>
          <w:rFonts w:cs="Times New Roman"/>
          <w:bCs/>
          <w:color w:val="auto"/>
          <w:sz w:val="24"/>
          <w:highlight w:val="none"/>
        </w:rPr>
        <w:t>十二、合同生效、终止和其它</w:t>
      </w:r>
    </w:p>
    <w:p w14:paraId="7B2F3465">
      <w:pPr>
        <w:autoSpaceDE w:val="0"/>
        <w:autoSpaceDN w:val="0"/>
        <w:adjustRightInd w:val="0"/>
        <w:snapToGrid w:val="0"/>
        <w:spacing w:line="440" w:lineRule="exact"/>
        <w:ind w:firstLine="486" w:firstLineChars="200"/>
        <w:rPr>
          <w:rFonts w:cs="Times New Roman"/>
          <w:bCs/>
          <w:color w:val="auto"/>
          <w:sz w:val="24"/>
          <w:highlight w:val="none"/>
        </w:rPr>
      </w:pPr>
      <w:r>
        <w:rPr>
          <w:rFonts w:cs="Times New Roman"/>
          <w:color w:val="auto"/>
          <w:sz w:val="24"/>
          <w:highlight w:val="none"/>
        </w:rPr>
        <w:t>1. 供</w:t>
      </w:r>
      <w:r>
        <w:rPr>
          <w:rFonts w:cs="Times New Roman"/>
          <w:bCs/>
          <w:color w:val="auto"/>
          <w:sz w:val="24"/>
          <w:highlight w:val="none"/>
        </w:rPr>
        <w:t>需双方法定代表人或授权代表人签字、盖合同专用章后，本合同即生效。</w:t>
      </w:r>
    </w:p>
    <w:p w14:paraId="50D4DCFD">
      <w:pPr>
        <w:autoSpaceDE w:val="0"/>
        <w:autoSpaceDN w:val="0"/>
        <w:adjustRightInd w:val="0"/>
        <w:snapToGrid w:val="0"/>
        <w:spacing w:line="440" w:lineRule="exact"/>
        <w:ind w:firstLine="486" w:firstLineChars="200"/>
        <w:rPr>
          <w:rFonts w:cs="Times New Roman"/>
          <w:bCs/>
          <w:color w:val="auto"/>
          <w:sz w:val="24"/>
          <w:highlight w:val="none"/>
        </w:rPr>
      </w:pPr>
      <w:r>
        <w:rPr>
          <w:rFonts w:cs="Times New Roman"/>
          <w:bCs/>
          <w:color w:val="auto"/>
          <w:sz w:val="24"/>
          <w:highlight w:val="none"/>
        </w:rPr>
        <w:t>2. 本合同一</w:t>
      </w:r>
      <w:r>
        <w:rPr>
          <w:rFonts w:cs="Times New Roman"/>
          <w:color w:val="auto"/>
          <w:sz w:val="24"/>
          <w:highlight w:val="none"/>
        </w:rPr>
        <w:t>经生效，供需双方均不得擅自对合同内容（包括附件）做任何单方</w:t>
      </w:r>
      <w:r>
        <w:rPr>
          <w:rFonts w:cs="Times New Roman"/>
          <w:bCs/>
          <w:color w:val="auto"/>
          <w:sz w:val="24"/>
          <w:highlight w:val="none"/>
        </w:rPr>
        <w:t>面的修改，所有修改或建议均应以书面形式通知对方，并经双方法定代表人或授权代表人签字、盖章后有效。</w:t>
      </w:r>
    </w:p>
    <w:p w14:paraId="4B1D150A">
      <w:pPr>
        <w:autoSpaceDE w:val="0"/>
        <w:autoSpaceDN w:val="0"/>
        <w:adjustRightInd w:val="0"/>
        <w:snapToGrid w:val="0"/>
        <w:spacing w:line="440" w:lineRule="exact"/>
        <w:ind w:firstLine="486" w:firstLineChars="200"/>
        <w:rPr>
          <w:rFonts w:cs="Times New Roman"/>
          <w:bCs/>
          <w:color w:val="auto"/>
          <w:sz w:val="24"/>
          <w:highlight w:val="none"/>
        </w:rPr>
      </w:pPr>
      <w:r>
        <w:rPr>
          <w:rFonts w:cs="Times New Roman"/>
          <w:bCs/>
          <w:color w:val="auto"/>
          <w:sz w:val="24"/>
          <w:highlight w:val="none"/>
        </w:rPr>
        <w:t>3. 合同有效期满后，供方仍应对合同设备的承诺寿命负责。</w:t>
      </w:r>
    </w:p>
    <w:p w14:paraId="79B81937">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bCs/>
          <w:color w:val="auto"/>
          <w:sz w:val="24"/>
          <w:highlight w:val="none"/>
        </w:rPr>
        <w:t>4. 本合同壹式</w:t>
      </w:r>
      <w:r>
        <w:rPr>
          <w:rFonts w:cs="Times New Roman"/>
          <w:color w:val="auto"/>
          <w:sz w:val="24"/>
          <w:highlight w:val="none"/>
          <w:u w:val="single"/>
        </w:rPr>
        <w:t xml:space="preserve">  肆 </w:t>
      </w:r>
      <w:r>
        <w:rPr>
          <w:rFonts w:cs="Times New Roman"/>
          <w:color w:val="auto"/>
          <w:sz w:val="24"/>
          <w:highlight w:val="none"/>
        </w:rPr>
        <w:t>份，需方执</w:t>
      </w:r>
      <w:r>
        <w:rPr>
          <w:rFonts w:cs="Times New Roman"/>
          <w:color w:val="auto"/>
          <w:sz w:val="24"/>
          <w:highlight w:val="none"/>
          <w:u w:val="single"/>
        </w:rPr>
        <w:t xml:space="preserve">  贰  </w:t>
      </w:r>
      <w:r>
        <w:rPr>
          <w:rFonts w:cs="Times New Roman"/>
          <w:color w:val="auto"/>
          <w:sz w:val="24"/>
          <w:highlight w:val="none"/>
        </w:rPr>
        <w:t>份，供方执</w:t>
      </w:r>
      <w:r>
        <w:rPr>
          <w:rFonts w:cs="Times New Roman"/>
          <w:color w:val="auto"/>
          <w:sz w:val="24"/>
          <w:highlight w:val="none"/>
          <w:u w:val="single"/>
        </w:rPr>
        <w:t xml:space="preserve">  贰  </w:t>
      </w:r>
      <w:r>
        <w:rPr>
          <w:rFonts w:cs="Times New Roman"/>
          <w:color w:val="auto"/>
          <w:sz w:val="24"/>
          <w:highlight w:val="none"/>
        </w:rPr>
        <w:t>份。</w:t>
      </w:r>
    </w:p>
    <w:bookmarkEnd w:id="105"/>
    <w:p w14:paraId="4A72EC66">
      <w:pPr>
        <w:spacing w:line="440" w:lineRule="atLeast"/>
        <w:ind w:firstLine="480"/>
        <w:rPr>
          <w:rFonts w:cs="Times New Roman"/>
          <w:color w:val="auto"/>
          <w:sz w:val="24"/>
          <w:highlight w:val="none"/>
        </w:rPr>
      </w:pPr>
      <w:bookmarkStart w:id="106" w:name="_Hlk110512018"/>
    </w:p>
    <w:tbl>
      <w:tblPr>
        <w:tblStyle w:val="14"/>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42"/>
        <w:gridCol w:w="4543"/>
      </w:tblGrid>
      <w:tr w14:paraId="4998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Header/>
          <w:jc w:val="center"/>
        </w:trPr>
        <w:tc>
          <w:tcPr>
            <w:tcW w:w="4542" w:type="dxa"/>
            <w:noWrap w:val="0"/>
            <w:vAlign w:val="bottom"/>
          </w:tcPr>
          <w:p w14:paraId="32A8982B">
            <w:pPr>
              <w:spacing w:line="400" w:lineRule="exact"/>
              <w:jc w:val="center"/>
              <w:rPr>
                <w:rFonts w:cs="Times New Roman"/>
                <w:b/>
                <w:color w:val="auto"/>
                <w:sz w:val="24"/>
                <w:highlight w:val="none"/>
              </w:rPr>
            </w:pPr>
            <w:r>
              <w:rPr>
                <w:rFonts w:cs="Times New Roman"/>
                <w:b/>
                <w:color w:val="auto"/>
                <w:sz w:val="24"/>
                <w:highlight w:val="none"/>
              </w:rPr>
              <w:t>甲方</w:t>
            </w:r>
          </w:p>
        </w:tc>
        <w:tc>
          <w:tcPr>
            <w:tcW w:w="4543" w:type="dxa"/>
            <w:noWrap w:val="0"/>
            <w:vAlign w:val="center"/>
          </w:tcPr>
          <w:p w14:paraId="624BE6D5">
            <w:pPr>
              <w:spacing w:line="400" w:lineRule="exact"/>
              <w:jc w:val="center"/>
              <w:rPr>
                <w:rFonts w:cs="Times New Roman"/>
                <w:b/>
                <w:color w:val="auto"/>
                <w:sz w:val="24"/>
                <w:highlight w:val="none"/>
              </w:rPr>
            </w:pPr>
            <w:r>
              <w:rPr>
                <w:rFonts w:cs="Times New Roman"/>
                <w:b/>
                <w:color w:val="auto"/>
                <w:sz w:val="24"/>
                <w:highlight w:val="none"/>
              </w:rPr>
              <w:t>乙方</w:t>
            </w:r>
          </w:p>
        </w:tc>
      </w:tr>
      <w:tr w14:paraId="21EB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349F021F">
            <w:pPr>
              <w:spacing w:line="400" w:lineRule="exact"/>
              <w:rPr>
                <w:rFonts w:hint="eastAsia" w:cs="Times New Roman"/>
                <w:color w:val="auto"/>
                <w:sz w:val="24"/>
                <w:highlight w:val="none"/>
              </w:rPr>
            </w:pPr>
            <w:r>
              <w:rPr>
                <w:rFonts w:cs="Times New Roman"/>
                <w:color w:val="auto"/>
                <w:sz w:val="24"/>
                <w:highlight w:val="none"/>
              </w:rPr>
              <w:t>需方（章）：</w:t>
            </w:r>
            <w:r>
              <w:rPr>
                <w:rFonts w:hint="eastAsia" w:cs="Times New Roman"/>
                <w:color w:val="auto"/>
                <w:sz w:val="24"/>
                <w:highlight w:val="none"/>
              </w:rPr>
              <w:t>浙江</w:t>
            </w:r>
            <w:r>
              <w:rPr>
                <w:rFonts w:hint="eastAsia" w:cs="Times New Roman"/>
                <w:color w:val="auto"/>
                <w:sz w:val="24"/>
                <w:highlight w:val="none"/>
                <w:lang w:val="en-US" w:eastAsia="zh-CN"/>
              </w:rPr>
              <w:t>微通催化新材料</w:t>
            </w:r>
            <w:r>
              <w:rPr>
                <w:rFonts w:hint="eastAsia" w:cs="Times New Roman"/>
                <w:color w:val="auto"/>
                <w:sz w:val="24"/>
                <w:highlight w:val="none"/>
              </w:rPr>
              <w:t>有限公司</w:t>
            </w:r>
          </w:p>
        </w:tc>
        <w:tc>
          <w:tcPr>
            <w:tcW w:w="4543" w:type="dxa"/>
            <w:noWrap w:val="0"/>
            <w:vAlign w:val="center"/>
          </w:tcPr>
          <w:p w14:paraId="15836519">
            <w:pPr>
              <w:spacing w:line="400" w:lineRule="exact"/>
              <w:rPr>
                <w:rFonts w:cs="Times New Roman"/>
                <w:color w:val="auto"/>
                <w:sz w:val="24"/>
                <w:highlight w:val="none"/>
              </w:rPr>
            </w:pPr>
            <w:r>
              <w:rPr>
                <w:rFonts w:cs="Times New Roman"/>
                <w:color w:val="auto"/>
                <w:sz w:val="24"/>
                <w:highlight w:val="none"/>
              </w:rPr>
              <w:t>供方（章）：</w:t>
            </w:r>
          </w:p>
        </w:tc>
      </w:tr>
      <w:tr w14:paraId="7F22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3F038346">
            <w:pPr>
              <w:spacing w:line="400" w:lineRule="exact"/>
              <w:rPr>
                <w:rFonts w:hint="default" w:eastAsia="宋体" w:cs="Times New Roman"/>
                <w:color w:val="auto"/>
                <w:sz w:val="24"/>
                <w:highlight w:val="none"/>
                <w:lang w:val="en-US" w:eastAsia="zh-CN"/>
              </w:rPr>
            </w:pPr>
            <w:r>
              <w:rPr>
                <w:rFonts w:cs="Times New Roman"/>
                <w:color w:val="auto"/>
                <w:sz w:val="24"/>
                <w:highlight w:val="none"/>
              </w:rPr>
              <w:t>地址：浙江省</w:t>
            </w:r>
            <w:r>
              <w:rPr>
                <w:rFonts w:hint="eastAsia" w:cs="Times New Roman"/>
                <w:color w:val="auto"/>
                <w:sz w:val="24"/>
                <w:highlight w:val="none"/>
                <w:lang w:val="en-US" w:eastAsia="zh-CN"/>
              </w:rPr>
              <w:t>遂昌县工业园区-龙板山区块</w:t>
            </w:r>
          </w:p>
        </w:tc>
        <w:tc>
          <w:tcPr>
            <w:tcW w:w="4543" w:type="dxa"/>
            <w:noWrap w:val="0"/>
            <w:vAlign w:val="center"/>
          </w:tcPr>
          <w:p w14:paraId="35DF8B10">
            <w:pPr>
              <w:spacing w:line="400" w:lineRule="exact"/>
              <w:rPr>
                <w:rFonts w:cs="Times New Roman"/>
                <w:color w:val="auto"/>
                <w:sz w:val="24"/>
                <w:highlight w:val="none"/>
              </w:rPr>
            </w:pPr>
            <w:r>
              <w:rPr>
                <w:rFonts w:cs="Times New Roman"/>
                <w:color w:val="auto"/>
                <w:sz w:val="24"/>
                <w:highlight w:val="none"/>
              </w:rPr>
              <w:t>地址：</w:t>
            </w:r>
          </w:p>
        </w:tc>
      </w:tr>
      <w:tr w14:paraId="270A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19A026C8">
            <w:pPr>
              <w:spacing w:line="400" w:lineRule="exact"/>
              <w:rPr>
                <w:rFonts w:hint="default" w:eastAsia="宋体" w:cs="Times New Roman"/>
                <w:color w:val="auto"/>
                <w:sz w:val="24"/>
                <w:highlight w:val="none"/>
                <w:lang w:val="en-US" w:eastAsia="zh-CN"/>
              </w:rPr>
            </w:pPr>
            <w:r>
              <w:rPr>
                <w:rFonts w:cs="Times New Roman"/>
                <w:color w:val="auto"/>
                <w:sz w:val="24"/>
                <w:highlight w:val="none"/>
              </w:rPr>
              <w:t>法定代表人：</w:t>
            </w:r>
            <w:r>
              <w:rPr>
                <w:rFonts w:hint="eastAsia" w:cs="Times New Roman"/>
                <w:color w:val="auto"/>
                <w:sz w:val="24"/>
                <w:highlight w:val="none"/>
                <w:lang w:val="en-US" w:eastAsia="zh-CN"/>
              </w:rPr>
              <w:t xml:space="preserve">  </w:t>
            </w:r>
          </w:p>
        </w:tc>
        <w:tc>
          <w:tcPr>
            <w:tcW w:w="4543" w:type="dxa"/>
            <w:noWrap w:val="0"/>
            <w:vAlign w:val="center"/>
          </w:tcPr>
          <w:p w14:paraId="670C31E9">
            <w:pPr>
              <w:spacing w:line="400" w:lineRule="exact"/>
              <w:rPr>
                <w:rFonts w:cs="Times New Roman"/>
                <w:color w:val="auto"/>
                <w:sz w:val="24"/>
                <w:highlight w:val="none"/>
              </w:rPr>
            </w:pPr>
            <w:r>
              <w:rPr>
                <w:rFonts w:cs="Times New Roman"/>
                <w:color w:val="auto"/>
                <w:sz w:val="24"/>
                <w:highlight w:val="none"/>
              </w:rPr>
              <w:t>法定代表人：</w:t>
            </w:r>
          </w:p>
        </w:tc>
      </w:tr>
      <w:tr w14:paraId="743D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48D27E74">
            <w:pPr>
              <w:spacing w:line="400" w:lineRule="exact"/>
              <w:rPr>
                <w:rFonts w:hint="default" w:eastAsia="宋体" w:cs="Times New Roman"/>
                <w:color w:val="auto"/>
                <w:sz w:val="24"/>
                <w:highlight w:val="none"/>
                <w:lang w:val="en-US" w:eastAsia="zh-CN"/>
              </w:rPr>
            </w:pPr>
            <w:r>
              <w:rPr>
                <w:rFonts w:hint="eastAsia" w:cs="Times New Roman"/>
                <w:color w:val="auto"/>
                <w:sz w:val="24"/>
                <w:highlight w:val="none"/>
              </w:rPr>
              <w:t>联系人</w:t>
            </w:r>
            <w:r>
              <w:rPr>
                <w:rFonts w:cs="Times New Roman"/>
                <w:color w:val="auto"/>
                <w:sz w:val="24"/>
                <w:highlight w:val="none"/>
              </w:rPr>
              <w:t>：</w:t>
            </w:r>
            <w:r>
              <w:rPr>
                <w:rFonts w:hint="eastAsia" w:cs="Times New Roman"/>
                <w:color w:val="auto"/>
                <w:sz w:val="24"/>
                <w:highlight w:val="none"/>
                <w:lang w:val="en-US" w:eastAsia="zh-CN"/>
              </w:rPr>
              <w:t xml:space="preserve">  </w:t>
            </w:r>
          </w:p>
        </w:tc>
        <w:tc>
          <w:tcPr>
            <w:tcW w:w="4543" w:type="dxa"/>
            <w:noWrap w:val="0"/>
            <w:vAlign w:val="center"/>
          </w:tcPr>
          <w:p w14:paraId="4722A241">
            <w:pPr>
              <w:spacing w:line="400" w:lineRule="exact"/>
              <w:rPr>
                <w:rFonts w:cs="Times New Roman"/>
                <w:color w:val="auto"/>
                <w:sz w:val="24"/>
                <w:highlight w:val="none"/>
              </w:rPr>
            </w:pPr>
            <w:r>
              <w:rPr>
                <w:rFonts w:hint="eastAsia" w:cs="Times New Roman"/>
                <w:color w:val="auto"/>
                <w:sz w:val="24"/>
                <w:highlight w:val="none"/>
              </w:rPr>
              <w:t>联系</w:t>
            </w:r>
            <w:r>
              <w:rPr>
                <w:rFonts w:cs="Times New Roman"/>
                <w:color w:val="auto"/>
                <w:sz w:val="24"/>
                <w:highlight w:val="none"/>
              </w:rPr>
              <w:t>人：</w:t>
            </w:r>
          </w:p>
        </w:tc>
      </w:tr>
      <w:tr w14:paraId="65CC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571796DE">
            <w:pPr>
              <w:spacing w:line="400" w:lineRule="exact"/>
              <w:rPr>
                <w:rFonts w:hint="eastAsia" w:eastAsia="宋体" w:cs="Times New Roman"/>
                <w:color w:val="auto"/>
                <w:sz w:val="24"/>
                <w:highlight w:val="none"/>
                <w:lang w:eastAsia="zh-CN"/>
              </w:rPr>
            </w:pPr>
            <w:r>
              <w:rPr>
                <w:rFonts w:cs="Times New Roman"/>
                <w:color w:val="auto"/>
                <w:sz w:val="24"/>
                <w:highlight w:val="none"/>
              </w:rPr>
              <w:t>电话：</w:t>
            </w:r>
            <w:r>
              <w:rPr>
                <w:rFonts w:hint="eastAsia" w:cs="Times New Roman"/>
                <w:color w:val="auto"/>
                <w:sz w:val="24"/>
                <w:highlight w:val="none"/>
                <w:lang w:val="en-US" w:eastAsia="zh-CN"/>
              </w:rPr>
              <w:t xml:space="preserve"> </w:t>
            </w:r>
          </w:p>
        </w:tc>
        <w:tc>
          <w:tcPr>
            <w:tcW w:w="4543" w:type="dxa"/>
            <w:noWrap w:val="0"/>
            <w:vAlign w:val="center"/>
          </w:tcPr>
          <w:p w14:paraId="17776DDF">
            <w:pPr>
              <w:spacing w:line="400" w:lineRule="exact"/>
              <w:rPr>
                <w:rFonts w:cs="Times New Roman"/>
                <w:color w:val="auto"/>
                <w:sz w:val="24"/>
                <w:highlight w:val="none"/>
              </w:rPr>
            </w:pPr>
            <w:r>
              <w:rPr>
                <w:rFonts w:cs="Times New Roman"/>
                <w:color w:val="auto"/>
                <w:sz w:val="24"/>
                <w:highlight w:val="none"/>
              </w:rPr>
              <w:t>电话：</w:t>
            </w:r>
          </w:p>
        </w:tc>
      </w:tr>
      <w:tr w14:paraId="5F6B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109BB339">
            <w:pPr>
              <w:spacing w:line="400" w:lineRule="exact"/>
              <w:rPr>
                <w:rFonts w:hint="eastAsia" w:eastAsia="宋体" w:cs="Times New Roman"/>
                <w:color w:val="auto"/>
                <w:sz w:val="24"/>
                <w:highlight w:val="none"/>
                <w:lang w:eastAsia="zh-CN"/>
              </w:rPr>
            </w:pPr>
            <w:r>
              <w:rPr>
                <w:rFonts w:cs="Times New Roman"/>
                <w:color w:val="auto"/>
                <w:sz w:val="24"/>
                <w:highlight w:val="none"/>
              </w:rPr>
              <w:t>传真：</w:t>
            </w:r>
            <w:r>
              <w:rPr>
                <w:rFonts w:hint="eastAsia" w:cs="Times New Roman"/>
                <w:color w:val="auto"/>
                <w:sz w:val="24"/>
                <w:highlight w:val="none"/>
                <w:lang w:val="en-US" w:eastAsia="zh-CN"/>
              </w:rPr>
              <w:t xml:space="preserve"> </w:t>
            </w:r>
          </w:p>
        </w:tc>
        <w:tc>
          <w:tcPr>
            <w:tcW w:w="4543" w:type="dxa"/>
            <w:noWrap w:val="0"/>
            <w:vAlign w:val="center"/>
          </w:tcPr>
          <w:p w14:paraId="37AA68F3">
            <w:pPr>
              <w:spacing w:line="400" w:lineRule="exact"/>
              <w:rPr>
                <w:rFonts w:cs="Times New Roman"/>
                <w:color w:val="auto"/>
                <w:sz w:val="24"/>
                <w:highlight w:val="none"/>
              </w:rPr>
            </w:pPr>
            <w:r>
              <w:rPr>
                <w:rFonts w:cs="Times New Roman"/>
                <w:color w:val="auto"/>
                <w:sz w:val="24"/>
                <w:highlight w:val="none"/>
              </w:rPr>
              <w:t>传真：</w:t>
            </w:r>
          </w:p>
        </w:tc>
      </w:tr>
      <w:tr w14:paraId="08CE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33DB87E2">
            <w:pPr>
              <w:spacing w:line="400" w:lineRule="exact"/>
              <w:rPr>
                <w:rFonts w:cs="Times New Roman"/>
                <w:color w:val="auto"/>
                <w:sz w:val="24"/>
                <w:highlight w:val="none"/>
              </w:rPr>
            </w:pPr>
            <w:r>
              <w:rPr>
                <w:rFonts w:cs="Times New Roman"/>
                <w:color w:val="auto"/>
                <w:sz w:val="24"/>
                <w:highlight w:val="none"/>
              </w:rPr>
              <w:t>开户银行：</w:t>
            </w:r>
            <w:r>
              <w:rPr>
                <w:rFonts w:hint="eastAsia"/>
                <w:color w:val="auto"/>
                <w:highlight w:val="none"/>
              </w:rPr>
              <w:t>中国建设银行遂昌县支行营业部</w:t>
            </w:r>
          </w:p>
        </w:tc>
        <w:tc>
          <w:tcPr>
            <w:tcW w:w="4543" w:type="dxa"/>
            <w:noWrap w:val="0"/>
            <w:vAlign w:val="center"/>
          </w:tcPr>
          <w:p w14:paraId="56AC7846">
            <w:pPr>
              <w:spacing w:line="400" w:lineRule="exact"/>
              <w:rPr>
                <w:rFonts w:cs="Times New Roman"/>
                <w:color w:val="auto"/>
                <w:sz w:val="24"/>
                <w:highlight w:val="none"/>
              </w:rPr>
            </w:pPr>
            <w:r>
              <w:rPr>
                <w:rFonts w:cs="Times New Roman"/>
                <w:color w:val="auto"/>
                <w:sz w:val="24"/>
                <w:highlight w:val="none"/>
              </w:rPr>
              <w:t>开户银行：</w:t>
            </w:r>
          </w:p>
        </w:tc>
      </w:tr>
      <w:tr w14:paraId="22F2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52481004">
            <w:pPr>
              <w:rPr>
                <w:rFonts w:cs="Times New Roman"/>
                <w:color w:val="auto"/>
                <w:sz w:val="24"/>
                <w:highlight w:val="none"/>
              </w:rPr>
            </w:pPr>
            <w:r>
              <w:rPr>
                <w:rFonts w:cs="Times New Roman"/>
                <w:color w:val="auto"/>
                <w:sz w:val="24"/>
                <w:highlight w:val="none"/>
              </w:rPr>
              <w:t>帐号：</w:t>
            </w:r>
            <w:r>
              <w:rPr>
                <w:color w:val="auto"/>
                <w:highlight w:val="none"/>
              </w:rPr>
              <w:t>3305 0169 7527 0900 0888</w:t>
            </w:r>
          </w:p>
        </w:tc>
        <w:tc>
          <w:tcPr>
            <w:tcW w:w="4543" w:type="dxa"/>
            <w:noWrap w:val="0"/>
            <w:vAlign w:val="center"/>
          </w:tcPr>
          <w:p w14:paraId="2880F71C">
            <w:pPr>
              <w:spacing w:line="400" w:lineRule="exact"/>
              <w:rPr>
                <w:rFonts w:cs="Times New Roman"/>
                <w:color w:val="auto"/>
                <w:sz w:val="24"/>
                <w:highlight w:val="none"/>
              </w:rPr>
            </w:pPr>
            <w:r>
              <w:rPr>
                <w:rFonts w:cs="Times New Roman"/>
                <w:color w:val="auto"/>
                <w:sz w:val="24"/>
                <w:highlight w:val="none"/>
              </w:rPr>
              <w:t>帐号：</w:t>
            </w:r>
          </w:p>
        </w:tc>
      </w:tr>
      <w:tr w14:paraId="4552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7010CD07">
            <w:pPr>
              <w:spacing w:line="400" w:lineRule="exact"/>
              <w:rPr>
                <w:rFonts w:cs="Times New Roman"/>
                <w:color w:val="auto"/>
                <w:sz w:val="24"/>
                <w:highlight w:val="none"/>
              </w:rPr>
            </w:pPr>
            <w:r>
              <w:rPr>
                <w:rFonts w:cs="Times New Roman"/>
                <w:color w:val="auto"/>
                <w:sz w:val="24"/>
                <w:highlight w:val="none"/>
              </w:rPr>
              <w:t>税号：</w:t>
            </w:r>
            <w:r>
              <w:rPr>
                <w:rFonts w:hint="eastAsia"/>
                <w:color w:val="auto"/>
                <w:highlight w:val="none"/>
              </w:rPr>
              <w:t>91331123MA28J6LK5F</w:t>
            </w:r>
          </w:p>
        </w:tc>
        <w:tc>
          <w:tcPr>
            <w:tcW w:w="4543" w:type="dxa"/>
            <w:noWrap w:val="0"/>
            <w:vAlign w:val="center"/>
          </w:tcPr>
          <w:p w14:paraId="1B209DA0">
            <w:pPr>
              <w:spacing w:line="400" w:lineRule="exact"/>
              <w:rPr>
                <w:rFonts w:cs="Times New Roman"/>
                <w:color w:val="auto"/>
                <w:sz w:val="24"/>
                <w:highlight w:val="none"/>
              </w:rPr>
            </w:pPr>
            <w:r>
              <w:rPr>
                <w:rFonts w:cs="Times New Roman"/>
                <w:color w:val="auto"/>
                <w:sz w:val="24"/>
                <w:highlight w:val="none"/>
              </w:rPr>
              <w:t>税号：</w:t>
            </w:r>
          </w:p>
        </w:tc>
      </w:tr>
      <w:tr w14:paraId="17F2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5" w:hRule="atLeast"/>
          <w:jc w:val="center"/>
        </w:trPr>
        <w:tc>
          <w:tcPr>
            <w:tcW w:w="4542" w:type="dxa"/>
            <w:noWrap w:val="0"/>
            <w:vAlign w:val="center"/>
          </w:tcPr>
          <w:p w14:paraId="20A57289">
            <w:pPr>
              <w:spacing w:line="400" w:lineRule="exact"/>
              <w:rPr>
                <w:rFonts w:hint="default" w:eastAsia="宋体" w:cs="Times New Roman"/>
                <w:color w:val="auto"/>
                <w:sz w:val="24"/>
                <w:highlight w:val="none"/>
                <w:lang w:val="en-US" w:eastAsia="zh-CN"/>
              </w:rPr>
            </w:pPr>
            <w:r>
              <w:rPr>
                <w:rFonts w:cs="Times New Roman"/>
                <w:color w:val="auto"/>
                <w:sz w:val="24"/>
                <w:highlight w:val="none"/>
              </w:rPr>
              <w:t>邮政编码：</w:t>
            </w:r>
            <w:r>
              <w:rPr>
                <w:rFonts w:hint="eastAsia" w:cs="Times New Roman"/>
                <w:color w:val="auto"/>
                <w:sz w:val="24"/>
                <w:highlight w:val="none"/>
              </w:rPr>
              <w:t>3</w:t>
            </w:r>
            <w:r>
              <w:rPr>
                <w:rFonts w:hint="eastAsia" w:cs="Times New Roman"/>
                <w:color w:val="auto"/>
                <w:sz w:val="24"/>
                <w:highlight w:val="none"/>
                <w:lang w:val="en-US" w:eastAsia="zh-CN"/>
              </w:rPr>
              <w:t>23300</w:t>
            </w:r>
          </w:p>
        </w:tc>
        <w:tc>
          <w:tcPr>
            <w:tcW w:w="4543" w:type="dxa"/>
            <w:noWrap w:val="0"/>
            <w:vAlign w:val="center"/>
          </w:tcPr>
          <w:p w14:paraId="7A41DE0C">
            <w:pPr>
              <w:spacing w:line="400" w:lineRule="exact"/>
              <w:rPr>
                <w:rFonts w:cs="Times New Roman"/>
                <w:color w:val="auto"/>
                <w:sz w:val="24"/>
                <w:highlight w:val="none"/>
              </w:rPr>
            </w:pPr>
            <w:r>
              <w:rPr>
                <w:rFonts w:cs="Times New Roman"/>
                <w:color w:val="auto"/>
                <w:sz w:val="24"/>
                <w:highlight w:val="none"/>
              </w:rPr>
              <w:t>邮政编码：</w:t>
            </w:r>
          </w:p>
        </w:tc>
      </w:tr>
      <w:bookmarkEnd w:id="106"/>
    </w:tbl>
    <w:p w14:paraId="0513799B">
      <w:pPr>
        <w:rPr>
          <w:rFonts w:cs="Times New Roman"/>
          <w:b/>
          <w:color w:val="auto"/>
          <w:szCs w:val="21"/>
          <w:highlight w:val="none"/>
        </w:rPr>
      </w:pPr>
      <w:r>
        <w:rPr>
          <w:rFonts w:cs="Times New Roman"/>
          <w:color w:val="auto"/>
          <w:szCs w:val="21"/>
          <w:highlight w:val="none"/>
        </w:rPr>
        <w:t>合同附件： 技术协议（包括供货及服务范围、技术参数及性能描述、现场服务及管理要求、质量相关承诺、售后服务要求等）</w:t>
      </w:r>
    </w:p>
    <w:p w14:paraId="17FD20BD">
      <w:pPr>
        <w:pStyle w:val="23"/>
        <w:snapToGrid w:val="0"/>
        <w:spacing w:line="360" w:lineRule="auto"/>
        <w:ind w:firstLine="0" w:firstLineChars="0"/>
        <w:jc w:val="center"/>
        <w:rPr>
          <w:rFonts w:ascii="宋体" w:hAnsi="宋体" w:eastAsia="宋体" w:cs="宋体"/>
          <w:color w:val="auto"/>
          <w:sz w:val="24"/>
          <w:highlight w:val="none"/>
        </w:rPr>
      </w:pPr>
    </w:p>
    <w:p w14:paraId="7BD9FCD9">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b/>
          <w:color w:val="auto"/>
          <w:sz w:val="28"/>
          <w:szCs w:val="28"/>
          <w:highlight w:val="none"/>
        </w:rPr>
      </w:pPr>
    </w:p>
    <w:p w14:paraId="744F48B5">
      <w:pPr>
        <w:widowControl/>
        <w:spacing w:line="315" w:lineRule="atLeast"/>
        <w:jc w:val="center"/>
        <w:rPr>
          <w:rFonts w:hint="eastAsia" w:eastAsia="宋体"/>
          <w:b/>
          <w:bCs/>
          <w:color w:val="auto"/>
          <w:sz w:val="28"/>
          <w:szCs w:val="28"/>
          <w:highlight w:val="none"/>
          <w:lang w:eastAsia="zh-CN"/>
        </w:rPr>
      </w:pPr>
      <w:r>
        <w:rPr>
          <w:rFonts w:ascii="宋体" w:hAnsi="宋体"/>
          <w:color w:val="auto"/>
          <w:sz w:val="28"/>
          <w:szCs w:val="28"/>
          <w:highlight w:val="none"/>
        </w:rPr>
        <w:br w:type="page"/>
      </w:r>
      <w:bookmarkStart w:id="107" w:name="_Toc5367"/>
      <w:r>
        <w:rPr>
          <w:b/>
          <w:bCs/>
          <w:color w:val="auto"/>
          <w:sz w:val="28"/>
          <w:szCs w:val="28"/>
          <w:highlight w:val="none"/>
        </w:rPr>
        <w:t>第五章</w:t>
      </w:r>
      <w:bookmarkEnd w:id="101"/>
      <w:r>
        <w:rPr>
          <w:rFonts w:hint="default"/>
          <w:b/>
          <w:bCs/>
          <w:color w:val="auto"/>
          <w:sz w:val="28"/>
          <w:szCs w:val="28"/>
          <w:highlight w:val="none"/>
          <w:lang w:val="en-US"/>
        </w:rPr>
        <w:t xml:space="preserve"> </w:t>
      </w:r>
      <w:bookmarkEnd w:id="107"/>
      <w:r>
        <w:rPr>
          <w:rFonts w:hint="eastAsia"/>
          <w:b/>
          <w:bCs/>
          <w:color w:val="auto"/>
          <w:sz w:val="28"/>
          <w:szCs w:val="28"/>
          <w:highlight w:val="none"/>
          <w:lang w:val="en-US" w:eastAsia="zh-CN"/>
        </w:rPr>
        <w:t>采购需求及技术标准</w:t>
      </w:r>
    </w:p>
    <w:p w14:paraId="2565B4B3">
      <w:pPr>
        <w:widowControl/>
        <w:spacing w:line="360" w:lineRule="auto"/>
        <w:rPr>
          <w:rFonts w:hint="eastAsia" w:ascii="宋体" w:hAnsi="宋体" w:eastAsia="宋体" w:cs="宋体"/>
          <w:b/>
          <w:bCs/>
          <w:color w:val="auto"/>
          <w:kern w:val="0"/>
          <w:sz w:val="24"/>
          <w:highlight w:val="none"/>
          <w:lang w:val="en-US" w:eastAsia="zh-CN" w:bidi="ar"/>
        </w:rPr>
      </w:pPr>
      <w:bookmarkStart w:id="108" w:name="_Toc32173"/>
      <w:bookmarkStart w:id="109" w:name="_Toc12027"/>
    </w:p>
    <w:p w14:paraId="708C4DEA">
      <w:pPr>
        <w:widowControl/>
        <w:jc w:val="left"/>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 xml:space="preserve">附件   </w:t>
      </w:r>
      <w:r>
        <w:rPr>
          <w:rFonts w:hint="eastAsia" w:ascii="宋体" w:hAnsi="宋体" w:cs="宋体"/>
          <w:color w:val="auto"/>
          <w:sz w:val="24"/>
          <w:szCs w:val="24"/>
          <w:highlight w:val="none"/>
          <w:lang w:val="en-US" w:eastAsia="zh-CN"/>
        </w:rPr>
        <w:t>均相车间楼顶改造风机及原料仓库</w:t>
      </w:r>
      <w:r>
        <w:rPr>
          <w:rFonts w:hint="eastAsia" w:ascii="宋体" w:hAnsi="宋体" w:eastAsia="宋体" w:cs="宋体"/>
          <w:snapToGrid w:val="0"/>
          <w:color w:val="auto"/>
          <w:kern w:val="0"/>
          <w:sz w:val="24"/>
          <w:highlight w:val="none"/>
          <w:lang w:val="en-US" w:eastAsia="zh-CN"/>
        </w:rPr>
        <w:t>尾气吸收风机数量、规格型号详见附件清单</w:t>
      </w:r>
    </w:p>
    <w:p w14:paraId="244426F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系统一、</w:t>
      </w:r>
      <w:r>
        <w:rPr>
          <w:rFonts w:hint="eastAsia" w:ascii="宋体" w:hAnsi="宋体" w:eastAsia="宋体" w:cs="宋体"/>
          <w:b/>
          <w:bCs/>
          <w:color w:val="auto"/>
          <w:kern w:val="0"/>
          <w:sz w:val="24"/>
          <w:szCs w:val="24"/>
          <w:highlight w:val="none"/>
          <w:lang w:val="en-US" w:eastAsia="zh-CN"/>
        </w:rPr>
        <w:t>均相车间</w:t>
      </w:r>
      <w:r>
        <w:rPr>
          <w:rFonts w:hint="eastAsia" w:ascii="宋体" w:hAnsi="宋体" w:eastAsia="宋体" w:cs="宋体"/>
          <w:b/>
          <w:bCs/>
          <w:color w:val="auto"/>
          <w:kern w:val="0"/>
          <w:sz w:val="24"/>
          <w:szCs w:val="24"/>
          <w:highlight w:val="none"/>
        </w:rPr>
        <w:t>顶楼风机及活性炭改造</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1144"/>
        <w:gridCol w:w="1784"/>
        <w:gridCol w:w="1154"/>
        <w:gridCol w:w="1145"/>
        <w:gridCol w:w="1145"/>
        <w:gridCol w:w="1145"/>
      </w:tblGrid>
      <w:tr w14:paraId="24A5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noWrap w:val="0"/>
            <w:vAlign w:val="center"/>
          </w:tcPr>
          <w:p w14:paraId="06A359AA">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b/>
                <w:bCs/>
                <w:color w:val="auto"/>
                <w:kern w:val="0"/>
                <w:sz w:val="22"/>
                <w:highlight w:val="none"/>
              </w:rPr>
              <w:t>序号</w:t>
            </w:r>
          </w:p>
        </w:tc>
        <w:tc>
          <w:tcPr>
            <w:tcW w:w="1144" w:type="dxa"/>
            <w:noWrap w:val="0"/>
            <w:vAlign w:val="center"/>
          </w:tcPr>
          <w:p w14:paraId="460338C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b/>
                <w:bCs/>
                <w:color w:val="auto"/>
                <w:kern w:val="0"/>
                <w:sz w:val="22"/>
                <w:highlight w:val="none"/>
              </w:rPr>
              <w:t>设备名称</w:t>
            </w:r>
          </w:p>
        </w:tc>
        <w:tc>
          <w:tcPr>
            <w:tcW w:w="1646" w:type="dxa"/>
            <w:noWrap w:val="0"/>
            <w:vAlign w:val="center"/>
          </w:tcPr>
          <w:p w14:paraId="66994D2A">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b/>
                <w:bCs/>
                <w:color w:val="auto"/>
                <w:kern w:val="0"/>
                <w:sz w:val="22"/>
                <w:highlight w:val="none"/>
              </w:rPr>
              <w:t>设备参数</w:t>
            </w:r>
          </w:p>
        </w:tc>
        <w:tc>
          <w:tcPr>
            <w:tcW w:w="1154" w:type="dxa"/>
            <w:noWrap w:val="0"/>
            <w:vAlign w:val="center"/>
          </w:tcPr>
          <w:p w14:paraId="781A987C">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b/>
                <w:bCs/>
                <w:color w:val="auto"/>
                <w:kern w:val="0"/>
                <w:sz w:val="22"/>
                <w:highlight w:val="none"/>
              </w:rPr>
              <w:t>材质</w:t>
            </w:r>
          </w:p>
        </w:tc>
        <w:tc>
          <w:tcPr>
            <w:tcW w:w="1145" w:type="dxa"/>
            <w:noWrap w:val="0"/>
            <w:vAlign w:val="center"/>
          </w:tcPr>
          <w:p w14:paraId="62DFC24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b/>
                <w:bCs/>
                <w:color w:val="auto"/>
                <w:kern w:val="0"/>
                <w:sz w:val="22"/>
                <w:highlight w:val="none"/>
              </w:rPr>
              <w:t>单位</w:t>
            </w:r>
          </w:p>
        </w:tc>
        <w:tc>
          <w:tcPr>
            <w:tcW w:w="1145" w:type="dxa"/>
            <w:noWrap w:val="0"/>
            <w:vAlign w:val="center"/>
          </w:tcPr>
          <w:p w14:paraId="580C1EB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b/>
                <w:bCs/>
                <w:color w:val="auto"/>
                <w:kern w:val="0"/>
                <w:sz w:val="22"/>
                <w:highlight w:val="none"/>
              </w:rPr>
              <w:t>数量</w:t>
            </w:r>
          </w:p>
        </w:tc>
        <w:tc>
          <w:tcPr>
            <w:tcW w:w="1145" w:type="dxa"/>
            <w:noWrap w:val="0"/>
            <w:vAlign w:val="top"/>
          </w:tcPr>
          <w:p w14:paraId="7A80152A">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备注</w:t>
            </w:r>
          </w:p>
        </w:tc>
      </w:tr>
      <w:tr w14:paraId="74B6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noWrap w:val="0"/>
            <w:vAlign w:val="center"/>
          </w:tcPr>
          <w:p w14:paraId="56F08D5D">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w:t>
            </w:r>
          </w:p>
        </w:tc>
        <w:tc>
          <w:tcPr>
            <w:tcW w:w="1144" w:type="dxa"/>
            <w:noWrap w:val="0"/>
            <w:vAlign w:val="center"/>
          </w:tcPr>
          <w:p w14:paraId="0506FB34">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防爆离心风机</w:t>
            </w:r>
          </w:p>
        </w:tc>
        <w:tc>
          <w:tcPr>
            <w:tcW w:w="1646" w:type="dxa"/>
            <w:noWrap w:val="0"/>
            <w:vAlign w:val="center"/>
          </w:tcPr>
          <w:p w14:paraId="754E999D">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4-72No.6C／7.5KW</w:t>
            </w:r>
            <w:r>
              <w:rPr>
                <w:rFonts w:hint="eastAsia" w:ascii="宋体" w:hAnsi="宋体" w:cs="宋体"/>
                <w:color w:val="auto"/>
                <w:kern w:val="0"/>
                <w:sz w:val="22"/>
                <w:highlight w:val="none"/>
                <w:lang w:val="en-US" w:eastAsia="zh-CN"/>
              </w:rPr>
              <w:t>/</w:t>
            </w:r>
            <w:r>
              <w:rPr>
                <w:color w:val="auto"/>
                <w:highlight w:val="none"/>
              </w:rPr>
              <w:commentReference w:id="0"/>
            </w:r>
            <w:r>
              <w:rPr>
                <w:rFonts w:hint="eastAsia" w:ascii="宋体" w:hAnsi="宋体" w:cs="宋体"/>
                <w:color w:val="auto"/>
                <w:kern w:val="0"/>
                <w:sz w:val="22"/>
                <w:highlight w:val="none"/>
                <w:lang w:val="en-US" w:eastAsia="zh-CN"/>
              </w:rPr>
              <w:t>防爆等级ⅡBT4</w:t>
            </w:r>
          </w:p>
        </w:tc>
        <w:tc>
          <w:tcPr>
            <w:tcW w:w="1154" w:type="dxa"/>
            <w:noWrap w:val="0"/>
            <w:vAlign w:val="center"/>
          </w:tcPr>
          <w:p w14:paraId="02ADDDCA">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FRP</w:t>
            </w:r>
          </w:p>
        </w:tc>
        <w:tc>
          <w:tcPr>
            <w:tcW w:w="1145" w:type="dxa"/>
            <w:noWrap w:val="0"/>
            <w:vAlign w:val="center"/>
          </w:tcPr>
          <w:p w14:paraId="722D254A">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台</w:t>
            </w:r>
          </w:p>
        </w:tc>
        <w:tc>
          <w:tcPr>
            <w:tcW w:w="1145" w:type="dxa"/>
            <w:noWrap w:val="0"/>
            <w:vAlign w:val="center"/>
          </w:tcPr>
          <w:p w14:paraId="126352DB">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19</w:t>
            </w:r>
          </w:p>
        </w:tc>
        <w:tc>
          <w:tcPr>
            <w:tcW w:w="1145" w:type="dxa"/>
            <w:noWrap w:val="0"/>
            <w:vAlign w:val="top"/>
          </w:tcPr>
          <w:p w14:paraId="5CBFBBB1">
            <w:pPr>
              <w:widowControl/>
              <w:jc w:val="both"/>
              <w:rPr>
                <w:rFonts w:hint="default" w:ascii="宋体" w:hAnsi="宋体" w:eastAsia="宋体" w:cs="宋体"/>
                <w:b/>
                <w:bCs/>
                <w:color w:val="auto"/>
                <w:kern w:val="0"/>
                <w:sz w:val="24"/>
                <w:szCs w:val="24"/>
                <w:highlight w:val="none"/>
                <w:vertAlign w:val="baseline"/>
                <w:lang w:val="en-US" w:eastAsia="zh-CN"/>
              </w:rPr>
            </w:pPr>
            <w:r>
              <w:rPr>
                <w:rFonts w:hint="eastAsia" w:ascii="宋体" w:hAnsi="宋体" w:eastAsia="宋体" w:cs="宋体"/>
                <w:color w:val="auto"/>
                <w:kern w:val="0"/>
                <w:sz w:val="22"/>
                <w:highlight w:val="none"/>
                <w:lang w:val="en-US" w:eastAsia="zh-CN"/>
              </w:rPr>
              <w:t>需拆除原风机</w:t>
            </w:r>
          </w:p>
        </w:tc>
      </w:tr>
      <w:tr w14:paraId="11A7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noWrap w:val="0"/>
            <w:vAlign w:val="center"/>
          </w:tcPr>
          <w:p w14:paraId="3AAE4351">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2</w:t>
            </w:r>
          </w:p>
        </w:tc>
        <w:tc>
          <w:tcPr>
            <w:tcW w:w="1144" w:type="dxa"/>
            <w:noWrap w:val="0"/>
            <w:vAlign w:val="center"/>
          </w:tcPr>
          <w:p w14:paraId="05E1CE4A">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防爆配电柜</w:t>
            </w:r>
          </w:p>
        </w:tc>
        <w:tc>
          <w:tcPr>
            <w:tcW w:w="1646" w:type="dxa"/>
            <w:noWrap w:val="0"/>
            <w:vAlign w:val="center"/>
          </w:tcPr>
          <w:p w14:paraId="0714C337">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400×300×150</w:t>
            </w:r>
            <w:r>
              <w:rPr>
                <w:rFonts w:hint="eastAsia" w:ascii="宋体" w:hAnsi="宋体" w:cs="宋体"/>
                <w:color w:val="auto"/>
                <w:kern w:val="0"/>
                <w:sz w:val="22"/>
                <w:highlight w:val="none"/>
                <w:lang w:val="en-US" w:eastAsia="zh-CN"/>
              </w:rPr>
              <w:t>/</w:t>
            </w:r>
            <w:r>
              <w:rPr>
                <w:color w:val="auto"/>
                <w:highlight w:val="none"/>
              </w:rPr>
              <w:commentReference w:id="1"/>
            </w:r>
            <w:r>
              <w:rPr>
                <w:rFonts w:hint="eastAsia" w:ascii="宋体" w:hAnsi="宋体" w:cs="宋体"/>
                <w:color w:val="auto"/>
                <w:kern w:val="0"/>
                <w:sz w:val="22"/>
                <w:highlight w:val="none"/>
                <w:lang w:val="en-US" w:eastAsia="zh-CN"/>
              </w:rPr>
              <w:t>防爆等级ⅡBT4</w:t>
            </w:r>
          </w:p>
        </w:tc>
        <w:tc>
          <w:tcPr>
            <w:tcW w:w="1154" w:type="dxa"/>
            <w:noWrap w:val="0"/>
            <w:vAlign w:val="center"/>
          </w:tcPr>
          <w:p w14:paraId="4F8A8FB5">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碳钢　</w:t>
            </w:r>
          </w:p>
        </w:tc>
        <w:tc>
          <w:tcPr>
            <w:tcW w:w="1145" w:type="dxa"/>
            <w:noWrap w:val="0"/>
            <w:vAlign w:val="center"/>
          </w:tcPr>
          <w:p w14:paraId="1007EE6F">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145" w:type="dxa"/>
            <w:noWrap w:val="0"/>
            <w:vAlign w:val="center"/>
          </w:tcPr>
          <w:p w14:paraId="3C8BC9B7">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20</w:t>
            </w:r>
          </w:p>
        </w:tc>
        <w:tc>
          <w:tcPr>
            <w:tcW w:w="1145" w:type="dxa"/>
            <w:noWrap w:val="0"/>
            <w:vAlign w:val="top"/>
          </w:tcPr>
          <w:p w14:paraId="435048F6">
            <w:pPr>
              <w:widowControl/>
              <w:jc w:val="both"/>
              <w:rPr>
                <w:rFonts w:hint="eastAsia" w:ascii="宋体" w:hAnsi="宋体" w:eastAsia="宋体" w:cs="宋体"/>
                <w:b/>
                <w:bCs/>
                <w:color w:val="auto"/>
                <w:kern w:val="0"/>
                <w:sz w:val="24"/>
                <w:szCs w:val="24"/>
                <w:highlight w:val="none"/>
                <w:vertAlign w:val="baseline"/>
              </w:rPr>
            </w:pPr>
            <w:r>
              <w:rPr>
                <w:rFonts w:hint="eastAsia" w:ascii="宋体" w:hAnsi="宋体" w:eastAsia="宋体" w:cs="宋体"/>
                <w:color w:val="auto"/>
                <w:kern w:val="0"/>
                <w:sz w:val="22"/>
                <w:highlight w:val="none"/>
              </w:rPr>
              <w:t>包含活性炭箱差压表、温度计及声光报警</w:t>
            </w:r>
          </w:p>
        </w:tc>
      </w:tr>
      <w:tr w14:paraId="48F6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noWrap w:val="0"/>
            <w:vAlign w:val="center"/>
          </w:tcPr>
          <w:p w14:paraId="21C4235D">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3</w:t>
            </w:r>
          </w:p>
        </w:tc>
        <w:tc>
          <w:tcPr>
            <w:tcW w:w="1144" w:type="dxa"/>
            <w:noWrap w:val="0"/>
            <w:vAlign w:val="center"/>
          </w:tcPr>
          <w:p w14:paraId="3226481A">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安装改造</w:t>
            </w:r>
          </w:p>
        </w:tc>
        <w:tc>
          <w:tcPr>
            <w:tcW w:w="1646" w:type="dxa"/>
            <w:noWrap w:val="0"/>
            <w:vAlign w:val="center"/>
          </w:tcPr>
          <w:p w14:paraId="082C618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活性碳箱、风机及电柜仪表</w:t>
            </w:r>
          </w:p>
        </w:tc>
        <w:tc>
          <w:tcPr>
            <w:tcW w:w="1154" w:type="dxa"/>
            <w:noWrap w:val="0"/>
            <w:vAlign w:val="center"/>
          </w:tcPr>
          <w:p w14:paraId="7A021A5C">
            <w:pPr>
              <w:widowControl/>
              <w:jc w:val="center"/>
              <w:rPr>
                <w:rFonts w:hint="eastAsia" w:ascii="宋体" w:hAnsi="宋体" w:eastAsia="宋体" w:cs="宋体"/>
                <w:color w:val="auto"/>
                <w:kern w:val="0"/>
                <w:sz w:val="22"/>
                <w:szCs w:val="24"/>
                <w:highlight w:val="none"/>
                <w:lang w:val="en-US" w:eastAsia="zh-CN" w:bidi="ar-SA"/>
              </w:rPr>
            </w:pPr>
          </w:p>
        </w:tc>
        <w:tc>
          <w:tcPr>
            <w:tcW w:w="1145" w:type="dxa"/>
            <w:noWrap w:val="0"/>
            <w:vAlign w:val="center"/>
          </w:tcPr>
          <w:p w14:paraId="5A65A316">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lang w:val="en-US" w:eastAsia="zh-CN"/>
              </w:rPr>
              <w:t>个</w:t>
            </w:r>
          </w:p>
        </w:tc>
        <w:tc>
          <w:tcPr>
            <w:tcW w:w="1145" w:type="dxa"/>
            <w:noWrap w:val="0"/>
            <w:vAlign w:val="center"/>
          </w:tcPr>
          <w:p w14:paraId="0B5C71F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20</w:t>
            </w:r>
          </w:p>
        </w:tc>
        <w:tc>
          <w:tcPr>
            <w:tcW w:w="1145" w:type="dxa"/>
            <w:noWrap w:val="0"/>
            <w:vAlign w:val="top"/>
          </w:tcPr>
          <w:p w14:paraId="2B4E1309">
            <w:pPr>
              <w:widowControl/>
              <w:jc w:val="both"/>
              <w:rPr>
                <w:rFonts w:hint="eastAsia" w:ascii="宋体" w:hAnsi="宋体" w:eastAsia="宋体" w:cs="宋体"/>
                <w:b/>
                <w:bCs/>
                <w:color w:val="auto"/>
                <w:kern w:val="0"/>
                <w:sz w:val="24"/>
                <w:szCs w:val="24"/>
                <w:highlight w:val="none"/>
                <w:vertAlign w:val="baseline"/>
              </w:rPr>
            </w:pPr>
          </w:p>
        </w:tc>
      </w:tr>
      <w:tr w14:paraId="6A0C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noWrap w:val="0"/>
            <w:vAlign w:val="center"/>
          </w:tcPr>
          <w:p w14:paraId="6B467FCF">
            <w:pPr>
              <w:widowControl/>
              <w:jc w:val="center"/>
              <w:rPr>
                <w:rFonts w:hint="eastAsia" w:ascii="宋体" w:hAnsi="宋体" w:eastAsia="宋体" w:cs="宋体"/>
                <w:b/>
                <w:bCs/>
                <w:color w:val="auto"/>
                <w:kern w:val="0"/>
                <w:sz w:val="24"/>
                <w:szCs w:val="24"/>
                <w:highlight w:val="none"/>
                <w:vertAlign w:val="baseline"/>
              </w:rPr>
            </w:pPr>
            <w:r>
              <w:rPr>
                <w:rFonts w:hint="eastAsia" w:ascii="宋体" w:hAnsi="宋体" w:eastAsia="宋体" w:cs="宋体"/>
                <w:color w:val="auto"/>
                <w:kern w:val="0"/>
                <w:sz w:val="22"/>
                <w:highlight w:val="none"/>
              </w:rPr>
              <w:t>4</w:t>
            </w:r>
          </w:p>
        </w:tc>
        <w:tc>
          <w:tcPr>
            <w:tcW w:w="1144" w:type="dxa"/>
            <w:noWrap w:val="0"/>
            <w:vAlign w:val="center"/>
          </w:tcPr>
          <w:p w14:paraId="51D71E3E">
            <w:pPr>
              <w:widowControl/>
              <w:jc w:val="center"/>
              <w:rPr>
                <w:rFonts w:hint="eastAsia" w:ascii="宋体" w:hAnsi="宋体" w:eastAsia="宋体" w:cs="宋体"/>
                <w:b/>
                <w:bCs/>
                <w:color w:val="auto"/>
                <w:kern w:val="0"/>
                <w:sz w:val="24"/>
                <w:szCs w:val="24"/>
                <w:highlight w:val="none"/>
                <w:vertAlign w:val="baseline"/>
              </w:rPr>
            </w:pPr>
            <w:r>
              <w:rPr>
                <w:rFonts w:hint="eastAsia" w:ascii="宋体" w:hAnsi="宋体" w:eastAsia="宋体" w:cs="宋体"/>
                <w:color w:val="auto"/>
                <w:kern w:val="0"/>
                <w:sz w:val="22"/>
                <w:highlight w:val="none"/>
              </w:rPr>
              <w:t>配件</w:t>
            </w:r>
          </w:p>
        </w:tc>
        <w:tc>
          <w:tcPr>
            <w:tcW w:w="1646" w:type="dxa"/>
            <w:noWrap w:val="0"/>
            <w:vAlign w:val="center"/>
          </w:tcPr>
          <w:p w14:paraId="078209B0">
            <w:pPr>
              <w:widowControl/>
              <w:jc w:val="center"/>
              <w:rPr>
                <w:rFonts w:hint="eastAsia" w:ascii="宋体" w:hAnsi="宋体" w:eastAsia="宋体" w:cs="宋体"/>
                <w:b/>
                <w:bCs/>
                <w:color w:val="auto"/>
                <w:kern w:val="0"/>
                <w:sz w:val="24"/>
                <w:szCs w:val="24"/>
                <w:highlight w:val="none"/>
                <w:vertAlign w:val="baseline"/>
              </w:rPr>
            </w:pPr>
            <w:r>
              <w:rPr>
                <w:rFonts w:hint="eastAsia" w:ascii="宋体" w:hAnsi="宋体" w:eastAsia="宋体" w:cs="宋体"/>
                <w:color w:val="auto"/>
                <w:kern w:val="0"/>
                <w:sz w:val="22"/>
                <w:highlight w:val="none"/>
              </w:rPr>
              <w:t>防爆软管、</w:t>
            </w:r>
            <w:r>
              <w:rPr>
                <w:rFonts w:hint="eastAsia" w:ascii="宋体" w:hAnsi="宋体" w:eastAsia="宋体" w:cs="宋体"/>
                <w:color w:val="auto"/>
                <w:kern w:val="0"/>
                <w:sz w:val="22"/>
                <w:highlight w:val="none"/>
                <w:lang w:val="en-US" w:eastAsia="zh-CN"/>
              </w:rPr>
              <w:t>镀锌钢管、</w:t>
            </w:r>
            <w:r>
              <w:rPr>
                <w:rFonts w:hint="eastAsia" w:ascii="宋体" w:hAnsi="宋体" w:eastAsia="宋体" w:cs="宋体"/>
                <w:color w:val="auto"/>
                <w:kern w:val="0"/>
                <w:sz w:val="22"/>
                <w:highlight w:val="none"/>
              </w:rPr>
              <w:t>电线</w:t>
            </w:r>
          </w:p>
        </w:tc>
        <w:tc>
          <w:tcPr>
            <w:tcW w:w="1154" w:type="dxa"/>
            <w:noWrap w:val="0"/>
            <w:vAlign w:val="center"/>
          </w:tcPr>
          <w:p w14:paraId="6909D933">
            <w:pPr>
              <w:widowControl/>
              <w:jc w:val="center"/>
              <w:rPr>
                <w:rFonts w:hint="eastAsia" w:ascii="宋体" w:hAnsi="宋体" w:eastAsia="宋体" w:cs="宋体"/>
                <w:b/>
                <w:bCs/>
                <w:color w:val="auto"/>
                <w:kern w:val="0"/>
                <w:sz w:val="24"/>
                <w:szCs w:val="24"/>
                <w:highlight w:val="none"/>
                <w:vertAlign w:val="baseline"/>
              </w:rPr>
            </w:pPr>
          </w:p>
        </w:tc>
        <w:tc>
          <w:tcPr>
            <w:tcW w:w="1145" w:type="dxa"/>
            <w:noWrap w:val="0"/>
            <w:vAlign w:val="center"/>
          </w:tcPr>
          <w:p w14:paraId="1605FF15">
            <w:pPr>
              <w:widowControl/>
              <w:jc w:val="center"/>
              <w:rPr>
                <w:rFonts w:hint="eastAsia" w:ascii="宋体" w:hAnsi="宋体" w:eastAsia="宋体" w:cs="宋体"/>
                <w:b/>
                <w:bCs/>
                <w:color w:val="auto"/>
                <w:kern w:val="0"/>
                <w:sz w:val="24"/>
                <w:szCs w:val="24"/>
                <w:highlight w:val="none"/>
                <w:vertAlign w:val="baseline"/>
              </w:rPr>
            </w:pPr>
            <w:r>
              <w:rPr>
                <w:rFonts w:hint="eastAsia" w:ascii="宋体" w:hAnsi="宋体" w:eastAsia="宋体" w:cs="宋体"/>
                <w:color w:val="auto"/>
                <w:kern w:val="0"/>
                <w:sz w:val="22"/>
                <w:highlight w:val="none"/>
              </w:rPr>
              <w:t>套</w:t>
            </w:r>
          </w:p>
        </w:tc>
        <w:tc>
          <w:tcPr>
            <w:tcW w:w="1145" w:type="dxa"/>
            <w:noWrap w:val="0"/>
            <w:vAlign w:val="center"/>
          </w:tcPr>
          <w:p w14:paraId="5C7F2913">
            <w:pPr>
              <w:widowControl/>
              <w:jc w:val="center"/>
              <w:rPr>
                <w:rFonts w:hint="eastAsia" w:ascii="宋体" w:hAnsi="宋体" w:eastAsia="宋体" w:cs="宋体"/>
                <w:b/>
                <w:bCs/>
                <w:color w:val="auto"/>
                <w:kern w:val="0"/>
                <w:sz w:val="24"/>
                <w:szCs w:val="24"/>
                <w:highlight w:val="none"/>
                <w:vertAlign w:val="baseline"/>
              </w:rPr>
            </w:pPr>
            <w:r>
              <w:rPr>
                <w:rFonts w:hint="eastAsia" w:ascii="宋体" w:hAnsi="宋体" w:eastAsia="宋体" w:cs="宋体"/>
                <w:color w:val="auto"/>
                <w:kern w:val="0"/>
                <w:sz w:val="22"/>
                <w:highlight w:val="none"/>
              </w:rPr>
              <w:t>20</w:t>
            </w:r>
          </w:p>
        </w:tc>
        <w:tc>
          <w:tcPr>
            <w:tcW w:w="1145" w:type="dxa"/>
            <w:noWrap w:val="0"/>
            <w:vAlign w:val="top"/>
          </w:tcPr>
          <w:p w14:paraId="5437F8E3">
            <w:pPr>
              <w:widowControl/>
              <w:jc w:val="both"/>
              <w:rPr>
                <w:rFonts w:hint="eastAsia" w:ascii="宋体" w:hAnsi="宋体" w:eastAsia="宋体" w:cs="宋体"/>
                <w:b/>
                <w:bCs/>
                <w:color w:val="auto"/>
                <w:kern w:val="0"/>
                <w:sz w:val="24"/>
                <w:szCs w:val="24"/>
                <w:highlight w:val="none"/>
                <w:vertAlign w:val="baseline"/>
              </w:rPr>
            </w:pPr>
          </w:p>
        </w:tc>
      </w:tr>
      <w:tr w14:paraId="3B97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noWrap w:val="0"/>
            <w:vAlign w:val="center"/>
          </w:tcPr>
          <w:p w14:paraId="78014A86">
            <w:pPr>
              <w:widowControl/>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color w:val="auto"/>
                <w:kern w:val="0"/>
                <w:sz w:val="22"/>
                <w:highlight w:val="none"/>
                <w:lang w:val="en-US" w:eastAsia="zh-CN"/>
              </w:rPr>
              <w:t>5</w:t>
            </w:r>
          </w:p>
        </w:tc>
        <w:tc>
          <w:tcPr>
            <w:tcW w:w="1144" w:type="dxa"/>
            <w:noWrap w:val="0"/>
            <w:vAlign w:val="center"/>
          </w:tcPr>
          <w:p w14:paraId="67F691CF">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防爆电机</w:t>
            </w:r>
          </w:p>
        </w:tc>
        <w:tc>
          <w:tcPr>
            <w:tcW w:w="1646" w:type="dxa"/>
            <w:noWrap w:val="0"/>
            <w:vAlign w:val="center"/>
          </w:tcPr>
          <w:p w14:paraId="5C3FAADB">
            <w:pPr>
              <w:widowControl/>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color w:val="auto"/>
                <w:kern w:val="0"/>
                <w:sz w:val="22"/>
                <w:highlight w:val="none"/>
                <w:lang w:val="en-US" w:eastAsia="zh-CN"/>
              </w:rPr>
              <w:t>380V/4kw，1450r/min</w:t>
            </w:r>
            <w:r>
              <w:rPr>
                <w:rFonts w:hint="eastAsia" w:ascii="宋体" w:hAnsi="宋体" w:cs="宋体"/>
                <w:color w:val="auto"/>
                <w:kern w:val="0"/>
                <w:sz w:val="22"/>
                <w:highlight w:val="none"/>
                <w:lang w:val="en-US" w:eastAsia="zh-CN"/>
              </w:rPr>
              <w:t>/</w:t>
            </w:r>
            <w:r>
              <w:rPr>
                <w:color w:val="auto"/>
                <w:highlight w:val="none"/>
              </w:rPr>
              <w:commentReference w:id="2"/>
            </w:r>
            <w:r>
              <w:rPr>
                <w:rFonts w:hint="eastAsia" w:ascii="宋体" w:hAnsi="宋体" w:cs="宋体"/>
                <w:color w:val="auto"/>
                <w:kern w:val="0"/>
                <w:sz w:val="22"/>
                <w:highlight w:val="none"/>
                <w:lang w:val="en-US" w:eastAsia="zh-CN"/>
              </w:rPr>
              <w:t>防爆等级ⅡCT4</w:t>
            </w:r>
          </w:p>
        </w:tc>
        <w:tc>
          <w:tcPr>
            <w:tcW w:w="1154" w:type="dxa"/>
            <w:noWrap w:val="0"/>
            <w:vAlign w:val="center"/>
          </w:tcPr>
          <w:p w14:paraId="2BB8F9CB">
            <w:pPr>
              <w:widowControl/>
              <w:jc w:val="center"/>
              <w:rPr>
                <w:rFonts w:hint="eastAsia" w:ascii="宋体" w:hAnsi="宋体" w:eastAsia="宋体" w:cs="宋体"/>
                <w:b/>
                <w:bCs/>
                <w:color w:val="auto"/>
                <w:kern w:val="0"/>
                <w:sz w:val="24"/>
                <w:szCs w:val="24"/>
                <w:highlight w:val="none"/>
                <w:vertAlign w:val="baseline"/>
                <w:lang w:val="en-US" w:eastAsia="zh-CN" w:bidi="ar-SA"/>
              </w:rPr>
            </w:pPr>
          </w:p>
        </w:tc>
        <w:tc>
          <w:tcPr>
            <w:tcW w:w="1145" w:type="dxa"/>
            <w:noWrap w:val="0"/>
            <w:vAlign w:val="center"/>
          </w:tcPr>
          <w:p w14:paraId="7016A3E2">
            <w:pPr>
              <w:widowControl/>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color w:val="auto"/>
                <w:kern w:val="0"/>
                <w:sz w:val="22"/>
                <w:highlight w:val="none"/>
                <w:lang w:val="en-US" w:eastAsia="zh-CN"/>
              </w:rPr>
              <w:t>台</w:t>
            </w:r>
          </w:p>
        </w:tc>
        <w:tc>
          <w:tcPr>
            <w:tcW w:w="1145" w:type="dxa"/>
            <w:noWrap w:val="0"/>
            <w:vAlign w:val="center"/>
          </w:tcPr>
          <w:p w14:paraId="392B3C9C">
            <w:pPr>
              <w:widowControl/>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color w:val="auto"/>
                <w:kern w:val="0"/>
                <w:sz w:val="22"/>
                <w:highlight w:val="none"/>
                <w:lang w:val="en-US" w:eastAsia="zh-CN"/>
              </w:rPr>
              <w:t>1</w:t>
            </w:r>
          </w:p>
        </w:tc>
        <w:tc>
          <w:tcPr>
            <w:tcW w:w="1145" w:type="dxa"/>
            <w:noWrap w:val="0"/>
            <w:vAlign w:val="top"/>
          </w:tcPr>
          <w:p w14:paraId="516553B9">
            <w:pPr>
              <w:widowControl/>
              <w:jc w:val="both"/>
              <w:rPr>
                <w:rFonts w:hint="eastAsia" w:ascii="宋体" w:hAnsi="宋体" w:eastAsia="宋体" w:cs="宋体"/>
                <w:b/>
                <w:bCs/>
                <w:color w:val="auto"/>
                <w:kern w:val="0"/>
                <w:sz w:val="24"/>
                <w:szCs w:val="24"/>
                <w:highlight w:val="none"/>
                <w:vertAlign w:val="baseline"/>
              </w:rPr>
            </w:pPr>
          </w:p>
        </w:tc>
      </w:tr>
    </w:tbl>
    <w:p w14:paraId="6FDDC7FC">
      <w:pPr>
        <w:widowControl/>
        <w:jc w:val="center"/>
        <w:rPr>
          <w:rFonts w:hint="eastAsia" w:ascii="宋体" w:hAnsi="宋体" w:eastAsia="宋体" w:cs="宋体"/>
          <w:b/>
          <w:bCs/>
          <w:color w:val="auto"/>
          <w:kern w:val="0"/>
          <w:sz w:val="24"/>
          <w:szCs w:val="24"/>
          <w:highlight w:val="none"/>
        </w:rPr>
      </w:pPr>
    </w:p>
    <w:p w14:paraId="6977C569">
      <w:pPr>
        <w:widowControl/>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系统</w:t>
      </w:r>
      <w:r>
        <w:rPr>
          <w:rFonts w:hint="eastAsia" w:ascii="宋体" w:hAnsi="宋体" w:eastAsia="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：危险品仓库2废气处理项目</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原辅料仓库风机移至综合仓库</w:t>
      </w:r>
      <w:r>
        <w:rPr>
          <w:rFonts w:hint="eastAsia" w:ascii="宋体" w:hAnsi="宋体" w:eastAsia="宋体" w:cs="宋体"/>
          <w:b/>
          <w:bCs/>
          <w:color w:val="auto"/>
          <w:kern w:val="0"/>
          <w:sz w:val="24"/>
          <w:szCs w:val="24"/>
          <w:highlight w:val="none"/>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149"/>
        <w:gridCol w:w="1784"/>
        <w:gridCol w:w="1149"/>
        <w:gridCol w:w="1139"/>
        <w:gridCol w:w="1139"/>
        <w:gridCol w:w="1162"/>
      </w:tblGrid>
      <w:tr w14:paraId="76BE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57891DA">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序号</w:t>
            </w:r>
          </w:p>
        </w:tc>
        <w:tc>
          <w:tcPr>
            <w:tcW w:w="1149" w:type="dxa"/>
            <w:noWrap w:val="0"/>
            <w:vAlign w:val="center"/>
          </w:tcPr>
          <w:p w14:paraId="64B22E4A">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设备名称</w:t>
            </w:r>
          </w:p>
        </w:tc>
        <w:tc>
          <w:tcPr>
            <w:tcW w:w="1646" w:type="dxa"/>
            <w:noWrap w:val="0"/>
            <w:vAlign w:val="center"/>
          </w:tcPr>
          <w:p w14:paraId="66BE1901">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设备参数</w:t>
            </w:r>
          </w:p>
        </w:tc>
        <w:tc>
          <w:tcPr>
            <w:tcW w:w="1149" w:type="dxa"/>
            <w:noWrap w:val="0"/>
            <w:vAlign w:val="center"/>
          </w:tcPr>
          <w:p w14:paraId="532FC798">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材质</w:t>
            </w:r>
          </w:p>
        </w:tc>
        <w:tc>
          <w:tcPr>
            <w:tcW w:w="1139" w:type="dxa"/>
            <w:noWrap w:val="0"/>
            <w:vAlign w:val="center"/>
          </w:tcPr>
          <w:p w14:paraId="6B85D785">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单位</w:t>
            </w:r>
          </w:p>
        </w:tc>
        <w:tc>
          <w:tcPr>
            <w:tcW w:w="1139" w:type="dxa"/>
            <w:noWrap w:val="0"/>
            <w:vAlign w:val="center"/>
          </w:tcPr>
          <w:p w14:paraId="7156161C">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数量</w:t>
            </w:r>
          </w:p>
        </w:tc>
        <w:tc>
          <w:tcPr>
            <w:tcW w:w="1162" w:type="dxa"/>
            <w:noWrap w:val="0"/>
            <w:vAlign w:val="top"/>
          </w:tcPr>
          <w:p w14:paraId="57BCBE64">
            <w:pPr>
              <w:widowControl/>
              <w:jc w:val="both"/>
              <w:rPr>
                <w:rFonts w:hint="eastAsia" w:ascii="宋体" w:hAnsi="宋体" w:eastAsia="宋体" w:cs="宋体"/>
                <w:b/>
                <w:bCs/>
                <w:color w:val="auto"/>
                <w:kern w:val="0"/>
                <w:sz w:val="24"/>
                <w:szCs w:val="24"/>
                <w:highlight w:val="none"/>
                <w:vertAlign w:val="baseline"/>
              </w:rPr>
            </w:pPr>
          </w:p>
        </w:tc>
      </w:tr>
      <w:tr w14:paraId="5FC9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6ECECE37">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w:t>
            </w:r>
          </w:p>
        </w:tc>
        <w:tc>
          <w:tcPr>
            <w:tcW w:w="1149" w:type="dxa"/>
            <w:noWrap w:val="0"/>
            <w:vAlign w:val="center"/>
          </w:tcPr>
          <w:p w14:paraId="5EA4105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Φ315风管</w:t>
            </w:r>
          </w:p>
        </w:tc>
        <w:tc>
          <w:tcPr>
            <w:tcW w:w="1646" w:type="dxa"/>
            <w:noWrap w:val="0"/>
            <w:vAlign w:val="center"/>
          </w:tcPr>
          <w:p w14:paraId="1D49FD8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　</w:t>
            </w:r>
          </w:p>
        </w:tc>
        <w:tc>
          <w:tcPr>
            <w:tcW w:w="1149" w:type="dxa"/>
            <w:noWrap w:val="0"/>
            <w:vAlign w:val="center"/>
          </w:tcPr>
          <w:p w14:paraId="236D4588">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139" w:type="dxa"/>
            <w:noWrap w:val="0"/>
            <w:vAlign w:val="center"/>
          </w:tcPr>
          <w:p w14:paraId="3084A190">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米</w:t>
            </w:r>
          </w:p>
        </w:tc>
        <w:tc>
          <w:tcPr>
            <w:tcW w:w="1139" w:type="dxa"/>
            <w:noWrap w:val="0"/>
            <w:vAlign w:val="center"/>
          </w:tcPr>
          <w:p w14:paraId="730381C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20</w:t>
            </w:r>
          </w:p>
        </w:tc>
        <w:tc>
          <w:tcPr>
            <w:tcW w:w="1162" w:type="dxa"/>
            <w:noWrap w:val="0"/>
            <w:vAlign w:val="top"/>
          </w:tcPr>
          <w:p w14:paraId="7C79138A">
            <w:pPr>
              <w:widowControl/>
              <w:jc w:val="both"/>
              <w:rPr>
                <w:rFonts w:hint="eastAsia" w:ascii="宋体" w:hAnsi="宋体" w:eastAsia="宋体" w:cs="宋体"/>
                <w:b/>
                <w:bCs/>
                <w:color w:val="auto"/>
                <w:kern w:val="0"/>
                <w:sz w:val="24"/>
                <w:szCs w:val="24"/>
                <w:highlight w:val="none"/>
                <w:vertAlign w:val="baseline"/>
              </w:rPr>
            </w:pPr>
          </w:p>
        </w:tc>
      </w:tr>
      <w:tr w14:paraId="5DFA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B650F0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2</w:t>
            </w:r>
          </w:p>
        </w:tc>
        <w:tc>
          <w:tcPr>
            <w:tcW w:w="1149" w:type="dxa"/>
            <w:noWrap w:val="0"/>
            <w:vAlign w:val="center"/>
          </w:tcPr>
          <w:p w14:paraId="7204A9C4">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Φ315弯头</w:t>
            </w:r>
          </w:p>
        </w:tc>
        <w:tc>
          <w:tcPr>
            <w:tcW w:w="1646" w:type="dxa"/>
            <w:noWrap w:val="0"/>
            <w:vAlign w:val="center"/>
          </w:tcPr>
          <w:p w14:paraId="57FE744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　</w:t>
            </w:r>
          </w:p>
        </w:tc>
        <w:tc>
          <w:tcPr>
            <w:tcW w:w="1149" w:type="dxa"/>
            <w:noWrap w:val="0"/>
            <w:vAlign w:val="center"/>
          </w:tcPr>
          <w:p w14:paraId="33A7DDD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139" w:type="dxa"/>
            <w:noWrap w:val="0"/>
            <w:vAlign w:val="center"/>
          </w:tcPr>
          <w:p w14:paraId="0DA0435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139" w:type="dxa"/>
            <w:noWrap w:val="0"/>
            <w:vAlign w:val="center"/>
          </w:tcPr>
          <w:p w14:paraId="191302CD">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10</w:t>
            </w:r>
          </w:p>
        </w:tc>
        <w:tc>
          <w:tcPr>
            <w:tcW w:w="1162" w:type="dxa"/>
            <w:noWrap w:val="0"/>
            <w:vAlign w:val="top"/>
          </w:tcPr>
          <w:p w14:paraId="54A2BC0E">
            <w:pPr>
              <w:widowControl/>
              <w:jc w:val="both"/>
              <w:rPr>
                <w:rFonts w:hint="eastAsia" w:ascii="宋体" w:hAnsi="宋体" w:eastAsia="宋体" w:cs="宋体"/>
                <w:b/>
                <w:bCs/>
                <w:color w:val="auto"/>
                <w:kern w:val="0"/>
                <w:sz w:val="24"/>
                <w:szCs w:val="24"/>
                <w:highlight w:val="none"/>
                <w:vertAlign w:val="baseline"/>
              </w:rPr>
            </w:pPr>
          </w:p>
        </w:tc>
      </w:tr>
      <w:tr w14:paraId="7871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0DC4CE00">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3</w:t>
            </w:r>
          </w:p>
        </w:tc>
        <w:tc>
          <w:tcPr>
            <w:tcW w:w="1149" w:type="dxa"/>
            <w:noWrap w:val="0"/>
            <w:vAlign w:val="center"/>
          </w:tcPr>
          <w:p w14:paraId="4919CD6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Φ315法兰</w:t>
            </w:r>
          </w:p>
        </w:tc>
        <w:tc>
          <w:tcPr>
            <w:tcW w:w="1646" w:type="dxa"/>
            <w:noWrap w:val="0"/>
            <w:vAlign w:val="center"/>
          </w:tcPr>
          <w:p w14:paraId="7EBCD328">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　</w:t>
            </w:r>
          </w:p>
        </w:tc>
        <w:tc>
          <w:tcPr>
            <w:tcW w:w="1149" w:type="dxa"/>
            <w:noWrap w:val="0"/>
            <w:vAlign w:val="center"/>
          </w:tcPr>
          <w:p w14:paraId="0D9F94E1">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139" w:type="dxa"/>
            <w:noWrap w:val="0"/>
            <w:vAlign w:val="center"/>
          </w:tcPr>
          <w:p w14:paraId="5D1108BF">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139" w:type="dxa"/>
            <w:noWrap w:val="0"/>
            <w:vAlign w:val="center"/>
          </w:tcPr>
          <w:p w14:paraId="5320ECEC">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4</w:t>
            </w:r>
          </w:p>
        </w:tc>
        <w:tc>
          <w:tcPr>
            <w:tcW w:w="1162" w:type="dxa"/>
            <w:noWrap w:val="0"/>
            <w:vAlign w:val="top"/>
          </w:tcPr>
          <w:p w14:paraId="1824CE62">
            <w:pPr>
              <w:widowControl/>
              <w:jc w:val="both"/>
              <w:rPr>
                <w:rFonts w:hint="eastAsia" w:ascii="宋体" w:hAnsi="宋体" w:eastAsia="宋体" w:cs="宋体"/>
                <w:b/>
                <w:bCs/>
                <w:color w:val="auto"/>
                <w:kern w:val="0"/>
                <w:sz w:val="24"/>
                <w:szCs w:val="24"/>
                <w:highlight w:val="none"/>
                <w:vertAlign w:val="baseline"/>
              </w:rPr>
            </w:pPr>
          </w:p>
        </w:tc>
      </w:tr>
      <w:tr w14:paraId="3FE8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1C89C83C">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5</w:t>
            </w:r>
          </w:p>
        </w:tc>
        <w:tc>
          <w:tcPr>
            <w:tcW w:w="1149" w:type="dxa"/>
            <w:noWrap w:val="0"/>
            <w:vAlign w:val="center"/>
          </w:tcPr>
          <w:p w14:paraId="74D2A1E9">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软连接</w:t>
            </w:r>
          </w:p>
        </w:tc>
        <w:tc>
          <w:tcPr>
            <w:tcW w:w="1646" w:type="dxa"/>
            <w:noWrap w:val="0"/>
            <w:vAlign w:val="center"/>
          </w:tcPr>
          <w:p w14:paraId="7639259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Φ300-Φ400</w:t>
            </w:r>
          </w:p>
        </w:tc>
        <w:tc>
          <w:tcPr>
            <w:tcW w:w="1149" w:type="dxa"/>
            <w:noWrap w:val="0"/>
            <w:vAlign w:val="center"/>
          </w:tcPr>
          <w:p w14:paraId="6FFF9E09">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PVC</w:t>
            </w:r>
          </w:p>
        </w:tc>
        <w:tc>
          <w:tcPr>
            <w:tcW w:w="1139" w:type="dxa"/>
            <w:noWrap w:val="0"/>
            <w:vAlign w:val="center"/>
          </w:tcPr>
          <w:p w14:paraId="7CA803EB">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139" w:type="dxa"/>
            <w:noWrap w:val="0"/>
            <w:vAlign w:val="center"/>
          </w:tcPr>
          <w:p w14:paraId="5F9B3595">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2</w:t>
            </w:r>
          </w:p>
        </w:tc>
        <w:tc>
          <w:tcPr>
            <w:tcW w:w="1162" w:type="dxa"/>
            <w:noWrap w:val="0"/>
            <w:vAlign w:val="top"/>
          </w:tcPr>
          <w:p w14:paraId="2482FD1B">
            <w:pPr>
              <w:widowControl/>
              <w:jc w:val="both"/>
              <w:rPr>
                <w:rFonts w:hint="eastAsia" w:ascii="宋体" w:hAnsi="宋体" w:eastAsia="宋体" w:cs="宋体"/>
                <w:b/>
                <w:bCs/>
                <w:color w:val="auto"/>
                <w:kern w:val="0"/>
                <w:sz w:val="24"/>
                <w:szCs w:val="24"/>
                <w:highlight w:val="none"/>
                <w:vertAlign w:val="baseline"/>
              </w:rPr>
            </w:pPr>
          </w:p>
        </w:tc>
      </w:tr>
      <w:tr w14:paraId="172C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52AAF19B">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6</w:t>
            </w:r>
          </w:p>
        </w:tc>
        <w:tc>
          <w:tcPr>
            <w:tcW w:w="1149" w:type="dxa"/>
            <w:noWrap w:val="0"/>
            <w:vAlign w:val="center"/>
          </w:tcPr>
          <w:p w14:paraId="6BEE023C">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风管支架</w:t>
            </w:r>
          </w:p>
        </w:tc>
        <w:tc>
          <w:tcPr>
            <w:tcW w:w="1646" w:type="dxa"/>
            <w:noWrap w:val="0"/>
            <w:vAlign w:val="center"/>
          </w:tcPr>
          <w:p w14:paraId="3D92156F">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　</w:t>
            </w:r>
          </w:p>
        </w:tc>
        <w:tc>
          <w:tcPr>
            <w:tcW w:w="1149" w:type="dxa"/>
            <w:noWrap w:val="0"/>
            <w:vAlign w:val="center"/>
          </w:tcPr>
          <w:p w14:paraId="69C1EB84">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镀锌角钢</w:t>
            </w:r>
          </w:p>
        </w:tc>
        <w:tc>
          <w:tcPr>
            <w:tcW w:w="1139" w:type="dxa"/>
            <w:noWrap w:val="0"/>
            <w:vAlign w:val="center"/>
          </w:tcPr>
          <w:p w14:paraId="2CF0952C">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米</w:t>
            </w:r>
          </w:p>
        </w:tc>
        <w:tc>
          <w:tcPr>
            <w:tcW w:w="1139" w:type="dxa"/>
            <w:noWrap w:val="0"/>
            <w:vAlign w:val="center"/>
          </w:tcPr>
          <w:p w14:paraId="132337F1">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12</w:t>
            </w:r>
          </w:p>
        </w:tc>
        <w:tc>
          <w:tcPr>
            <w:tcW w:w="1162" w:type="dxa"/>
            <w:noWrap w:val="0"/>
            <w:vAlign w:val="top"/>
          </w:tcPr>
          <w:p w14:paraId="4E8E62EB">
            <w:pPr>
              <w:widowControl/>
              <w:jc w:val="both"/>
              <w:rPr>
                <w:rFonts w:hint="eastAsia" w:ascii="宋体" w:hAnsi="宋体" w:eastAsia="宋体" w:cs="宋体"/>
                <w:b/>
                <w:bCs/>
                <w:color w:val="auto"/>
                <w:kern w:val="0"/>
                <w:sz w:val="24"/>
                <w:szCs w:val="24"/>
                <w:highlight w:val="none"/>
                <w:vertAlign w:val="baseline"/>
              </w:rPr>
            </w:pPr>
          </w:p>
        </w:tc>
      </w:tr>
      <w:tr w14:paraId="153A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4AE3FDF1">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7</w:t>
            </w:r>
          </w:p>
        </w:tc>
        <w:tc>
          <w:tcPr>
            <w:tcW w:w="1149" w:type="dxa"/>
            <w:noWrap w:val="0"/>
            <w:vAlign w:val="center"/>
          </w:tcPr>
          <w:p w14:paraId="4E820DC6">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附件</w:t>
            </w:r>
          </w:p>
        </w:tc>
        <w:tc>
          <w:tcPr>
            <w:tcW w:w="1646" w:type="dxa"/>
            <w:noWrap w:val="0"/>
            <w:vAlign w:val="center"/>
          </w:tcPr>
          <w:p w14:paraId="614CA35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　</w:t>
            </w:r>
          </w:p>
        </w:tc>
        <w:tc>
          <w:tcPr>
            <w:tcW w:w="1149" w:type="dxa"/>
            <w:noWrap w:val="0"/>
            <w:vAlign w:val="center"/>
          </w:tcPr>
          <w:p w14:paraId="555890D8">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　</w:t>
            </w:r>
          </w:p>
        </w:tc>
        <w:tc>
          <w:tcPr>
            <w:tcW w:w="1139" w:type="dxa"/>
            <w:noWrap w:val="0"/>
            <w:vAlign w:val="center"/>
          </w:tcPr>
          <w:p w14:paraId="5C261C7D">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套</w:t>
            </w:r>
          </w:p>
        </w:tc>
        <w:tc>
          <w:tcPr>
            <w:tcW w:w="1139" w:type="dxa"/>
            <w:noWrap w:val="0"/>
            <w:vAlign w:val="center"/>
          </w:tcPr>
          <w:p w14:paraId="118A1BFC">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w:t>
            </w:r>
          </w:p>
        </w:tc>
        <w:tc>
          <w:tcPr>
            <w:tcW w:w="1162" w:type="dxa"/>
            <w:noWrap w:val="0"/>
            <w:vAlign w:val="top"/>
          </w:tcPr>
          <w:p w14:paraId="09ED426A">
            <w:pPr>
              <w:widowControl/>
              <w:jc w:val="both"/>
              <w:rPr>
                <w:rFonts w:hint="eastAsia" w:ascii="宋体" w:hAnsi="宋体" w:eastAsia="宋体" w:cs="宋体"/>
                <w:b/>
                <w:bCs/>
                <w:color w:val="auto"/>
                <w:kern w:val="0"/>
                <w:sz w:val="24"/>
                <w:szCs w:val="24"/>
                <w:highlight w:val="none"/>
                <w:vertAlign w:val="baseline"/>
              </w:rPr>
            </w:pPr>
          </w:p>
        </w:tc>
      </w:tr>
      <w:tr w14:paraId="4337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center"/>
          </w:tcPr>
          <w:p w14:paraId="353CFDE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8</w:t>
            </w:r>
          </w:p>
        </w:tc>
        <w:tc>
          <w:tcPr>
            <w:tcW w:w="1149" w:type="dxa"/>
            <w:noWrap w:val="0"/>
            <w:vAlign w:val="center"/>
          </w:tcPr>
          <w:p w14:paraId="7838A73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防爆配电箱</w:t>
            </w:r>
          </w:p>
        </w:tc>
        <w:tc>
          <w:tcPr>
            <w:tcW w:w="1646" w:type="dxa"/>
            <w:noWrap w:val="0"/>
            <w:vAlign w:val="center"/>
          </w:tcPr>
          <w:p w14:paraId="160F192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400×300×150</w:t>
            </w:r>
            <w:r>
              <w:rPr>
                <w:rFonts w:hint="eastAsia" w:ascii="宋体" w:hAnsi="宋体" w:cs="宋体"/>
                <w:color w:val="auto"/>
                <w:kern w:val="0"/>
                <w:sz w:val="22"/>
                <w:highlight w:val="none"/>
                <w:lang w:val="en-US" w:eastAsia="zh-CN"/>
              </w:rPr>
              <w:t>/</w:t>
            </w:r>
            <w:r>
              <w:rPr>
                <w:color w:val="auto"/>
                <w:highlight w:val="none"/>
              </w:rPr>
              <w:commentReference w:id="3"/>
            </w:r>
            <w:r>
              <w:rPr>
                <w:rFonts w:hint="eastAsia" w:ascii="宋体" w:hAnsi="宋体" w:cs="宋体"/>
                <w:color w:val="auto"/>
                <w:kern w:val="0"/>
                <w:sz w:val="22"/>
                <w:highlight w:val="none"/>
                <w:lang w:val="en-US" w:eastAsia="zh-CN"/>
              </w:rPr>
              <w:t>防爆等级ⅡBT4</w:t>
            </w:r>
            <w:r>
              <w:rPr>
                <w:rFonts w:hint="eastAsia" w:ascii="宋体" w:hAnsi="宋体" w:eastAsia="宋体" w:cs="宋体"/>
                <w:color w:val="auto"/>
                <w:kern w:val="0"/>
                <w:sz w:val="22"/>
                <w:highlight w:val="none"/>
              </w:rPr>
              <w:t>　</w:t>
            </w:r>
          </w:p>
        </w:tc>
        <w:tc>
          <w:tcPr>
            <w:tcW w:w="1149" w:type="dxa"/>
            <w:noWrap w:val="0"/>
            <w:vAlign w:val="center"/>
          </w:tcPr>
          <w:p w14:paraId="39D6D17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　</w:t>
            </w:r>
          </w:p>
        </w:tc>
        <w:tc>
          <w:tcPr>
            <w:tcW w:w="1139" w:type="dxa"/>
            <w:noWrap w:val="0"/>
            <w:vAlign w:val="center"/>
          </w:tcPr>
          <w:p w14:paraId="0760ED84">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139" w:type="dxa"/>
            <w:noWrap w:val="0"/>
            <w:vAlign w:val="center"/>
          </w:tcPr>
          <w:p w14:paraId="2FAA8F18">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lang w:val="en-US" w:eastAsia="zh-CN"/>
              </w:rPr>
              <w:t>1</w:t>
            </w:r>
            <w:r>
              <w:rPr>
                <w:rFonts w:hint="eastAsia" w:ascii="宋体" w:hAnsi="宋体" w:eastAsia="宋体" w:cs="宋体"/>
                <w:color w:val="auto"/>
                <w:kern w:val="0"/>
                <w:sz w:val="22"/>
                <w:highlight w:val="none"/>
              </w:rPr>
              <w:t>　</w:t>
            </w:r>
          </w:p>
        </w:tc>
        <w:tc>
          <w:tcPr>
            <w:tcW w:w="1162" w:type="dxa"/>
            <w:noWrap w:val="0"/>
            <w:vAlign w:val="top"/>
          </w:tcPr>
          <w:p w14:paraId="6D09F748">
            <w:pPr>
              <w:widowControl/>
              <w:jc w:val="both"/>
              <w:rPr>
                <w:rFonts w:hint="eastAsia" w:ascii="宋体" w:hAnsi="宋体" w:eastAsia="宋体" w:cs="宋体"/>
                <w:b/>
                <w:bCs/>
                <w:color w:val="auto"/>
                <w:kern w:val="0"/>
                <w:sz w:val="24"/>
                <w:szCs w:val="24"/>
                <w:highlight w:val="none"/>
                <w:vertAlign w:val="baseline"/>
              </w:rPr>
            </w:pPr>
            <w:r>
              <w:rPr>
                <w:rFonts w:hint="eastAsia" w:ascii="宋体" w:hAnsi="宋体" w:eastAsia="宋体" w:cs="宋体"/>
                <w:color w:val="auto"/>
                <w:kern w:val="0"/>
                <w:sz w:val="22"/>
                <w:highlight w:val="none"/>
              </w:rPr>
              <w:t>包含活性炭箱差压表、温度计及声光报警</w:t>
            </w:r>
          </w:p>
        </w:tc>
      </w:tr>
    </w:tbl>
    <w:p w14:paraId="43EF4D17">
      <w:pPr>
        <w:widowControl/>
        <w:jc w:val="center"/>
        <w:rPr>
          <w:rFonts w:hint="eastAsia" w:eastAsia="宋体" w:cs="Times New Roman"/>
          <w:color w:val="auto"/>
          <w:kern w:val="0"/>
          <w:sz w:val="24"/>
          <w:highlight w:val="none"/>
          <w:lang w:eastAsia="zh-CN"/>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rPr>
        <w:t>系统三：危险品仓库1废气处理项目</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原辅料仓库新增风机</w:t>
      </w:r>
      <w:r>
        <w:rPr>
          <w:rFonts w:hint="eastAsia" w:ascii="宋体" w:hAnsi="宋体" w:eastAsia="宋体" w:cs="宋体"/>
          <w:b/>
          <w:bCs/>
          <w:color w:val="auto"/>
          <w:kern w:val="0"/>
          <w:sz w:val="24"/>
          <w:szCs w:val="24"/>
          <w:highlight w:val="none"/>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114"/>
        <w:gridCol w:w="2008"/>
        <w:gridCol w:w="1094"/>
        <w:gridCol w:w="1075"/>
        <w:gridCol w:w="1075"/>
        <w:gridCol w:w="1115"/>
      </w:tblGrid>
      <w:tr w14:paraId="29C5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49DBA8BF">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序号</w:t>
            </w:r>
          </w:p>
        </w:tc>
        <w:tc>
          <w:tcPr>
            <w:tcW w:w="1114" w:type="dxa"/>
            <w:noWrap w:val="0"/>
            <w:vAlign w:val="center"/>
          </w:tcPr>
          <w:p w14:paraId="60B01DCB">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设备名称</w:t>
            </w:r>
          </w:p>
        </w:tc>
        <w:tc>
          <w:tcPr>
            <w:tcW w:w="1976" w:type="dxa"/>
            <w:noWrap w:val="0"/>
            <w:vAlign w:val="center"/>
          </w:tcPr>
          <w:p w14:paraId="72F037AE">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设备参数</w:t>
            </w:r>
          </w:p>
        </w:tc>
        <w:tc>
          <w:tcPr>
            <w:tcW w:w="1094" w:type="dxa"/>
            <w:noWrap w:val="0"/>
            <w:vAlign w:val="center"/>
          </w:tcPr>
          <w:p w14:paraId="71089819">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材质</w:t>
            </w:r>
          </w:p>
        </w:tc>
        <w:tc>
          <w:tcPr>
            <w:tcW w:w="1075" w:type="dxa"/>
            <w:noWrap w:val="0"/>
            <w:vAlign w:val="center"/>
          </w:tcPr>
          <w:p w14:paraId="7B54923C">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单位</w:t>
            </w:r>
          </w:p>
        </w:tc>
        <w:tc>
          <w:tcPr>
            <w:tcW w:w="1075" w:type="dxa"/>
            <w:noWrap w:val="0"/>
            <w:vAlign w:val="center"/>
          </w:tcPr>
          <w:p w14:paraId="006C96EB">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数量</w:t>
            </w:r>
          </w:p>
        </w:tc>
        <w:tc>
          <w:tcPr>
            <w:tcW w:w="1115" w:type="dxa"/>
            <w:noWrap w:val="0"/>
            <w:vAlign w:val="top"/>
          </w:tcPr>
          <w:p w14:paraId="66086A20">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备注</w:t>
            </w:r>
          </w:p>
        </w:tc>
      </w:tr>
      <w:tr w14:paraId="7C56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7A858486">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w:t>
            </w:r>
          </w:p>
        </w:tc>
        <w:tc>
          <w:tcPr>
            <w:tcW w:w="1114" w:type="dxa"/>
            <w:noWrap w:val="0"/>
            <w:vAlign w:val="center"/>
          </w:tcPr>
          <w:p w14:paraId="1AB10B3D">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防爆离心风机</w:t>
            </w:r>
          </w:p>
        </w:tc>
        <w:tc>
          <w:tcPr>
            <w:tcW w:w="1976" w:type="dxa"/>
            <w:noWrap w:val="0"/>
            <w:vAlign w:val="center"/>
          </w:tcPr>
          <w:p w14:paraId="26934949">
            <w:pPr>
              <w:widowControl/>
              <w:jc w:val="center"/>
              <w:rPr>
                <w:rFonts w:hint="default"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4-72No.6C／7.5KW</w:t>
            </w:r>
            <w:ins w:id="16" w:author="晴天晓洋" w:date="2025-06-06T10:04:53Z">
              <w:r>
                <w:rPr>
                  <w:rFonts w:hint="eastAsia" w:ascii="宋体" w:hAnsi="宋体" w:cs="宋体"/>
                  <w:color w:val="auto"/>
                  <w:kern w:val="0"/>
                  <w:sz w:val="22"/>
                  <w:highlight w:val="none"/>
                  <w:lang w:val="en-US" w:eastAsia="zh-CN"/>
                </w:rPr>
                <w:t>/</w:t>
              </w:r>
            </w:ins>
            <w:r>
              <w:rPr>
                <w:color w:val="auto"/>
                <w:highlight w:val="none"/>
              </w:rPr>
              <w:commentReference w:id="4"/>
            </w:r>
            <w:ins w:id="17" w:author="晴天晓洋" w:date="2025-06-06T10:04:55Z">
              <w:r>
                <w:rPr>
                  <w:rFonts w:hint="eastAsia" w:ascii="宋体" w:hAnsi="宋体" w:cs="宋体"/>
                  <w:color w:val="auto"/>
                  <w:kern w:val="0"/>
                  <w:sz w:val="22"/>
                  <w:highlight w:val="none"/>
                  <w:lang w:val="en-US" w:eastAsia="zh-CN"/>
                </w:rPr>
                <w:t>防爆</w:t>
              </w:r>
            </w:ins>
            <w:ins w:id="18" w:author="晴天晓洋" w:date="2025-06-06T10:04:56Z">
              <w:r>
                <w:rPr>
                  <w:rFonts w:hint="eastAsia" w:ascii="宋体" w:hAnsi="宋体" w:cs="宋体"/>
                  <w:color w:val="auto"/>
                  <w:kern w:val="0"/>
                  <w:sz w:val="22"/>
                  <w:highlight w:val="none"/>
                  <w:lang w:val="en-US" w:eastAsia="zh-CN"/>
                </w:rPr>
                <w:t>等级</w:t>
              </w:r>
            </w:ins>
            <w:ins w:id="19" w:author="晴天晓洋" w:date="2025-06-06T10:05:04Z">
              <w:r>
                <w:rPr>
                  <w:rFonts w:hint="eastAsia" w:ascii="宋体" w:hAnsi="宋体" w:cs="宋体"/>
                  <w:color w:val="auto"/>
                  <w:kern w:val="0"/>
                  <w:sz w:val="22"/>
                  <w:highlight w:val="none"/>
                  <w:lang w:val="en-US" w:eastAsia="zh-CN"/>
                </w:rPr>
                <w:t>Ⅱ</w:t>
              </w:r>
            </w:ins>
            <w:ins w:id="20" w:author="晴天晓洋" w:date="2025-06-06T10:05:08Z">
              <w:r>
                <w:rPr>
                  <w:rFonts w:hint="eastAsia" w:ascii="宋体" w:hAnsi="宋体" w:cs="宋体"/>
                  <w:color w:val="auto"/>
                  <w:kern w:val="0"/>
                  <w:sz w:val="22"/>
                  <w:highlight w:val="none"/>
                  <w:lang w:val="en-US" w:eastAsia="zh-CN"/>
                </w:rPr>
                <w:t>B</w:t>
              </w:r>
            </w:ins>
            <w:ins w:id="21" w:author="晴天晓洋" w:date="2025-06-06T10:05:09Z">
              <w:r>
                <w:rPr>
                  <w:rFonts w:hint="eastAsia" w:ascii="宋体" w:hAnsi="宋体" w:cs="宋体"/>
                  <w:color w:val="auto"/>
                  <w:kern w:val="0"/>
                  <w:sz w:val="22"/>
                  <w:highlight w:val="none"/>
                  <w:lang w:val="en-US" w:eastAsia="zh-CN"/>
                </w:rPr>
                <w:t>T</w:t>
              </w:r>
            </w:ins>
            <w:ins w:id="22" w:author="晴天晓洋" w:date="2025-06-06T10:05:10Z">
              <w:r>
                <w:rPr>
                  <w:rFonts w:hint="eastAsia" w:ascii="宋体" w:hAnsi="宋体" w:cs="宋体"/>
                  <w:color w:val="auto"/>
                  <w:kern w:val="0"/>
                  <w:sz w:val="22"/>
                  <w:highlight w:val="none"/>
                  <w:lang w:val="en-US" w:eastAsia="zh-CN"/>
                </w:rPr>
                <w:t>4</w:t>
              </w:r>
            </w:ins>
          </w:p>
        </w:tc>
        <w:tc>
          <w:tcPr>
            <w:tcW w:w="1094" w:type="dxa"/>
            <w:noWrap w:val="0"/>
            <w:vAlign w:val="center"/>
          </w:tcPr>
          <w:p w14:paraId="02F34BA1">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FRP</w:t>
            </w:r>
          </w:p>
        </w:tc>
        <w:tc>
          <w:tcPr>
            <w:tcW w:w="1075" w:type="dxa"/>
            <w:noWrap w:val="0"/>
            <w:vAlign w:val="center"/>
          </w:tcPr>
          <w:p w14:paraId="3D16ECEB">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台</w:t>
            </w:r>
          </w:p>
        </w:tc>
        <w:tc>
          <w:tcPr>
            <w:tcW w:w="1075" w:type="dxa"/>
            <w:noWrap w:val="0"/>
            <w:vAlign w:val="center"/>
          </w:tcPr>
          <w:p w14:paraId="4B97A85B">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w:t>
            </w:r>
          </w:p>
        </w:tc>
        <w:tc>
          <w:tcPr>
            <w:tcW w:w="1115" w:type="dxa"/>
            <w:noWrap w:val="0"/>
            <w:vAlign w:val="top"/>
          </w:tcPr>
          <w:p w14:paraId="5D89EE18">
            <w:pPr>
              <w:widowControl/>
              <w:jc w:val="left"/>
              <w:rPr>
                <w:rFonts w:cs="Times New Roman"/>
                <w:color w:val="auto"/>
                <w:kern w:val="0"/>
                <w:sz w:val="24"/>
                <w:highlight w:val="none"/>
                <w:vertAlign w:val="baseline"/>
              </w:rPr>
            </w:pPr>
          </w:p>
        </w:tc>
      </w:tr>
      <w:tr w14:paraId="481F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044A0B96">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2</w:t>
            </w:r>
          </w:p>
        </w:tc>
        <w:tc>
          <w:tcPr>
            <w:tcW w:w="1114" w:type="dxa"/>
            <w:noWrap w:val="0"/>
            <w:vAlign w:val="center"/>
          </w:tcPr>
          <w:p w14:paraId="1E85AF24">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活性炭吸附箱</w:t>
            </w:r>
          </w:p>
        </w:tc>
        <w:tc>
          <w:tcPr>
            <w:tcW w:w="1976" w:type="dxa"/>
            <w:noWrap w:val="0"/>
            <w:vAlign w:val="center"/>
          </w:tcPr>
          <w:p w14:paraId="542C6E26">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2000×1000×1200</w:t>
            </w:r>
          </w:p>
        </w:tc>
        <w:tc>
          <w:tcPr>
            <w:tcW w:w="1094" w:type="dxa"/>
            <w:noWrap w:val="0"/>
            <w:vAlign w:val="center"/>
          </w:tcPr>
          <w:p w14:paraId="51083251">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07FFF1F4">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台</w:t>
            </w:r>
          </w:p>
        </w:tc>
        <w:tc>
          <w:tcPr>
            <w:tcW w:w="1075" w:type="dxa"/>
            <w:noWrap w:val="0"/>
            <w:vAlign w:val="center"/>
          </w:tcPr>
          <w:p w14:paraId="5EED7A9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w:t>
            </w:r>
          </w:p>
        </w:tc>
        <w:tc>
          <w:tcPr>
            <w:tcW w:w="1115" w:type="dxa"/>
            <w:noWrap w:val="0"/>
            <w:vAlign w:val="center"/>
          </w:tcPr>
          <w:p w14:paraId="4350FDDA">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含活性炭填料、喷淋管道</w:t>
            </w:r>
          </w:p>
        </w:tc>
      </w:tr>
      <w:tr w14:paraId="44B3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1D955619">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3</w:t>
            </w:r>
          </w:p>
        </w:tc>
        <w:tc>
          <w:tcPr>
            <w:tcW w:w="1114" w:type="dxa"/>
            <w:noWrap w:val="0"/>
            <w:vAlign w:val="center"/>
          </w:tcPr>
          <w:p w14:paraId="6D17F409">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烟囱Φ400</w:t>
            </w:r>
          </w:p>
        </w:tc>
        <w:tc>
          <w:tcPr>
            <w:tcW w:w="1976" w:type="dxa"/>
            <w:noWrap w:val="0"/>
            <w:vAlign w:val="center"/>
          </w:tcPr>
          <w:p w14:paraId="3666815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δ=5mm</w:t>
            </w:r>
          </w:p>
        </w:tc>
        <w:tc>
          <w:tcPr>
            <w:tcW w:w="1094" w:type="dxa"/>
            <w:noWrap w:val="0"/>
            <w:vAlign w:val="center"/>
          </w:tcPr>
          <w:p w14:paraId="3D9EA35C">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7AB1BC57">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米</w:t>
            </w:r>
          </w:p>
        </w:tc>
        <w:tc>
          <w:tcPr>
            <w:tcW w:w="1075" w:type="dxa"/>
            <w:noWrap w:val="0"/>
            <w:vAlign w:val="center"/>
          </w:tcPr>
          <w:p w14:paraId="0E4E704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15</w:t>
            </w:r>
          </w:p>
        </w:tc>
        <w:tc>
          <w:tcPr>
            <w:tcW w:w="1115" w:type="dxa"/>
            <w:noWrap w:val="0"/>
            <w:vAlign w:val="center"/>
          </w:tcPr>
          <w:p w14:paraId="3F298B9C">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包含雨帽，底板</w:t>
            </w:r>
          </w:p>
        </w:tc>
      </w:tr>
      <w:tr w14:paraId="7882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5C2900BF">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4</w:t>
            </w:r>
          </w:p>
        </w:tc>
        <w:tc>
          <w:tcPr>
            <w:tcW w:w="1114" w:type="dxa"/>
            <w:noWrap w:val="0"/>
            <w:vAlign w:val="center"/>
          </w:tcPr>
          <w:p w14:paraId="5C830B4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Φ400风管</w:t>
            </w:r>
          </w:p>
        </w:tc>
        <w:tc>
          <w:tcPr>
            <w:tcW w:w="1976" w:type="dxa"/>
            <w:noWrap w:val="0"/>
            <w:vAlign w:val="center"/>
          </w:tcPr>
          <w:p w14:paraId="2F9BCA94">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δ=5mm</w:t>
            </w:r>
          </w:p>
        </w:tc>
        <w:tc>
          <w:tcPr>
            <w:tcW w:w="1094" w:type="dxa"/>
            <w:noWrap w:val="0"/>
            <w:vAlign w:val="center"/>
          </w:tcPr>
          <w:p w14:paraId="186914F6">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211C1CB5">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米</w:t>
            </w:r>
          </w:p>
        </w:tc>
        <w:tc>
          <w:tcPr>
            <w:tcW w:w="1075" w:type="dxa"/>
            <w:noWrap w:val="0"/>
            <w:vAlign w:val="center"/>
          </w:tcPr>
          <w:p w14:paraId="6C3BDEAC">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24</w:t>
            </w:r>
          </w:p>
        </w:tc>
        <w:tc>
          <w:tcPr>
            <w:tcW w:w="1115" w:type="dxa"/>
            <w:noWrap w:val="0"/>
            <w:vAlign w:val="top"/>
          </w:tcPr>
          <w:p w14:paraId="66DA4818">
            <w:pPr>
              <w:widowControl/>
              <w:jc w:val="left"/>
              <w:rPr>
                <w:rFonts w:cs="Times New Roman"/>
                <w:color w:val="auto"/>
                <w:kern w:val="0"/>
                <w:sz w:val="24"/>
                <w:highlight w:val="none"/>
                <w:vertAlign w:val="baseline"/>
              </w:rPr>
            </w:pPr>
          </w:p>
        </w:tc>
      </w:tr>
      <w:tr w14:paraId="643F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69BAB1D8">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5</w:t>
            </w:r>
          </w:p>
        </w:tc>
        <w:tc>
          <w:tcPr>
            <w:tcW w:w="1114" w:type="dxa"/>
            <w:noWrap w:val="0"/>
            <w:vAlign w:val="center"/>
          </w:tcPr>
          <w:p w14:paraId="544BCF61">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Φ315风管</w:t>
            </w:r>
          </w:p>
        </w:tc>
        <w:tc>
          <w:tcPr>
            <w:tcW w:w="1976" w:type="dxa"/>
            <w:noWrap w:val="0"/>
            <w:vAlign w:val="center"/>
          </w:tcPr>
          <w:p w14:paraId="3CAE82B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δ=4mm</w:t>
            </w:r>
          </w:p>
        </w:tc>
        <w:tc>
          <w:tcPr>
            <w:tcW w:w="1094" w:type="dxa"/>
            <w:noWrap w:val="0"/>
            <w:vAlign w:val="center"/>
          </w:tcPr>
          <w:p w14:paraId="18EB2D74">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0ECE534B">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米</w:t>
            </w:r>
          </w:p>
        </w:tc>
        <w:tc>
          <w:tcPr>
            <w:tcW w:w="1075" w:type="dxa"/>
            <w:noWrap w:val="0"/>
            <w:vAlign w:val="center"/>
          </w:tcPr>
          <w:p w14:paraId="0B100B7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10</w:t>
            </w:r>
          </w:p>
        </w:tc>
        <w:tc>
          <w:tcPr>
            <w:tcW w:w="1115" w:type="dxa"/>
            <w:noWrap w:val="0"/>
            <w:vAlign w:val="top"/>
          </w:tcPr>
          <w:p w14:paraId="3A13807A">
            <w:pPr>
              <w:widowControl/>
              <w:jc w:val="left"/>
              <w:rPr>
                <w:rFonts w:cs="Times New Roman"/>
                <w:color w:val="auto"/>
                <w:kern w:val="0"/>
                <w:sz w:val="24"/>
                <w:highlight w:val="none"/>
                <w:vertAlign w:val="baseline"/>
              </w:rPr>
            </w:pPr>
          </w:p>
        </w:tc>
      </w:tr>
      <w:tr w14:paraId="41EC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0C57288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6</w:t>
            </w:r>
          </w:p>
        </w:tc>
        <w:tc>
          <w:tcPr>
            <w:tcW w:w="1114" w:type="dxa"/>
            <w:noWrap w:val="0"/>
            <w:vAlign w:val="center"/>
          </w:tcPr>
          <w:p w14:paraId="73AC26B0">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Φ200风管</w:t>
            </w:r>
          </w:p>
        </w:tc>
        <w:tc>
          <w:tcPr>
            <w:tcW w:w="1976" w:type="dxa"/>
            <w:noWrap w:val="0"/>
            <w:vAlign w:val="center"/>
          </w:tcPr>
          <w:p w14:paraId="460977A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δ=4mm</w:t>
            </w:r>
          </w:p>
        </w:tc>
        <w:tc>
          <w:tcPr>
            <w:tcW w:w="1094" w:type="dxa"/>
            <w:noWrap w:val="0"/>
            <w:vAlign w:val="center"/>
          </w:tcPr>
          <w:p w14:paraId="76767A17">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4B1F67AF">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米</w:t>
            </w:r>
          </w:p>
        </w:tc>
        <w:tc>
          <w:tcPr>
            <w:tcW w:w="1075" w:type="dxa"/>
            <w:noWrap w:val="0"/>
            <w:vAlign w:val="center"/>
          </w:tcPr>
          <w:p w14:paraId="3C492BFD">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32</w:t>
            </w:r>
          </w:p>
        </w:tc>
        <w:tc>
          <w:tcPr>
            <w:tcW w:w="1115" w:type="dxa"/>
            <w:noWrap w:val="0"/>
            <w:vAlign w:val="top"/>
          </w:tcPr>
          <w:p w14:paraId="373B3E58">
            <w:pPr>
              <w:widowControl/>
              <w:jc w:val="left"/>
              <w:rPr>
                <w:rFonts w:cs="Times New Roman"/>
                <w:color w:val="auto"/>
                <w:kern w:val="0"/>
                <w:sz w:val="24"/>
                <w:highlight w:val="none"/>
                <w:vertAlign w:val="baseline"/>
              </w:rPr>
            </w:pPr>
          </w:p>
        </w:tc>
      </w:tr>
      <w:tr w14:paraId="0B0B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4B89BF3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7</w:t>
            </w:r>
          </w:p>
        </w:tc>
        <w:tc>
          <w:tcPr>
            <w:tcW w:w="1114" w:type="dxa"/>
            <w:noWrap w:val="0"/>
            <w:vAlign w:val="center"/>
          </w:tcPr>
          <w:p w14:paraId="02D735E9">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Φ400弯头</w:t>
            </w:r>
          </w:p>
        </w:tc>
        <w:tc>
          <w:tcPr>
            <w:tcW w:w="1976" w:type="dxa"/>
            <w:noWrap w:val="0"/>
            <w:vAlign w:val="center"/>
          </w:tcPr>
          <w:p w14:paraId="0FF77FE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δ=5mm</w:t>
            </w:r>
          </w:p>
        </w:tc>
        <w:tc>
          <w:tcPr>
            <w:tcW w:w="1094" w:type="dxa"/>
            <w:noWrap w:val="0"/>
            <w:vAlign w:val="center"/>
          </w:tcPr>
          <w:p w14:paraId="4829DA2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5D0BFA2B">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075" w:type="dxa"/>
            <w:noWrap w:val="0"/>
            <w:vAlign w:val="center"/>
          </w:tcPr>
          <w:p w14:paraId="49D0BED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3</w:t>
            </w:r>
          </w:p>
        </w:tc>
        <w:tc>
          <w:tcPr>
            <w:tcW w:w="1115" w:type="dxa"/>
            <w:noWrap w:val="0"/>
            <w:vAlign w:val="top"/>
          </w:tcPr>
          <w:p w14:paraId="1C9C4377">
            <w:pPr>
              <w:widowControl/>
              <w:jc w:val="left"/>
              <w:rPr>
                <w:rFonts w:cs="Times New Roman"/>
                <w:color w:val="auto"/>
                <w:kern w:val="0"/>
                <w:sz w:val="24"/>
                <w:highlight w:val="none"/>
                <w:vertAlign w:val="baseline"/>
              </w:rPr>
            </w:pPr>
          </w:p>
        </w:tc>
      </w:tr>
      <w:tr w14:paraId="64FE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01E71C84">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8</w:t>
            </w:r>
          </w:p>
        </w:tc>
        <w:tc>
          <w:tcPr>
            <w:tcW w:w="1114" w:type="dxa"/>
            <w:noWrap w:val="0"/>
            <w:vAlign w:val="center"/>
          </w:tcPr>
          <w:p w14:paraId="2FC90F5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Φ200弯头</w:t>
            </w:r>
          </w:p>
        </w:tc>
        <w:tc>
          <w:tcPr>
            <w:tcW w:w="1976" w:type="dxa"/>
            <w:noWrap w:val="0"/>
            <w:vAlign w:val="center"/>
          </w:tcPr>
          <w:p w14:paraId="5F4F27D8">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δ=4mm</w:t>
            </w:r>
          </w:p>
        </w:tc>
        <w:tc>
          <w:tcPr>
            <w:tcW w:w="1094" w:type="dxa"/>
            <w:noWrap w:val="0"/>
            <w:vAlign w:val="center"/>
          </w:tcPr>
          <w:p w14:paraId="5C2C33AD">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7F2C27CB">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075" w:type="dxa"/>
            <w:noWrap w:val="0"/>
            <w:vAlign w:val="center"/>
          </w:tcPr>
          <w:p w14:paraId="4A522D08">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4</w:t>
            </w:r>
          </w:p>
        </w:tc>
        <w:tc>
          <w:tcPr>
            <w:tcW w:w="1115" w:type="dxa"/>
            <w:noWrap w:val="0"/>
            <w:vAlign w:val="top"/>
          </w:tcPr>
          <w:p w14:paraId="013BADF4">
            <w:pPr>
              <w:widowControl/>
              <w:jc w:val="left"/>
              <w:rPr>
                <w:rFonts w:cs="Times New Roman"/>
                <w:color w:val="auto"/>
                <w:kern w:val="0"/>
                <w:sz w:val="24"/>
                <w:highlight w:val="none"/>
                <w:vertAlign w:val="baseline"/>
              </w:rPr>
            </w:pPr>
          </w:p>
        </w:tc>
      </w:tr>
      <w:tr w14:paraId="4902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78D0CAB6">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9</w:t>
            </w:r>
          </w:p>
        </w:tc>
        <w:tc>
          <w:tcPr>
            <w:tcW w:w="1114" w:type="dxa"/>
            <w:noWrap w:val="0"/>
            <w:vAlign w:val="center"/>
          </w:tcPr>
          <w:p w14:paraId="7EBBDC2C">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Φ400-Φ315变径</w:t>
            </w:r>
          </w:p>
        </w:tc>
        <w:tc>
          <w:tcPr>
            <w:tcW w:w="1976" w:type="dxa"/>
            <w:noWrap w:val="0"/>
            <w:vAlign w:val="center"/>
          </w:tcPr>
          <w:p w14:paraId="4739BC0C">
            <w:pPr>
              <w:widowControl/>
              <w:jc w:val="center"/>
              <w:rPr>
                <w:rFonts w:hint="eastAsia" w:ascii="宋体" w:hAnsi="宋体" w:eastAsia="宋体" w:cs="宋体"/>
                <w:color w:val="auto"/>
                <w:kern w:val="0"/>
                <w:sz w:val="22"/>
                <w:szCs w:val="24"/>
                <w:highlight w:val="none"/>
                <w:lang w:val="en-US" w:eastAsia="zh-CN" w:bidi="ar-SA"/>
              </w:rPr>
            </w:pPr>
          </w:p>
        </w:tc>
        <w:tc>
          <w:tcPr>
            <w:tcW w:w="1094" w:type="dxa"/>
            <w:noWrap w:val="0"/>
            <w:vAlign w:val="center"/>
          </w:tcPr>
          <w:p w14:paraId="6F6C82E0">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2851B610">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075" w:type="dxa"/>
            <w:noWrap w:val="0"/>
            <w:vAlign w:val="center"/>
          </w:tcPr>
          <w:p w14:paraId="1E539891">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3</w:t>
            </w:r>
          </w:p>
        </w:tc>
        <w:tc>
          <w:tcPr>
            <w:tcW w:w="1115" w:type="dxa"/>
            <w:noWrap w:val="0"/>
            <w:vAlign w:val="top"/>
          </w:tcPr>
          <w:p w14:paraId="2A74B053">
            <w:pPr>
              <w:widowControl/>
              <w:jc w:val="left"/>
              <w:rPr>
                <w:rFonts w:cs="Times New Roman"/>
                <w:color w:val="auto"/>
                <w:kern w:val="0"/>
                <w:sz w:val="24"/>
                <w:highlight w:val="none"/>
                <w:vertAlign w:val="baseline"/>
              </w:rPr>
            </w:pPr>
          </w:p>
        </w:tc>
      </w:tr>
      <w:tr w14:paraId="6D27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7B9123AF">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10</w:t>
            </w:r>
          </w:p>
        </w:tc>
        <w:tc>
          <w:tcPr>
            <w:tcW w:w="1114" w:type="dxa"/>
            <w:noWrap w:val="0"/>
            <w:vAlign w:val="center"/>
          </w:tcPr>
          <w:p w14:paraId="4860F549">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Φ315-Φ200变径</w:t>
            </w:r>
          </w:p>
        </w:tc>
        <w:tc>
          <w:tcPr>
            <w:tcW w:w="1976" w:type="dxa"/>
            <w:noWrap w:val="0"/>
            <w:vAlign w:val="center"/>
          </w:tcPr>
          <w:p w14:paraId="5E27B6CE">
            <w:pPr>
              <w:widowControl/>
              <w:jc w:val="center"/>
              <w:rPr>
                <w:rFonts w:hint="eastAsia" w:ascii="宋体" w:hAnsi="宋体" w:eastAsia="宋体" w:cs="宋体"/>
                <w:color w:val="auto"/>
                <w:kern w:val="0"/>
                <w:sz w:val="22"/>
                <w:szCs w:val="24"/>
                <w:highlight w:val="none"/>
                <w:lang w:val="en-US" w:eastAsia="zh-CN" w:bidi="ar-SA"/>
              </w:rPr>
            </w:pPr>
          </w:p>
        </w:tc>
        <w:tc>
          <w:tcPr>
            <w:tcW w:w="1094" w:type="dxa"/>
            <w:noWrap w:val="0"/>
            <w:vAlign w:val="center"/>
          </w:tcPr>
          <w:p w14:paraId="5919A5F8">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31113CA8">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075" w:type="dxa"/>
            <w:noWrap w:val="0"/>
            <w:vAlign w:val="center"/>
          </w:tcPr>
          <w:p w14:paraId="758B10B1">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4</w:t>
            </w:r>
          </w:p>
        </w:tc>
        <w:tc>
          <w:tcPr>
            <w:tcW w:w="1115" w:type="dxa"/>
            <w:noWrap w:val="0"/>
            <w:vAlign w:val="top"/>
          </w:tcPr>
          <w:p w14:paraId="4792F655">
            <w:pPr>
              <w:widowControl/>
              <w:jc w:val="left"/>
              <w:rPr>
                <w:rFonts w:cs="Times New Roman"/>
                <w:color w:val="auto"/>
                <w:kern w:val="0"/>
                <w:sz w:val="24"/>
                <w:highlight w:val="none"/>
                <w:vertAlign w:val="baseline"/>
              </w:rPr>
            </w:pPr>
          </w:p>
        </w:tc>
      </w:tr>
      <w:tr w14:paraId="1DB0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52E3AAB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11</w:t>
            </w:r>
          </w:p>
        </w:tc>
        <w:tc>
          <w:tcPr>
            <w:tcW w:w="1114" w:type="dxa"/>
            <w:noWrap w:val="0"/>
            <w:vAlign w:val="center"/>
          </w:tcPr>
          <w:p w14:paraId="3E696E4D">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Φ250-Φ200变径</w:t>
            </w:r>
          </w:p>
        </w:tc>
        <w:tc>
          <w:tcPr>
            <w:tcW w:w="1976" w:type="dxa"/>
            <w:noWrap w:val="0"/>
            <w:vAlign w:val="center"/>
          </w:tcPr>
          <w:p w14:paraId="599B5D50">
            <w:pPr>
              <w:widowControl/>
              <w:jc w:val="center"/>
              <w:rPr>
                <w:rFonts w:hint="eastAsia" w:ascii="宋体" w:hAnsi="宋体" w:eastAsia="宋体" w:cs="宋体"/>
                <w:color w:val="auto"/>
                <w:kern w:val="0"/>
                <w:sz w:val="22"/>
                <w:szCs w:val="24"/>
                <w:highlight w:val="none"/>
                <w:lang w:val="en-US" w:eastAsia="zh-CN" w:bidi="ar-SA"/>
              </w:rPr>
            </w:pPr>
          </w:p>
        </w:tc>
        <w:tc>
          <w:tcPr>
            <w:tcW w:w="1094" w:type="dxa"/>
            <w:noWrap w:val="0"/>
            <w:vAlign w:val="center"/>
          </w:tcPr>
          <w:p w14:paraId="64448100">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0DAA751C">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075" w:type="dxa"/>
            <w:noWrap w:val="0"/>
            <w:vAlign w:val="center"/>
          </w:tcPr>
          <w:p w14:paraId="3A33E3B4">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4</w:t>
            </w:r>
          </w:p>
        </w:tc>
        <w:tc>
          <w:tcPr>
            <w:tcW w:w="1115" w:type="dxa"/>
            <w:noWrap w:val="0"/>
            <w:vAlign w:val="top"/>
          </w:tcPr>
          <w:p w14:paraId="68C70BB8">
            <w:pPr>
              <w:widowControl/>
              <w:jc w:val="left"/>
              <w:rPr>
                <w:rFonts w:cs="Times New Roman"/>
                <w:color w:val="auto"/>
                <w:kern w:val="0"/>
                <w:sz w:val="24"/>
                <w:highlight w:val="none"/>
                <w:vertAlign w:val="baseline"/>
              </w:rPr>
            </w:pPr>
          </w:p>
        </w:tc>
      </w:tr>
      <w:tr w14:paraId="0490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7DD67780">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12</w:t>
            </w:r>
          </w:p>
        </w:tc>
        <w:tc>
          <w:tcPr>
            <w:tcW w:w="1114" w:type="dxa"/>
            <w:noWrap w:val="0"/>
            <w:vAlign w:val="center"/>
          </w:tcPr>
          <w:p w14:paraId="05571E9C">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Φ200手动风阀</w:t>
            </w:r>
          </w:p>
        </w:tc>
        <w:tc>
          <w:tcPr>
            <w:tcW w:w="1976" w:type="dxa"/>
            <w:noWrap w:val="0"/>
            <w:vAlign w:val="center"/>
          </w:tcPr>
          <w:p w14:paraId="3F80877D">
            <w:pPr>
              <w:widowControl/>
              <w:jc w:val="center"/>
              <w:rPr>
                <w:rFonts w:hint="eastAsia" w:ascii="宋体" w:hAnsi="宋体" w:eastAsia="宋体" w:cs="宋体"/>
                <w:color w:val="auto"/>
                <w:kern w:val="0"/>
                <w:sz w:val="22"/>
                <w:szCs w:val="24"/>
                <w:highlight w:val="none"/>
                <w:lang w:val="en-US" w:eastAsia="zh-CN" w:bidi="ar-SA"/>
              </w:rPr>
            </w:pPr>
          </w:p>
        </w:tc>
        <w:tc>
          <w:tcPr>
            <w:tcW w:w="1094" w:type="dxa"/>
            <w:noWrap w:val="0"/>
            <w:vAlign w:val="center"/>
          </w:tcPr>
          <w:p w14:paraId="2FA0DB7D">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0B040C06">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075" w:type="dxa"/>
            <w:noWrap w:val="0"/>
            <w:vAlign w:val="center"/>
          </w:tcPr>
          <w:p w14:paraId="63C400F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8</w:t>
            </w:r>
          </w:p>
        </w:tc>
        <w:tc>
          <w:tcPr>
            <w:tcW w:w="1115" w:type="dxa"/>
            <w:noWrap w:val="0"/>
            <w:vAlign w:val="top"/>
          </w:tcPr>
          <w:p w14:paraId="59074F0C">
            <w:pPr>
              <w:widowControl/>
              <w:jc w:val="left"/>
              <w:rPr>
                <w:rFonts w:cs="Times New Roman"/>
                <w:color w:val="auto"/>
                <w:kern w:val="0"/>
                <w:sz w:val="24"/>
                <w:highlight w:val="none"/>
                <w:vertAlign w:val="baseline"/>
              </w:rPr>
            </w:pPr>
          </w:p>
        </w:tc>
      </w:tr>
      <w:tr w14:paraId="6AE2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2634FE2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13</w:t>
            </w:r>
          </w:p>
        </w:tc>
        <w:tc>
          <w:tcPr>
            <w:tcW w:w="1114" w:type="dxa"/>
            <w:noWrap w:val="0"/>
            <w:vAlign w:val="center"/>
          </w:tcPr>
          <w:p w14:paraId="751CF6DB">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Φ400三通</w:t>
            </w:r>
          </w:p>
        </w:tc>
        <w:tc>
          <w:tcPr>
            <w:tcW w:w="1976" w:type="dxa"/>
            <w:noWrap w:val="0"/>
            <w:vAlign w:val="center"/>
          </w:tcPr>
          <w:p w14:paraId="340D54EA">
            <w:pPr>
              <w:widowControl/>
              <w:jc w:val="center"/>
              <w:rPr>
                <w:rFonts w:hint="eastAsia" w:ascii="宋体" w:hAnsi="宋体" w:eastAsia="宋体" w:cs="宋体"/>
                <w:color w:val="auto"/>
                <w:kern w:val="0"/>
                <w:sz w:val="22"/>
                <w:szCs w:val="24"/>
                <w:highlight w:val="none"/>
                <w:lang w:val="en-US" w:eastAsia="zh-CN" w:bidi="ar-SA"/>
              </w:rPr>
            </w:pPr>
          </w:p>
        </w:tc>
        <w:tc>
          <w:tcPr>
            <w:tcW w:w="1094" w:type="dxa"/>
            <w:noWrap w:val="0"/>
            <w:vAlign w:val="center"/>
          </w:tcPr>
          <w:p w14:paraId="049DFC07">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389C2666">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075" w:type="dxa"/>
            <w:noWrap w:val="0"/>
            <w:vAlign w:val="center"/>
          </w:tcPr>
          <w:p w14:paraId="77C6A351">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2</w:t>
            </w:r>
          </w:p>
        </w:tc>
        <w:tc>
          <w:tcPr>
            <w:tcW w:w="1115" w:type="dxa"/>
            <w:noWrap w:val="0"/>
            <w:vAlign w:val="top"/>
          </w:tcPr>
          <w:p w14:paraId="123DE789">
            <w:pPr>
              <w:widowControl/>
              <w:jc w:val="left"/>
              <w:rPr>
                <w:rFonts w:cs="Times New Roman"/>
                <w:color w:val="auto"/>
                <w:kern w:val="0"/>
                <w:sz w:val="24"/>
                <w:highlight w:val="none"/>
                <w:vertAlign w:val="baseline"/>
              </w:rPr>
            </w:pPr>
          </w:p>
        </w:tc>
      </w:tr>
      <w:tr w14:paraId="1949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6F6CBD8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14</w:t>
            </w:r>
          </w:p>
        </w:tc>
        <w:tc>
          <w:tcPr>
            <w:tcW w:w="1114" w:type="dxa"/>
            <w:noWrap w:val="0"/>
            <w:vAlign w:val="center"/>
          </w:tcPr>
          <w:p w14:paraId="231E8064">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吸风罩</w:t>
            </w:r>
          </w:p>
        </w:tc>
        <w:tc>
          <w:tcPr>
            <w:tcW w:w="1976" w:type="dxa"/>
            <w:noWrap w:val="0"/>
            <w:vAlign w:val="center"/>
          </w:tcPr>
          <w:p w14:paraId="238A266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400×400×150</w:t>
            </w:r>
          </w:p>
        </w:tc>
        <w:tc>
          <w:tcPr>
            <w:tcW w:w="1094" w:type="dxa"/>
            <w:noWrap w:val="0"/>
            <w:vAlign w:val="center"/>
          </w:tcPr>
          <w:p w14:paraId="0495D8E5">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3BAE8337">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075" w:type="dxa"/>
            <w:noWrap w:val="0"/>
            <w:vAlign w:val="center"/>
          </w:tcPr>
          <w:p w14:paraId="444537AB">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8</w:t>
            </w:r>
          </w:p>
        </w:tc>
        <w:tc>
          <w:tcPr>
            <w:tcW w:w="1115" w:type="dxa"/>
            <w:noWrap w:val="0"/>
            <w:vAlign w:val="top"/>
          </w:tcPr>
          <w:p w14:paraId="0C303F9D">
            <w:pPr>
              <w:widowControl/>
              <w:jc w:val="left"/>
              <w:rPr>
                <w:rFonts w:cs="Times New Roman"/>
                <w:color w:val="auto"/>
                <w:kern w:val="0"/>
                <w:sz w:val="24"/>
                <w:highlight w:val="none"/>
                <w:vertAlign w:val="baseline"/>
              </w:rPr>
            </w:pPr>
          </w:p>
        </w:tc>
      </w:tr>
      <w:tr w14:paraId="4B6C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0961867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15</w:t>
            </w:r>
          </w:p>
        </w:tc>
        <w:tc>
          <w:tcPr>
            <w:tcW w:w="1114" w:type="dxa"/>
            <w:noWrap w:val="0"/>
            <w:vAlign w:val="center"/>
          </w:tcPr>
          <w:p w14:paraId="71CF1DE9">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软连接</w:t>
            </w:r>
          </w:p>
        </w:tc>
        <w:tc>
          <w:tcPr>
            <w:tcW w:w="1976" w:type="dxa"/>
            <w:noWrap w:val="0"/>
            <w:vAlign w:val="center"/>
          </w:tcPr>
          <w:p w14:paraId="0845F2D5">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Φ400-Φ600</w:t>
            </w:r>
          </w:p>
        </w:tc>
        <w:tc>
          <w:tcPr>
            <w:tcW w:w="1094" w:type="dxa"/>
            <w:noWrap w:val="0"/>
            <w:vAlign w:val="center"/>
          </w:tcPr>
          <w:p w14:paraId="7E9A8E4F">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PVC</w:t>
            </w:r>
          </w:p>
        </w:tc>
        <w:tc>
          <w:tcPr>
            <w:tcW w:w="1075" w:type="dxa"/>
            <w:noWrap w:val="0"/>
            <w:vAlign w:val="center"/>
          </w:tcPr>
          <w:p w14:paraId="1BD4FC9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075" w:type="dxa"/>
            <w:noWrap w:val="0"/>
            <w:vAlign w:val="center"/>
          </w:tcPr>
          <w:p w14:paraId="46818CAB">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2</w:t>
            </w:r>
          </w:p>
        </w:tc>
        <w:tc>
          <w:tcPr>
            <w:tcW w:w="1115" w:type="dxa"/>
            <w:noWrap w:val="0"/>
            <w:vAlign w:val="top"/>
          </w:tcPr>
          <w:p w14:paraId="5B6C166F">
            <w:pPr>
              <w:widowControl/>
              <w:jc w:val="left"/>
              <w:rPr>
                <w:rFonts w:cs="Times New Roman"/>
                <w:color w:val="auto"/>
                <w:kern w:val="0"/>
                <w:sz w:val="24"/>
                <w:highlight w:val="none"/>
                <w:vertAlign w:val="baseline"/>
              </w:rPr>
            </w:pPr>
          </w:p>
        </w:tc>
      </w:tr>
      <w:tr w14:paraId="4710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06C63258">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16</w:t>
            </w:r>
          </w:p>
        </w:tc>
        <w:tc>
          <w:tcPr>
            <w:tcW w:w="1114" w:type="dxa"/>
            <w:noWrap w:val="0"/>
            <w:vAlign w:val="center"/>
          </w:tcPr>
          <w:p w14:paraId="10BE2FA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Φ400法兰</w:t>
            </w:r>
          </w:p>
        </w:tc>
        <w:tc>
          <w:tcPr>
            <w:tcW w:w="1976" w:type="dxa"/>
            <w:noWrap w:val="0"/>
            <w:vAlign w:val="center"/>
          </w:tcPr>
          <w:p w14:paraId="1A9DC879">
            <w:pPr>
              <w:widowControl/>
              <w:jc w:val="center"/>
              <w:rPr>
                <w:rFonts w:hint="eastAsia" w:ascii="宋体" w:hAnsi="宋体" w:eastAsia="宋体" w:cs="宋体"/>
                <w:color w:val="auto"/>
                <w:kern w:val="0"/>
                <w:sz w:val="22"/>
                <w:szCs w:val="24"/>
                <w:highlight w:val="none"/>
                <w:lang w:val="en-US" w:eastAsia="zh-CN" w:bidi="ar-SA"/>
              </w:rPr>
            </w:pPr>
          </w:p>
        </w:tc>
        <w:tc>
          <w:tcPr>
            <w:tcW w:w="1094" w:type="dxa"/>
            <w:noWrap w:val="0"/>
            <w:vAlign w:val="center"/>
          </w:tcPr>
          <w:p w14:paraId="2A90A92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PP</w:t>
            </w:r>
          </w:p>
        </w:tc>
        <w:tc>
          <w:tcPr>
            <w:tcW w:w="1075" w:type="dxa"/>
            <w:noWrap w:val="0"/>
            <w:vAlign w:val="center"/>
          </w:tcPr>
          <w:p w14:paraId="44BFAC2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075" w:type="dxa"/>
            <w:noWrap w:val="0"/>
            <w:vAlign w:val="center"/>
          </w:tcPr>
          <w:p w14:paraId="79A354F3">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6</w:t>
            </w:r>
          </w:p>
        </w:tc>
        <w:tc>
          <w:tcPr>
            <w:tcW w:w="1115" w:type="dxa"/>
            <w:noWrap w:val="0"/>
            <w:vAlign w:val="top"/>
          </w:tcPr>
          <w:p w14:paraId="41543C5C">
            <w:pPr>
              <w:widowControl/>
              <w:jc w:val="left"/>
              <w:rPr>
                <w:rFonts w:cs="Times New Roman"/>
                <w:color w:val="auto"/>
                <w:kern w:val="0"/>
                <w:sz w:val="24"/>
                <w:highlight w:val="none"/>
                <w:vertAlign w:val="baseline"/>
              </w:rPr>
            </w:pPr>
          </w:p>
        </w:tc>
      </w:tr>
      <w:tr w14:paraId="3AF1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49FA93EA">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17</w:t>
            </w:r>
          </w:p>
        </w:tc>
        <w:tc>
          <w:tcPr>
            <w:tcW w:w="1114" w:type="dxa"/>
            <w:noWrap w:val="0"/>
            <w:vAlign w:val="center"/>
          </w:tcPr>
          <w:p w14:paraId="53CADFBC">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风管支架</w:t>
            </w:r>
          </w:p>
        </w:tc>
        <w:tc>
          <w:tcPr>
            <w:tcW w:w="1976" w:type="dxa"/>
            <w:noWrap w:val="0"/>
            <w:vAlign w:val="center"/>
          </w:tcPr>
          <w:p w14:paraId="39941EF0">
            <w:pPr>
              <w:widowControl/>
              <w:jc w:val="center"/>
              <w:rPr>
                <w:rFonts w:hint="eastAsia" w:ascii="宋体" w:hAnsi="宋体" w:eastAsia="宋体" w:cs="宋体"/>
                <w:color w:val="auto"/>
                <w:kern w:val="0"/>
                <w:sz w:val="22"/>
                <w:szCs w:val="24"/>
                <w:highlight w:val="none"/>
                <w:lang w:val="en-US" w:eastAsia="zh-CN" w:bidi="ar-SA"/>
              </w:rPr>
            </w:pPr>
          </w:p>
        </w:tc>
        <w:tc>
          <w:tcPr>
            <w:tcW w:w="1094" w:type="dxa"/>
            <w:noWrap w:val="0"/>
            <w:vAlign w:val="center"/>
          </w:tcPr>
          <w:p w14:paraId="66A05596">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镀锌角钢</w:t>
            </w:r>
          </w:p>
        </w:tc>
        <w:tc>
          <w:tcPr>
            <w:tcW w:w="1075" w:type="dxa"/>
            <w:noWrap w:val="0"/>
            <w:vAlign w:val="center"/>
          </w:tcPr>
          <w:p w14:paraId="6B9004FD">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米</w:t>
            </w:r>
          </w:p>
        </w:tc>
        <w:tc>
          <w:tcPr>
            <w:tcW w:w="1075" w:type="dxa"/>
            <w:noWrap w:val="0"/>
            <w:vAlign w:val="center"/>
          </w:tcPr>
          <w:p w14:paraId="6AE1D824">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20</w:t>
            </w:r>
          </w:p>
        </w:tc>
        <w:tc>
          <w:tcPr>
            <w:tcW w:w="1115" w:type="dxa"/>
            <w:noWrap w:val="0"/>
            <w:vAlign w:val="top"/>
          </w:tcPr>
          <w:p w14:paraId="6C866805">
            <w:pPr>
              <w:widowControl/>
              <w:jc w:val="left"/>
              <w:rPr>
                <w:rFonts w:cs="Times New Roman"/>
                <w:color w:val="auto"/>
                <w:kern w:val="0"/>
                <w:sz w:val="24"/>
                <w:highlight w:val="none"/>
                <w:vertAlign w:val="baseline"/>
              </w:rPr>
            </w:pPr>
          </w:p>
        </w:tc>
      </w:tr>
      <w:tr w14:paraId="12EC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05750B5E">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18</w:t>
            </w:r>
          </w:p>
        </w:tc>
        <w:tc>
          <w:tcPr>
            <w:tcW w:w="1114" w:type="dxa"/>
            <w:noWrap w:val="0"/>
            <w:vAlign w:val="center"/>
          </w:tcPr>
          <w:p w14:paraId="72031CBD">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附件</w:t>
            </w:r>
          </w:p>
        </w:tc>
        <w:tc>
          <w:tcPr>
            <w:tcW w:w="1976" w:type="dxa"/>
            <w:noWrap w:val="0"/>
            <w:vAlign w:val="center"/>
          </w:tcPr>
          <w:p w14:paraId="28AA445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电缆、螺丝、线管等</w:t>
            </w:r>
          </w:p>
        </w:tc>
        <w:tc>
          <w:tcPr>
            <w:tcW w:w="1094" w:type="dxa"/>
            <w:noWrap w:val="0"/>
            <w:vAlign w:val="center"/>
          </w:tcPr>
          <w:p w14:paraId="477C8B6B">
            <w:pPr>
              <w:widowControl/>
              <w:jc w:val="center"/>
              <w:rPr>
                <w:rFonts w:hint="eastAsia" w:ascii="宋体" w:hAnsi="宋体" w:eastAsia="宋体" w:cs="宋体"/>
                <w:color w:val="auto"/>
                <w:kern w:val="0"/>
                <w:sz w:val="22"/>
                <w:szCs w:val="24"/>
                <w:highlight w:val="none"/>
                <w:lang w:val="en-US" w:eastAsia="zh-CN" w:bidi="ar-SA"/>
              </w:rPr>
            </w:pPr>
          </w:p>
        </w:tc>
        <w:tc>
          <w:tcPr>
            <w:tcW w:w="1075" w:type="dxa"/>
            <w:noWrap w:val="0"/>
            <w:vAlign w:val="center"/>
          </w:tcPr>
          <w:p w14:paraId="29F9BE51">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套</w:t>
            </w:r>
          </w:p>
        </w:tc>
        <w:tc>
          <w:tcPr>
            <w:tcW w:w="1075" w:type="dxa"/>
            <w:noWrap w:val="0"/>
            <w:vAlign w:val="center"/>
          </w:tcPr>
          <w:p w14:paraId="137BA3F6">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w:t>
            </w:r>
          </w:p>
        </w:tc>
        <w:tc>
          <w:tcPr>
            <w:tcW w:w="1115" w:type="dxa"/>
            <w:noWrap w:val="0"/>
            <w:vAlign w:val="top"/>
          </w:tcPr>
          <w:p w14:paraId="123F824B">
            <w:pPr>
              <w:widowControl/>
              <w:jc w:val="left"/>
              <w:rPr>
                <w:rFonts w:cs="Times New Roman"/>
                <w:color w:val="auto"/>
                <w:kern w:val="0"/>
                <w:sz w:val="24"/>
                <w:highlight w:val="none"/>
                <w:vertAlign w:val="baseline"/>
              </w:rPr>
            </w:pPr>
          </w:p>
        </w:tc>
      </w:tr>
      <w:tr w14:paraId="785D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noWrap w:val="0"/>
            <w:vAlign w:val="center"/>
          </w:tcPr>
          <w:p w14:paraId="3ADCCA52">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22</w:t>
            </w:r>
          </w:p>
        </w:tc>
        <w:tc>
          <w:tcPr>
            <w:tcW w:w="1114" w:type="dxa"/>
            <w:noWrap w:val="0"/>
            <w:vAlign w:val="center"/>
          </w:tcPr>
          <w:p w14:paraId="070EB7C7">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防爆配电箱</w:t>
            </w:r>
          </w:p>
        </w:tc>
        <w:tc>
          <w:tcPr>
            <w:tcW w:w="1976" w:type="dxa"/>
            <w:noWrap w:val="0"/>
            <w:vAlign w:val="center"/>
          </w:tcPr>
          <w:p w14:paraId="5C2F77AF">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400×300×150</w:t>
            </w:r>
            <w:r>
              <w:rPr>
                <w:rFonts w:hint="eastAsia" w:ascii="宋体" w:hAnsi="宋体" w:cs="宋体"/>
                <w:color w:val="auto"/>
                <w:kern w:val="0"/>
                <w:sz w:val="22"/>
                <w:highlight w:val="none"/>
                <w:lang w:val="en-US" w:eastAsia="zh-CN"/>
              </w:rPr>
              <w:t>/</w:t>
            </w:r>
            <w:r>
              <w:rPr>
                <w:color w:val="auto"/>
                <w:highlight w:val="none"/>
              </w:rPr>
              <w:commentReference w:id="5"/>
            </w:r>
            <w:ins w:id="23" w:author="晴天晓洋" w:date="2025-06-06T10:04:55Z">
              <w:r>
                <w:rPr>
                  <w:rFonts w:hint="eastAsia" w:ascii="宋体" w:hAnsi="宋体" w:cs="宋体"/>
                  <w:color w:val="auto"/>
                  <w:kern w:val="0"/>
                  <w:sz w:val="22"/>
                  <w:highlight w:val="none"/>
                  <w:lang w:val="en-US" w:eastAsia="zh-CN"/>
                </w:rPr>
                <w:t>防爆</w:t>
              </w:r>
            </w:ins>
            <w:ins w:id="24" w:author="晴天晓洋" w:date="2025-06-06T10:04:56Z">
              <w:r>
                <w:rPr>
                  <w:rFonts w:hint="eastAsia" w:ascii="宋体" w:hAnsi="宋体" w:cs="宋体"/>
                  <w:color w:val="auto"/>
                  <w:kern w:val="0"/>
                  <w:sz w:val="22"/>
                  <w:highlight w:val="none"/>
                  <w:lang w:val="en-US" w:eastAsia="zh-CN"/>
                </w:rPr>
                <w:t>等级</w:t>
              </w:r>
            </w:ins>
            <w:ins w:id="25" w:author="晴天晓洋" w:date="2025-06-06T10:05:04Z">
              <w:r>
                <w:rPr>
                  <w:rFonts w:hint="eastAsia" w:ascii="宋体" w:hAnsi="宋体" w:cs="宋体"/>
                  <w:color w:val="auto"/>
                  <w:kern w:val="0"/>
                  <w:sz w:val="22"/>
                  <w:highlight w:val="none"/>
                  <w:lang w:val="en-US" w:eastAsia="zh-CN"/>
                </w:rPr>
                <w:t>Ⅱ</w:t>
              </w:r>
            </w:ins>
            <w:ins w:id="26" w:author="晴天晓洋" w:date="2025-06-06T10:05:08Z">
              <w:r>
                <w:rPr>
                  <w:rFonts w:hint="eastAsia" w:ascii="宋体" w:hAnsi="宋体" w:cs="宋体"/>
                  <w:color w:val="auto"/>
                  <w:kern w:val="0"/>
                  <w:sz w:val="22"/>
                  <w:highlight w:val="none"/>
                  <w:lang w:val="en-US" w:eastAsia="zh-CN"/>
                </w:rPr>
                <w:t>B</w:t>
              </w:r>
            </w:ins>
            <w:ins w:id="27" w:author="晴天晓洋" w:date="2025-06-06T10:05:09Z">
              <w:r>
                <w:rPr>
                  <w:rFonts w:hint="eastAsia" w:ascii="宋体" w:hAnsi="宋体" w:cs="宋体"/>
                  <w:color w:val="auto"/>
                  <w:kern w:val="0"/>
                  <w:sz w:val="22"/>
                  <w:highlight w:val="none"/>
                  <w:lang w:val="en-US" w:eastAsia="zh-CN"/>
                </w:rPr>
                <w:t>T</w:t>
              </w:r>
            </w:ins>
            <w:ins w:id="28" w:author="晴天晓洋" w:date="2025-06-06T10:05:10Z">
              <w:r>
                <w:rPr>
                  <w:rFonts w:hint="eastAsia" w:ascii="宋体" w:hAnsi="宋体" w:cs="宋体"/>
                  <w:color w:val="auto"/>
                  <w:kern w:val="0"/>
                  <w:sz w:val="22"/>
                  <w:highlight w:val="none"/>
                  <w:lang w:val="en-US" w:eastAsia="zh-CN"/>
                </w:rPr>
                <w:t>4</w:t>
              </w:r>
            </w:ins>
          </w:p>
        </w:tc>
        <w:tc>
          <w:tcPr>
            <w:tcW w:w="1094" w:type="dxa"/>
            <w:noWrap w:val="0"/>
            <w:vAlign w:val="center"/>
          </w:tcPr>
          <w:p w14:paraId="2E81BFF9">
            <w:pPr>
              <w:widowControl/>
              <w:jc w:val="center"/>
              <w:rPr>
                <w:rFonts w:hint="eastAsia" w:ascii="宋体" w:hAnsi="宋体" w:eastAsia="宋体" w:cs="宋体"/>
                <w:color w:val="auto"/>
                <w:kern w:val="0"/>
                <w:sz w:val="22"/>
                <w:szCs w:val="24"/>
                <w:highlight w:val="none"/>
                <w:lang w:val="en-US" w:eastAsia="zh-CN" w:bidi="ar-SA"/>
              </w:rPr>
            </w:pPr>
          </w:p>
        </w:tc>
        <w:tc>
          <w:tcPr>
            <w:tcW w:w="1075" w:type="dxa"/>
            <w:noWrap w:val="0"/>
            <w:vAlign w:val="center"/>
          </w:tcPr>
          <w:p w14:paraId="0A0ED3D4">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个</w:t>
            </w:r>
          </w:p>
        </w:tc>
        <w:tc>
          <w:tcPr>
            <w:tcW w:w="1075" w:type="dxa"/>
            <w:noWrap w:val="0"/>
            <w:vAlign w:val="center"/>
          </w:tcPr>
          <w:p w14:paraId="05BB414A">
            <w:pPr>
              <w:widowControl/>
              <w:jc w:val="center"/>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highlight w:val="none"/>
              </w:rPr>
              <w:t>1</w:t>
            </w:r>
          </w:p>
        </w:tc>
        <w:tc>
          <w:tcPr>
            <w:tcW w:w="1115" w:type="dxa"/>
            <w:noWrap w:val="0"/>
            <w:vAlign w:val="top"/>
          </w:tcPr>
          <w:p w14:paraId="565C4BEC">
            <w:pPr>
              <w:widowControl/>
              <w:jc w:val="left"/>
              <w:rPr>
                <w:rFonts w:cs="Times New Roman"/>
                <w:color w:val="auto"/>
                <w:kern w:val="0"/>
                <w:sz w:val="24"/>
                <w:highlight w:val="none"/>
                <w:vertAlign w:val="baseline"/>
              </w:rPr>
            </w:pPr>
            <w:r>
              <w:rPr>
                <w:rFonts w:hint="eastAsia" w:ascii="宋体" w:hAnsi="宋体" w:eastAsia="宋体" w:cs="宋体"/>
                <w:color w:val="auto"/>
                <w:kern w:val="0"/>
                <w:sz w:val="22"/>
                <w:highlight w:val="none"/>
              </w:rPr>
              <w:t>包含差压表、温度计及声光报警</w:t>
            </w:r>
          </w:p>
        </w:tc>
      </w:tr>
    </w:tbl>
    <w:p w14:paraId="0393AF4F">
      <w:pPr>
        <w:ind w:firstLine="2830" w:firstLineChars="1000"/>
        <w:jc w:val="both"/>
        <w:outlineLvl w:val="0"/>
        <w:rPr>
          <w:rFonts w:ascii="宋体" w:hAnsi="宋体"/>
          <w:b/>
          <w:bCs/>
          <w:color w:val="auto"/>
          <w:sz w:val="28"/>
          <w:szCs w:val="28"/>
          <w:highlight w:val="none"/>
        </w:rPr>
      </w:pPr>
      <w:r>
        <w:rPr>
          <w:rFonts w:hint="eastAsia"/>
          <w:b/>
          <w:bCs/>
          <w:color w:val="auto"/>
          <w:sz w:val="28"/>
          <w:szCs w:val="28"/>
          <w:highlight w:val="none"/>
        </w:rPr>
        <w:t>第六章 响应文</w:t>
      </w:r>
      <w:r>
        <w:rPr>
          <w:rFonts w:hint="eastAsia" w:ascii="宋体" w:hAnsi="宋体"/>
          <w:b/>
          <w:bCs/>
          <w:color w:val="auto"/>
          <w:sz w:val="28"/>
          <w:szCs w:val="28"/>
          <w:highlight w:val="none"/>
        </w:rPr>
        <w:t>件格式</w:t>
      </w:r>
      <w:bookmarkEnd w:id="102"/>
      <w:bookmarkEnd w:id="103"/>
      <w:bookmarkEnd w:id="108"/>
      <w:bookmarkEnd w:id="109"/>
    </w:p>
    <w:p w14:paraId="7E17F00F">
      <w:pPr>
        <w:rPr>
          <w:rFonts w:hint="eastAsia" w:ascii="宋体" w:hAnsi="宋体"/>
          <w:color w:val="auto"/>
          <w:sz w:val="24"/>
          <w:szCs w:val="24"/>
          <w:highlight w:val="none"/>
        </w:rPr>
      </w:pPr>
    </w:p>
    <w:p w14:paraId="41F3C72B">
      <w:pPr>
        <w:pStyle w:val="7"/>
        <w:spacing w:line="500" w:lineRule="exact"/>
        <w:jc w:val="left"/>
        <w:rPr>
          <w:b/>
          <w:bCs/>
          <w:color w:val="auto"/>
          <w:sz w:val="24"/>
          <w:szCs w:val="24"/>
          <w:highlight w:val="none"/>
        </w:rPr>
      </w:pPr>
    </w:p>
    <w:p w14:paraId="232A7692">
      <w:pPr>
        <w:widowControl/>
        <w:jc w:val="center"/>
        <w:rPr>
          <w:rFonts w:hint="eastAsia" w:ascii="宋体" w:hAnsi="宋体"/>
          <w:b/>
          <w:bCs/>
          <w:color w:val="auto"/>
          <w:kern w:val="0"/>
          <w:sz w:val="44"/>
          <w:szCs w:val="44"/>
          <w:highlight w:val="none"/>
        </w:rPr>
      </w:pPr>
    </w:p>
    <w:p w14:paraId="3E3AEAE7">
      <w:pPr>
        <w:widowControl/>
        <w:jc w:val="center"/>
        <w:rPr>
          <w:b/>
          <w:bCs/>
          <w:color w:val="auto"/>
          <w:kern w:val="0"/>
          <w:sz w:val="44"/>
          <w:szCs w:val="44"/>
          <w:highlight w:val="none"/>
        </w:rPr>
      </w:pPr>
      <w:bookmarkStart w:id="110" w:name="_Toc3104"/>
      <w:r>
        <w:rPr>
          <w:rFonts w:hint="eastAsia" w:ascii="宋体" w:hAnsi="宋体"/>
          <w:b/>
          <w:bCs/>
          <w:color w:val="auto"/>
          <w:kern w:val="0"/>
          <w:sz w:val="44"/>
          <w:szCs w:val="44"/>
          <w:highlight w:val="none"/>
        </w:rPr>
        <w:t>响应文件</w:t>
      </w:r>
      <w:bookmarkEnd w:id="110"/>
    </w:p>
    <w:p w14:paraId="20900482">
      <w:pPr>
        <w:widowControl/>
        <w:rPr>
          <w:rFonts w:hint="eastAsia"/>
          <w:color w:val="auto"/>
          <w:kern w:val="0"/>
          <w:szCs w:val="21"/>
          <w:highlight w:val="none"/>
        </w:rPr>
      </w:pPr>
    </w:p>
    <w:p w14:paraId="48A4D62C">
      <w:pPr>
        <w:widowControl/>
        <w:rPr>
          <w:color w:val="auto"/>
          <w:kern w:val="0"/>
          <w:szCs w:val="21"/>
          <w:highlight w:val="none"/>
        </w:rPr>
      </w:pPr>
    </w:p>
    <w:p w14:paraId="17808E39">
      <w:pPr>
        <w:widowControl/>
        <w:ind w:left="4199" w:hanging="4199" w:hangingChars="1300"/>
        <w:rPr>
          <w:rFonts w:hint="default" w:eastAsia="宋体"/>
          <w:b/>
          <w:bCs/>
          <w:color w:val="auto"/>
          <w:kern w:val="0"/>
          <w:sz w:val="32"/>
          <w:szCs w:val="32"/>
          <w:highlight w:val="none"/>
          <w:u w:val="single"/>
          <w:lang w:val="en-US" w:eastAsia="zh-CN"/>
        </w:rPr>
      </w:pPr>
      <w:bookmarkStart w:id="111" w:name="_Toc7818"/>
      <w:r>
        <w:rPr>
          <w:rFonts w:hint="eastAsia" w:ascii="宋体" w:hAnsi="宋体"/>
          <w:color w:val="auto"/>
          <w:kern w:val="0"/>
          <w:sz w:val="32"/>
          <w:szCs w:val="32"/>
          <w:highlight w:val="none"/>
        </w:rPr>
        <w:t>项目名称：</w:t>
      </w:r>
      <w:bookmarkEnd w:id="111"/>
      <w:r>
        <w:rPr>
          <w:rFonts w:hint="eastAsia" w:ascii="宋体" w:hAnsi="宋体"/>
          <w:color w:val="auto"/>
          <w:kern w:val="0"/>
          <w:sz w:val="32"/>
          <w:szCs w:val="32"/>
          <w:highlight w:val="none"/>
          <w:u w:val="single"/>
          <w:lang w:val="en-US" w:eastAsia="zh-CN"/>
        </w:rPr>
        <w:t xml:space="preserve">  </w:t>
      </w:r>
      <w:r>
        <w:rPr>
          <w:rFonts w:hint="eastAsia" w:ascii="宋体" w:hAnsi="宋体" w:eastAsia="宋体"/>
          <w:b/>
          <w:bCs/>
          <w:color w:val="auto"/>
          <w:kern w:val="0"/>
          <w:sz w:val="32"/>
          <w:szCs w:val="32"/>
          <w:highlight w:val="none"/>
          <w:u w:val="single"/>
          <w:lang w:val="en-US" w:eastAsia="zh-CN"/>
        </w:rPr>
        <w:t>2025年微通催化二期技改废气处理设施改造工程项目</w:t>
      </w:r>
      <w:r>
        <w:rPr>
          <w:rFonts w:hint="eastAsia"/>
          <w:b/>
          <w:bCs/>
          <w:color w:val="auto"/>
          <w:kern w:val="0"/>
          <w:sz w:val="32"/>
          <w:szCs w:val="32"/>
          <w:highlight w:val="none"/>
          <w:u w:val="single"/>
          <w:lang w:val="en-US" w:eastAsia="zh-CN"/>
        </w:rPr>
        <w:t xml:space="preserve">  </w:t>
      </w:r>
    </w:p>
    <w:p w14:paraId="06A8D22C">
      <w:pPr>
        <w:widowControl/>
        <w:rPr>
          <w:rFonts w:hint="eastAsia"/>
          <w:color w:val="auto"/>
          <w:kern w:val="0"/>
          <w:sz w:val="32"/>
          <w:szCs w:val="32"/>
          <w:highlight w:val="none"/>
        </w:rPr>
      </w:pPr>
      <w:bookmarkStart w:id="112" w:name="_Toc13481"/>
    </w:p>
    <w:p w14:paraId="1AFF4B1D">
      <w:pPr>
        <w:widowControl/>
        <w:rPr>
          <w:rFonts w:hint="default" w:eastAsia="宋体"/>
          <w:color w:val="auto"/>
          <w:kern w:val="0"/>
          <w:sz w:val="32"/>
          <w:szCs w:val="32"/>
          <w:highlight w:val="none"/>
          <w:u w:val="single"/>
          <w:lang w:val="en-US" w:eastAsia="zh-CN"/>
        </w:rPr>
      </w:pPr>
      <w:r>
        <w:rPr>
          <w:rFonts w:hint="eastAsia"/>
          <w:color w:val="auto"/>
          <w:kern w:val="0"/>
          <w:sz w:val="32"/>
          <w:szCs w:val="32"/>
          <w:highlight w:val="none"/>
        </w:rPr>
        <w:t>采购编号:</w:t>
      </w:r>
      <w:bookmarkEnd w:id="112"/>
      <w:r>
        <w:rPr>
          <w:rFonts w:hint="eastAsia"/>
          <w:color w:val="auto"/>
          <w:kern w:val="0"/>
          <w:sz w:val="32"/>
          <w:szCs w:val="32"/>
          <w:highlight w:val="none"/>
        </w:rPr>
        <w:t xml:space="preserve"> </w:t>
      </w:r>
      <w:r>
        <w:rPr>
          <w:rFonts w:hint="eastAsia"/>
          <w:color w:val="auto"/>
          <w:kern w:val="0"/>
          <w:sz w:val="32"/>
          <w:szCs w:val="32"/>
          <w:highlight w:val="none"/>
          <w:u w:val="single"/>
        </w:rPr>
        <w:t xml:space="preserve">    </w:t>
      </w:r>
      <w:r>
        <w:rPr>
          <w:rFonts w:hint="eastAsia"/>
          <w:color w:val="auto"/>
          <w:kern w:val="0"/>
          <w:sz w:val="32"/>
          <w:szCs w:val="32"/>
          <w:highlight w:val="none"/>
          <w:u w:val="single"/>
          <w:lang w:val="en-US" w:eastAsia="zh-CN"/>
        </w:rPr>
        <w:t xml:space="preserve">         </w:t>
      </w:r>
      <w:r>
        <w:rPr>
          <w:rFonts w:hint="eastAsia"/>
          <w:color w:val="auto"/>
          <w:kern w:val="0"/>
          <w:sz w:val="32"/>
          <w:szCs w:val="32"/>
          <w:highlight w:val="none"/>
          <w:u w:val="single"/>
        </w:rPr>
        <w:t>YTFZB-2025-</w:t>
      </w:r>
      <w:ins w:id="29" w:author="严雪城" w:date="2025-06-06T10:00:19Z">
        <w:r>
          <w:rPr>
            <w:rFonts w:hint="eastAsia"/>
            <w:color w:val="auto"/>
            <w:kern w:val="0"/>
            <w:sz w:val="32"/>
            <w:szCs w:val="32"/>
            <w:highlight w:val="none"/>
            <w:u w:val="single"/>
            <w:lang w:val="en-US" w:eastAsia="zh-CN"/>
          </w:rPr>
          <w:t>200</w:t>
        </w:r>
      </w:ins>
      <w:ins w:id="30" w:author="严雪城" w:date="2025-06-06T10:00:21Z">
        <w:r>
          <w:rPr>
            <w:rFonts w:hint="eastAsia"/>
            <w:color w:val="auto"/>
            <w:kern w:val="0"/>
            <w:sz w:val="32"/>
            <w:szCs w:val="32"/>
            <w:highlight w:val="none"/>
            <w:u w:val="single"/>
            <w:lang w:val="en-US" w:eastAsia="zh-CN"/>
          </w:rPr>
          <w:t>3</w:t>
        </w:r>
      </w:ins>
      <w:r>
        <w:rPr>
          <w:rFonts w:hint="eastAsia"/>
          <w:color w:val="auto"/>
          <w:kern w:val="0"/>
          <w:sz w:val="32"/>
          <w:szCs w:val="32"/>
          <w:highlight w:val="none"/>
          <w:u w:val="single"/>
          <w:lang w:val="en-US" w:eastAsia="zh-CN"/>
        </w:rPr>
        <w:t xml:space="preserve">  </w:t>
      </w:r>
      <w:r>
        <w:rPr>
          <w:rFonts w:hint="eastAsia"/>
          <w:color w:val="auto"/>
          <w:kern w:val="0"/>
          <w:sz w:val="32"/>
          <w:szCs w:val="32"/>
          <w:highlight w:val="none"/>
          <w:u w:val="single"/>
        </w:rPr>
        <w:t xml:space="preserve">          </w:t>
      </w:r>
      <w:r>
        <w:rPr>
          <w:rFonts w:hint="eastAsia"/>
          <w:color w:val="auto"/>
          <w:kern w:val="0"/>
          <w:sz w:val="32"/>
          <w:szCs w:val="32"/>
          <w:highlight w:val="none"/>
          <w:u w:val="single"/>
          <w:lang w:val="en-US" w:eastAsia="zh-CN"/>
        </w:rPr>
        <w:t xml:space="preserve">       </w:t>
      </w:r>
    </w:p>
    <w:p w14:paraId="7AB22265">
      <w:pPr>
        <w:widowControl/>
        <w:rPr>
          <w:rFonts w:hint="eastAsia"/>
          <w:color w:val="auto"/>
          <w:kern w:val="0"/>
          <w:sz w:val="32"/>
          <w:szCs w:val="32"/>
          <w:highlight w:val="none"/>
          <w:u w:val="single"/>
        </w:rPr>
      </w:pPr>
    </w:p>
    <w:p w14:paraId="7034F3EA">
      <w:pPr>
        <w:widowControl/>
        <w:rPr>
          <w:rFonts w:hint="default" w:eastAsia="宋体"/>
          <w:color w:val="auto"/>
          <w:kern w:val="0"/>
          <w:sz w:val="32"/>
          <w:szCs w:val="32"/>
          <w:highlight w:val="none"/>
          <w:u w:val="single"/>
          <w:lang w:val="en-US" w:eastAsia="zh-CN"/>
        </w:rPr>
      </w:pPr>
      <w:bookmarkStart w:id="113" w:name="_Toc3178"/>
      <w:r>
        <w:rPr>
          <w:rFonts w:hint="eastAsia" w:ascii="宋体" w:hAnsi="宋体"/>
          <w:color w:val="auto"/>
          <w:kern w:val="0"/>
          <w:sz w:val="32"/>
          <w:szCs w:val="32"/>
          <w:highlight w:val="none"/>
        </w:rPr>
        <w:t>响应文件内容：</w:t>
      </w:r>
      <w:r>
        <w:rPr>
          <w:color w:val="auto"/>
          <w:kern w:val="0"/>
          <w:sz w:val="32"/>
          <w:szCs w:val="32"/>
          <w:highlight w:val="none"/>
          <w:u w:val="single"/>
        </w:rPr>
        <w:t xml:space="preserve">   </w:t>
      </w:r>
      <w:r>
        <w:rPr>
          <w:rFonts w:hint="eastAsia"/>
          <w:color w:val="auto"/>
          <w:kern w:val="0"/>
          <w:sz w:val="32"/>
          <w:szCs w:val="32"/>
          <w:highlight w:val="none"/>
          <w:u w:val="single"/>
        </w:rPr>
        <w:t xml:space="preserve">  </w:t>
      </w:r>
      <w:r>
        <w:rPr>
          <w:b/>
          <w:bCs/>
          <w:color w:val="auto"/>
          <w:kern w:val="0"/>
          <w:sz w:val="32"/>
          <w:szCs w:val="32"/>
          <w:highlight w:val="none"/>
          <w:u w:val="single"/>
        </w:rPr>
        <w:t xml:space="preserve"> </w:t>
      </w:r>
      <w:del w:id="31" w:author="严雪城" w:date="2025-06-06T10:00:26Z">
        <w:r>
          <w:rPr>
            <w:rFonts w:hint="default"/>
            <w:b/>
            <w:bCs/>
            <w:color w:val="auto"/>
            <w:kern w:val="0"/>
            <w:sz w:val="32"/>
            <w:szCs w:val="32"/>
            <w:highlight w:val="none"/>
            <w:u w:val="single"/>
            <w:lang w:val="en-US"/>
          </w:rPr>
          <w:delText>资信</w:delText>
        </w:r>
      </w:del>
      <w:ins w:id="32" w:author="严雪城" w:date="2025-06-06T10:00:28Z">
        <w:r>
          <w:rPr>
            <w:rFonts w:hint="eastAsia"/>
            <w:b/>
            <w:bCs/>
            <w:color w:val="auto"/>
            <w:kern w:val="0"/>
            <w:sz w:val="32"/>
            <w:szCs w:val="32"/>
            <w:highlight w:val="none"/>
            <w:u w:val="single"/>
            <w:lang w:val="en-US" w:eastAsia="zh-CN"/>
          </w:rPr>
          <w:t>商务</w:t>
        </w:r>
      </w:ins>
      <w:r>
        <w:rPr>
          <w:b/>
          <w:bCs/>
          <w:color w:val="auto"/>
          <w:kern w:val="0"/>
          <w:sz w:val="32"/>
          <w:szCs w:val="32"/>
          <w:highlight w:val="none"/>
          <w:u w:val="single"/>
        </w:rPr>
        <w:t>技术</w:t>
      </w:r>
      <w:ins w:id="33" w:author="严雪城" w:date="2025-06-06T10:00:59Z">
        <w:r>
          <w:rPr>
            <w:rFonts w:hint="eastAsia"/>
            <w:b/>
            <w:bCs/>
            <w:color w:val="auto"/>
            <w:kern w:val="0"/>
            <w:sz w:val="32"/>
            <w:szCs w:val="32"/>
            <w:highlight w:val="none"/>
            <w:u w:val="single"/>
            <w:lang w:val="en-US" w:eastAsia="zh-CN"/>
          </w:rPr>
          <w:t>响应</w:t>
        </w:r>
      </w:ins>
      <w:r>
        <w:rPr>
          <w:rFonts w:hint="eastAsia" w:ascii="宋体" w:hAnsi="宋体"/>
          <w:b/>
          <w:bCs/>
          <w:color w:val="auto"/>
          <w:kern w:val="0"/>
          <w:sz w:val="32"/>
          <w:szCs w:val="32"/>
          <w:highlight w:val="none"/>
          <w:u w:val="single"/>
          <w:lang w:val="en-US" w:eastAsia="zh-CN"/>
        </w:rPr>
        <w:t>文件</w:t>
      </w:r>
      <w:r>
        <w:rPr>
          <w:rFonts w:hint="eastAsia" w:ascii="宋体" w:hAnsi="宋体"/>
          <w:b/>
          <w:bCs/>
          <w:color w:val="auto"/>
          <w:kern w:val="0"/>
          <w:sz w:val="32"/>
          <w:szCs w:val="32"/>
          <w:highlight w:val="none"/>
          <w:u w:val="single"/>
        </w:rPr>
        <w:t>/</w:t>
      </w:r>
      <w:del w:id="34" w:author="严雪城" w:date="2025-06-06T10:00:50Z">
        <w:r>
          <w:rPr>
            <w:rFonts w:hint="eastAsia" w:ascii="宋体" w:hAnsi="宋体"/>
            <w:b/>
            <w:bCs/>
            <w:color w:val="auto"/>
            <w:kern w:val="0"/>
            <w:sz w:val="32"/>
            <w:szCs w:val="32"/>
            <w:highlight w:val="none"/>
            <w:u w:val="single"/>
          </w:rPr>
          <w:delText>商务</w:delText>
        </w:r>
      </w:del>
      <w:r>
        <w:rPr>
          <w:rFonts w:hint="eastAsia" w:ascii="宋体" w:hAnsi="宋体"/>
          <w:b/>
          <w:bCs/>
          <w:color w:val="auto"/>
          <w:kern w:val="0"/>
          <w:sz w:val="32"/>
          <w:szCs w:val="32"/>
          <w:highlight w:val="none"/>
          <w:u w:val="single"/>
        </w:rPr>
        <w:t>报价</w:t>
      </w:r>
      <w:bookmarkEnd w:id="113"/>
      <w:ins w:id="35" w:author="严雪城" w:date="2025-06-06T10:00:53Z">
        <w:r>
          <w:rPr>
            <w:rFonts w:hint="eastAsia" w:ascii="宋体" w:hAnsi="宋体"/>
            <w:b/>
            <w:bCs/>
            <w:color w:val="auto"/>
            <w:kern w:val="0"/>
            <w:sz w:val="32"/>
            <w:szCs w:val="32"/>
            <w:highlight w:val="none"/>
            <w:u w:val="single"/>
            <w:lang w:val="en-US" w:eastAsia="zh-CN"/>
          </w:rPr>
          <w:t>响应</w:t>
        </w:r>
      </w:ins>
      <w:ins w:id="36" w:author="严雪城" w:date="2025-06-06T10:00:56Z">
        <w:r>
          <w:rPr>
            <w:rFonts w:hint="eastAsia" w:ascii="宋体" w:hAnsi="宋体"/>
            <w:b/>
            <w:bCs/>
            <w:color w:val="auto"/>
            <w:kern w:val="0"/>
            <w:sz w:val="32"/>
            <w:szCs w:val="32"/>
            <w:highlight w:val="none"/>
            <w:u w:val="single"/>
            <w:lang w:val="en-US" w:eastAsia="zh-CN"/>
          </w:rPr>
          <w:t>文件</w:t>
        </w:r>
      </w:ins>
      <w:r>
        <w:rPr>
          <w:color w:val="auto"/>
          <w:kern w:val="0"/>
          <w:sz w:val="32"/>
          <w:szCs w:val="32"/>
          <w:highlight w:val="none"/>
          <w:u w:val="single"/>
        </w:rPr>
        <w:t xml:space="preserve">            </w:t>
      </w:r>
      <w:r>
        <w:rPr>
          <w:rFonts w:hint="eastAsia"/>
          <w:color w:val="auto"/>
          <w:kern w:val="0"/>
          <w:sz w:val="32"/>
          <w:szCs w:val="32"/>
          <w:highlight w:val="none"/>
          <w:u w:val="single"/>
          <w:lang w:val="en-US" w:eastAsia="zh-CN"/>
        </w:rPr>
        <w:t xml:space="preserve">  </w:t>
      </w:r>
    </w:p>
    <w:p w14:paraId="1A9C0981">
      <w:pPr>
        <w:widowControl/>
        <w:rPr>
          <w:color w:val="auto"/>
          <w:kern w:val="0"/>
          <w:sz w:val="32"/>
          <w:szCs w:val="32"/>
          <w:highlight w:val="none"/>
        </w:rPr>
      </w:pPr>
    </w:p>
    <w:p w14:paraId="215327D0">
      <w:pPr>
        <w:widowControl/>
        <w:rPr>
          <w:rFonts w:hint="default" w:eastAsia="宋体"/>
          <w:color w:val="auto"/>
          <w:kern w:val="0"/>
          <w:sz w:val="32"/>
          <w:szCs w:val="32"/>
          <w:highlight w:val="none"/>
          <w:u w:val="single"/>
          <w:lang w:val="en-US" w:eastAsia="zh-CN"/>
        </w:rPr>
      </w:pPr>
      <w:bookmarkStart w:id="114" w:name="_Toc28728"/>
      <w:r>
        <w:rPr>
          <w:rFonts w:hint="eastAsia" w:ascii="宋体" w:hAnsi="宋体"/>
          <w:color w:val="auto"/>
          <w:kern w:val="0"/>
          <w:sz w:val="32"/>
          <w:szCs w:val="32"/>
          <w:highlight w:val="none"/>
        </w:rPr>
        <w:t>供应商：</w:t>
      </w:r>
      <w:r>
        <w:rPr>
          <w:color w:val="auto"/>
          <w:kern w:val="0"/>
          <w:sz w:val="32"/>
          <w:szCs w:val="32"/>
          <w:highlight w:val="none"/>
          <w:u w:val="single"/>
        </w:rPr>
        <w:t xml:space="preserve">                  </w:t>
      </w:r>
      <w:r>
        <w:rPr>
          <w:rFonts w:hint="eastAsia" w:ascii="宋体" w:hAnsi="宋体"/>
          <w:color w:val="auto"/>
          <w:kern w:val="0"/>
          <w:sz w:val="32"/>
          <w:szCs w:val="32"/>
          <w:highlight w:val="none"/>
          <w:u w:val="single"/>
        </w:rPr>
        <w:t>（盖公章）</w:t>
      </w:r>
      <w:bookmarkEnd w:id="114"/>
      <w:r>
        <w:rPr>
          <w:color w:val="auto"/>
          <w:kern w:val="0"/>
          <w:sz w:val="32"/>
          <w:szCs w:val="32"/>
          <w:highlight w:val="none"/>
          <w:u w:val="single"/>
        </w:rPr>
        <w:t xml:space="preserve">                </w:t>
      </w:r>
      <w:r>
        <w:rPr>
          <w:rFonts w:hint="eastAsia"/>
          <w:color w:val="auto"/>
          <w:kern w:val="0"/>
          <w:sz w:val="32"/>
          <w:szCs w:val="32"/>
          <w:highlight w:val="none"/>
          <w:u w:val="single"/>
          <w:lang w:val="en-US" w:eastAsia="zh-CN"/>
        </w:rPr>
        <w:t xml:space="preserve">   </w:t>
      </w:r>
    </w:p>
    <w:p w14:paraId="405D5FA9">
      <w:pPr>
        <w:widowControl/>
        <w:rPr>
          <w:color w:val="auto"/>
          <w:kern w:val="0"/>
          <w:sz w:val="32"/>
          <w:szCs w:val="32"/>
          <w:highlight w:val="none"/>
        </w:rPr>
      </w:pPr>
    </w:p>
    <w:p w14:paraId="0CCB69F7">
      <w:pPr>
        <w:widowControl/>
        <w:rPr>
          <w:color w:val="auto"/>
          <w:kern w:val="0"/>
          <w:sz w:val="32"/>
          <w:szCs w:val="32"/>
          <w:highlight w:val="none"/>
          <w:u w:val="single"/>
        </w:rPr>
      </w:pPr>
      <w:bookmarkStart w:id="115" w:name="_Toc5965"/>
      <w:r>
        <w:rPr>
          <w:rFonts w:hint="eastAsia" w:ascii="宋体" w:hAnsi="宋体"/>
          <w:color w:val="auto"/>
          <w:kern w:val="0"/>
          <w:sz w:val="32"/>
          <w:szCs w:val="32"/>
          <w:highlight w:val="none"/>
        </w:rPr>
        <w:t>法定代表人或委托代理人：</w:t>
      </w:r>
      <w:r>
        <w:rPr>
          <w:color w:val="auto"/>
          <w:kern w:val="0"/>
          <w:sz w:val="32"/>
          <w:szCs w:val="32"/>
          <w:highlight w:val="none"/>
          <w:u w:val="single"/>
        </w:rPr>
        <w:t xml:space="preserve">       </w:t>
      </w:r>
      <w:r>
        <w:rPr>
          <w:rFonts w:hint="eastAsia" w:ascii="宋体" w:hAnsi="宋体"/>
          <w:color w:val="auto"/>
          <w:kern w:val="0"/>
          <w:sz w:val="32"/>
          <w:szCs w:val="32"/>
          <w:highlight w:val="none"/>
          <w:u w:val="single"/>
        </w:rPr>
        <w:t>（签字）</w:t>
      </w:r>
      <w:bookmarkEnd w:id="115"/>
      <w:r>
        <w:rPr>
          <w:color w:val="auto"/>
          <w:kern w:val="0"/>
          <w:sz w:val="32"/>
          <w:szCs w:val="32"/>
          <w:highlight w:val="none"/>
          <w:u w:val="single"/>
        </w:rPr>
        <w:t xml:space="preserve">        </w:t>
      </w:r>
    </w:p>
    <w:p w14:paraId="505942A3">
      <w:pPr>
        <w:widowControl/>
        <w:rPr>
          <w:rFonts w:hint="eastAsia"/>
          <w:color w:val="auto"/>
          <w:kern w:val="0"/>
          <w:sz w:val="32"/>
          <w:szCs w:val="32"/>
          <w:highlight w:val="none"/>
        </w:rPr>
      </w:pPr>
    </w:p>
    <w:p w14:paraId="155FCED4">
      <w:pPr>
        <w:widowControl/>
        <w:jc w:val="center"/>
        <w:rPr>
          <w:rFonts w:hint="eastAsia"/>
          <w:color w:val="auto"/>
          <w:kern w:val="0"/>
          <w:sz w:val="32"/>
          <w:szCs w:val="32"/>
          <w:highlight w:val="none"/>
        </w:rPr>
      </w:pPr>
      <w:r>
        <w:rPr>
          <w:color w:val="auto"/>
          <w:kern w:val="0"/>
          <w:sz w:val="32"/>
          <w:szCs w:val="32"/>
          <w:highlight w:val="none"/>
        </w:rPr>
        <w:t xml:space="preserve"> </w:t>
      </w:r>
      <w:r>
        <w:rPr>
          <w:rFonts w:hint="eastAsia"/>
          <w:color w:val="auto"/>
          <w:kern w:val="0"/>
          <w:sz w:val="32"/>
          <w:szCs w:val="32"/>
          <w:highlight w:val="none"/>
        </w:rPr>
        <w:t xml:space="preserve">     </w:t>
      </w:r>
      <w:r>
        <w:rPr>
          <w:color w:val="auto"/>
          <w:kern w:val="0"/>
          <w:sz w:val="32"/>
          <w:szCs w:val="32"/>
          <w:highlight w:val="none"/>
        </w:rPr>
        <w:t xml:space="preserve"> </w:t>
      </w:r>
    </w:p>
    <w:p w14:paraId="3FABBEA5">
      <w:pPr>
        <w:widowControl/>
        <w:jc w:val="center"/>
        <w:rPr>
          <w:rFonts w:hint="eastAsia"/>
          <w:color w:val="auto"/>
          <w:kern w:val="0"/>
          <w:sz w:val="32"/>
          <w:szCs w:val="32"/>
          <w:highlight w:val="none"/>
        </w:rPr>
      </w:pPr>
    </w:p>
    <w:p w14:paraId="19530D5A">
      <w:pPr>
        <w:widowControl/>
        <w:jc w:val="center"/>
        <w:rPr>
          <w:color w:val="auto"/>
          <w:kern w:val="0"/>
          <w:sz w:val="32"/>
          <w:szCs w:val="32"/>
          <w:highlight w:val="none"/>
        </w:rPr>
      </w:pPr>
      <w:bookmarkStart w:id="116" w:name="_Toc12168"/>
      <w:r>
        <w:rPr>
          <w:rFonts w:hint="eastAsia" w:ascii="宋体" w:hAnsi="宋体"/>
          <w:color w:val="auto"/>
          <w:kern w:val="0"/>
          <w:sz w:val="32"/>
          <w:szCs w:val="32"/>
          <w:highlight w:val="none"/>
        </w:rPr>
        <w:t>日期：</w:t>
      </w:r>
      <w:r>
        <w:rPr>
          <w:color w:val="auto"/>
          <w:kern w:val="0"/>
          <w:sz w:val="32"/>
          <w:szCs w:val="32"/>
          <w:highlight w:val="none"/>
        </w:rPr>
        <w:t xml:space="preserve">      </w:t>
      </w:r>
      <w:r>
        <w:rPr>
          <w:color w:val="auto"/>
          <w:kern w:val="0"/>
          <w:sz w:val="32"/>
          <w:szCs w:val="32"/>
          <w:highlight w:val="none"/>
          <w:u w:val="single"/>
        </w:rPr>
        <w:t xml:space="preserve">       </w:t>
      </w:r>
      <w:r>
        <w:rPr>
          <w:rFonts w:hint="eastAsia" w:ascii="宋体" w:hAnsi="宋体"/>
          <w:color w:val="auto"/>
          <w:kern w:val="0"/>
          <w:sz w:val="32"/>
          <w:szCs w:val="32"/>
          <w:highlight w:val="none"/>
        </w:rPr>
        <w:t>年</w:t>
      </w:r>
      <w:r>
        <w:rPr>
          <w:color w:val="auto"/>
          <w:kern w:val="0"/>
          <w:sz w:val="32"/>
          <w:szCs w:val="32"/>
          <w:highlight w:val="none"/>
        </w:rPr>
        <w:t xml:space="preserve"> </w:t>
      </w:r>
      <w:r>
        <w:rPr>
          <w:color w:val="auto"/>
          <w:kern w:val="0"/>
          <w:sz w:val="32"/>
          <w:szCs w:val="32"/>
          <w:highlight w:val="none"/>
          <w:u w:val="single"/>
        </w:rPr>
        <w:t xml:space="preserve">     </w:t>
      </w:r>
      <w:r>
        <w:rPr>
          <w:rFonts w:hint="eastAsia" w:ascii="宋体" w:hAnsi="宋体"/>
          <w:color w:val="auto"/>
          <w:kern w:val="0"/>
          <w:sz w:val="32"/>
          <w:szCs w:val="32"/>
          <w:highlight w:val="none"/>
        </w:rPr>
        <w:t>月</w:t>
      </w:r>
      <w:r>
        <w:rPr>
          <w:color w:val="auto"/>
          <w:kern w:val="0"/>
          <w:sz w:val="32"/>
          <w:szCs w:val="32"/>
          <w:highlight w:val="none"/>
        </w:rPr>
        <w:t xml:space="preserve">  </w:t>
      </w:r>
      <w:r>
        <w:rPr>
          <w:color w:val="auto"/>
          <w:kern w:val="0"/>
          <w:sz w:val="32"/>
          <w:szCs w:val="32"/>
          <w:highlight w:val="none"/>
          <w:u w:val="single"/>
        </w:rPr>
        <w:t xml:space="preserve">     </w:t>
      </w:r>
      <w:r>
        <w:rPr>
          <w:rFonts w:hint="eastAsia" w:ascii="宋体" w:hAnsi="宋体"/>
          <w:color w:val="auto"/>
          <w:kern w:val="0"/>
          <w:sz w:val="32"/>
          <w:szCs w:val="32"/>
          <w:highlight w:val="none"/>
        </w:rPr>
        <w:t>日</w:t>
      </w:r>
      <w:bookmarkEnd w:id="116"/>
    </w:p>
    <w:p w14:paraId="23E7B0F4">
      <w:pPr>
        <w:widowControl/>
        <w:jc w:val="center"/>
        <w:rPr>
          <w:color w:val="auto"/>
          <w:kern w:val="0"/>
          <w:sz w:val="32"/>
          <w:szCs w:val="32"/>
          <w:highlight w:val="none"/>
        </w:rPr>
      </w:pPr>
      <w:r>
        <w:rPr>
          <w:color w:val="auto"/>
          <w:kern w:val="0"/>
          <w:sz w:val="32"/>
          <w:szCs w:val="32"/>
          <w:highlight w:val="none"/>
        </w:rPr>
        <w:t xml:space="preserve"> </w:t>
      </w:r>
    </w:p>
    <w:p w14:paraId="767B0A91">
      <w:pPr>
        <w:wordWrap w:val="0"/>
        <w:topLinePunct/>
        <w:spacing w:line="440" w:lineRule="exact"/>
        <w:ind w:firstLine="426" w:firstLineChars="200"/>
        <w:jc w:val="center"/>
        <w:rPr>
          <w:rFonts w:ascii="宋体" w:hAnsi="宋体" w:cs="宋体"/>
          <w:b/>
          <w:bCs/>
          <w:color w:val="auto"/>
          <w:kern w:val="0"/>
          <w:sz w:val="24"/>
          <w:highlight w:val="none"/>
          <w:shd w:val="clear" w:color="auto" w:fill="FFFFFF"/>
          <w:lang w:bidi="ar"/>
        </w:rPr>
      </w:pPr>
      <w:r>
        <w:rPr>
          <w:rFonts w:hAnsi="宋体"/>
          <w:color w:val="auto"/>
          <w:szCs w:val="24"/>
          <w:highlight w:val="none"/>
        </w:rPr>
        <w:br w:type="page"/>
      </w:r>
      <w:bookmarkEnd w:id="6"/>
      <w:bookmarkEnd w:id="7"/>
      <w:bookmarkEnd w:id="8"/>
      <w:bookmarkEnd w:id="9"/>
      <w:bookmarkStart w:id="117" w:name="_Toc29029_WPSOffice_Level1"/>
      <w:bookmarkStart w:id="118" w:name="_Toc16778_WPSOffice_Level1"/>
      <w:r>
        <w:rPr>
          <w:rFonts w:hint="eastAsia" w:ascii="宋体" w:hAnsi="宋体" w:cs="宋体"/>
          <w:b/>
          <w:bCs/>
          <w:color w:val="auto"/>
          <w:kern w:val="0"/>
          <w:sz w:val="24"/>
          <w:highlight w:val="none"/>
          <w:shd w:val="clear" w:color="auto" w:fill="FFFFFF"/>
          <w:lang w:bidi="ar"/>
        </w:rPr>
        <w:t>响应文件目录</w:t>
      </w:r>
      <w:bookmarkEnd w:id="117"/>
      <w:bookmarkEnd w:id="118"/>
    </w:p>
    <w:p w14:paraId="24DEA681">
      <w:pPr>
        <w:numPr>
          <w:ilvl w:val="0"/>
          <w:numId w:val="3"/>
        </w:numPr>
        <w:wordWrap w:val="0"/>
        <w:topLinePunct/>
        <w:spacing w:line="440" w:lineRule="exact"/>
        <w:ind w:left="0" w:firstLine="486" w:firstLineChars="200"/>
        <w:jc w:val="left"/>
        <w:rPr>
          <w:rFonts w:ascii="宋体" w:hAnsi="宋体" w:cs="宋体"/>
          <w:color w:val="auto"/>
          <w:sz w:val="24"/>
          <w:highlight w:val="none"/>
        </w:rPr>
      </w:pPr>
      <w:bookmarkStart w:id="119" w:name="_Toc25190_WPSOffice_Level1"/>
      <w:bookmarkStart w:id="120" w:name="_Toc20479_WPSOffice_Level1"/>
      <w:r>
        <w:rPr>
          <w:rFonts w:hint="eastAsia" w:ascii="宋体" w:hAnsi="宋体" w:cs="宋体"/>
          <w:color w:val="auto"/>
          <w:sz w:val="24"/>
          <w:highlight w:val="none"/>
        </w:rPr>
        <w:t>商务技术响应文件格式；</w:t>
      </w:r>
      <w:bookmarkEnd w:id="119"/>
      <w:bookmarkEnd w:id="120"/>
    </w:p>
    <w:p w14:paraId="5A75ADDA">
      <w:pPr>
        <w:numPr>
          <w:ilvl w:val="0"/>
          <w:numId w:val="3"/>
        </w:numPr>
        <w:wordWrap w:val="0"/>
        <w:topLinePunct/>
        <w:spacing w:line="440" w:lineRule="exact"/>
        <w:ind w:left="0" w:firstLine="486" w:firstLineChars="200"/>
        <w:jc w:val="left"/>
        <w:rPr>
          <w:rFonts w:ascii="宋体" w:hAnsi="宋体" w:cs="宋体"/>
          <w:color w:val="auto"/>
          <w:sz w:val="24"/>
          <w:highlight w:val="none"/>
        </w:rPr>
      </w:pPr>
      <w:bookmarkStart w:id="121" w:name="_Toc2725_WPSOffice_Level1"/>
      <w:bookmarkStart w:id="122" w:name="_Toc25642_WPSOffice_Level1"/>
      <w:r>
        <w:rPr>
          <w:rFonts w:hint="eastAsia" w:ascii="宋体" w:hAnsi="宋体" w:cs="宋体"/>
          <w:color w:val="auto"/>
          <w:sz w:val="24"/>
          <w:highlight w:val="none"/>
        </w:rPr>
        <w:t>报价响应文件格式。</w:t>
      </w:r>
      <w:bookmarkEnd w:id="121"/>
      <w:bookmarkEnd w:id="122"/>
    </w:p>
    <w:p w14:paraId="7070ADE8">
      <w:pPr>
        <w:wordWrap w:val="0"/>
        <w:topLinePunct/>
        <w:rPr>
          <w:rFonts w:ascii="宋体" w:hAnsi="宋体" w:cs="宋体"/>
          <w:b/>
          <w:bCs/>
          <w:color w:val="auto"/>
          <w:sz w:val="24"/>
          <w:highlight w:val="none"/>
        </w:rPr>
      </w:pPr>
      <w:r>
        <w:rPr>
          <w:rFonts w:hint="eastAsia" w:ascii="宋体" w:hAnsi="宋体" w:cs="宋体"/>
          <w:b/>
          <w:bCs/>
          <w:color w:val="auto"/>
          <w:sz w:val="24"/>
          <w:highlight w:val="none"/>
        </w:rPr>
        <w:br w:type="page"/>
      </w:r>
    </w:p>
    <w:p w14:paraId="170BF6EB">
      <w:pPr>
        <w:wordWrap w:val="0"/>
        <w:topLinePunct/>
        <w:spacing w:line="440" w:lineRule="exact"/>
        <w:ind w:firstLine="486" w:firstLineChars="200"/>
        <w:jc w:val="center"/>
        <w:rPr>
          <w:rFonts w:ascii="宋体" w:hAnsi="宋体" w:cs="宋体"/>
          <w:b/>
          <w:bCs/>
          <w:color w:val="auto"/>
          <w:sz w:val="24"/>
          <w:highlight w:val="none"/>
        </w:rPr>
      </w:pPr>
      <w:bookmarkStart w:id="123" w:name="_Toc15588_WPSOffice_Level1"/>
      <w:r>
        <w:rPr>
          <w:rFonts w:hint="eastAsia" w:ascii="宋体" w:hAnsi="宋体" w:cs="宋体"/>
          <w:b/>
          <w:bCs/>
          <w:color w:val="auto"/>
          <w:sz w:val="24"/>
          <w:highlight w:val="none"/>
        </w:rPr>
        <w:t>一、商务技术响应文件格式</w:t>
      </w:r>
      <w:bookmarkEnd w:id="123"/>
    </w:p>
    <w:p w14:paraId="21E46552">
      <w:pPr>
        <w:keepNext w:val="0"/>
        <w:keepLines w:val="0"/>
        <w:pageBreakBefore w:val="0"/>
        <w:widowControl w:val="0"/>
        <w:numPr>
          <w:ilvl w:val="0"/>
          <w:numId w:val="4"/>
        </w:numPr>
        <w:tabs>
          <w:tab w:val="left" w:pos="1134"/>
          <w:tab w:val="clear" w:pos="0"/>
        </w:tabs>
        <w:kinsoku/>
        <w:wordWrap w:val="0"/>
        <w:overflowPunct/>
        <w:topLinePunct/>
        <w:autoSpaceDE/>
        <w:autoSpaceDN/>
        <w:bidi w:val="0"/>
        <w:spacing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资格证明资料</w:t>
      </w:r>
    </w:p>
    <w:p w14:paraId="62C87F0A">
      <w:pPr>
        <w:keepNext w:val="0"/>
        <w:keepLines w:val="0"/>
        <w:pageBreakBefore w:val="0"/>
        <w:widowControl w:val="0"/>
        <w:numPr>
          <w:ilvl w:val="0"/>
          <w:numId w:val="5"/>
        </w:numPr>
        <w:tabs>
          <w:tab w:val="left" w:pos="840"/>
        </w:tabs>
        <w:kinsoku/>
        <w:wordWrap w:val="0"/>
        <w:overflowPunct/>
        <w:topLinePunct/>
        <w:autoSpaceDE/>
        <w:autoSpaceDN/>
        <w:bidi w:val="0"/>
        <w:spacing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供应商基本情况表应附供应商的营业执照复制件；</w:t>
      </w:r>
    </w:p>
    <w:p w14:paraId="03473EBF">
      <w:pPr>
        <w:keepNext w:val="0"/>
        <w:keepLines w:val="0"/>
        <w:pageBreakBefore w:val="0"/>
        <w:widowControl w:val="0"/>
        <w:numPr>
          <w:ilvl w:val="0"/>
          <w:numId w:val="5"/>
        </w:numPr>
        <w:tabs>
          <w:tab w:val="left" w:pos="840"/>
        </w:tabs>
        <w:kinsoku/>
        <w:wordWrap w:val="0"/>
        <w:overflowPunct/>
        <w:topLinePunct/>
        <w:autoSpaceDE/>
        <w:autoSpaceDN/>
        <w:bidi w:val="0"/>
        <w:spacing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法定代表人身份证明或授权委托书；</w:t>
      </w:r>
    </w:p>
    <w:p w14:paraId="2867D150">
      <w:pPr>
        <w:keepNext w:val="0"/>
        <w:keepLines w:val="0"/>
        <w:pageBreakBefore w:val="0"/>
        <w:widowControl w:val="0"/>
        <w:numPr>
          <w:ilvl w:val="0"/>
          <w:numId w:val="5"/>
        </w:numPr>
        <w:tabs>
          <w:tab w:val="left" w:pos="840"/>
        </w:tabs>
        <w:kinsoku/>
        <w:wordWrap w:val="0"/>
        <w:overflowPunct/>
        <w:topLinePunct/>
        <w:autoSpaceDE/>
        <w:autoSpaceDN/>
        <w:bidi w:val="0"/>
        <w:spacing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资格证明其他材料（满足第一章供应商资格要求3.1款规定）；</w:t>
      </w:r>
    </w:p>
    <w:p w14:paraId="6EA4F1FB">
      <w:pPr>
        <w:pStyle w:val="9"/>
        <w:keepNext w:val="0"/>
        <w:keepLines w:val="0"/>
        <w:pageBreakBefore w:val="0"/>
        <w:widowControl w:val="0"/>
        <w:kinsoku/>
        <w:wordWrap w:val="0"/>
        <w:overflowPunct/>
        <w:topLinePunct/>
        <w:autoSpaceDE/>
        <w:autoSpaceDN/>
        <w:bidi w:val="0"/>
        <w:spacing w:before="0" w:beforeLines="0" w:after="0" w:afterLines="0" w:line="440" w:lineRule="exact"/>
        <w:ind w:firstLine="486" w:firstLineChars="200"/>
        <w:jc w:val="left"/>
        <w:textAlignment w:val="auto"/>
        <w:rPr>
          <w:rFonts w:ascii="宋体" w:hAnsi="宋体" w:cs="宋体"/>
          <w:color w:val="auto"/>
          <w:sz w:val="24"/>
          <w:highlight w:val="none"/>
        </w:rPr>
      </w:pPr>
    </w:p>
    <w:p w14:paraId="26114102">
      <w:pPr>
        <w:keepNext w:val="0"/>
        <w:keepLines w:val="0"/>
        <w:pageBreakBefore w:val="0"/>
        <w:widowControl w:val="0"/>
        <w:kinsoku/>
        <w:wordWrap w:val="0"/>
        <w:overflowPunct/>
        <w:topLinePunct/>
        <w:autoSpaceDE/>
        <w:autoSpaceDN/>
        <w:bidi w:val="0"/>
        <w:spacing w:line="44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2、商务技术响应资料</w:t>
      </w:r>
    </w:p>
    <w:p w14:paraId="38245A57">
      <w:pPr>
        <w:keepNext w:val="0"/>
        <w:keepLines w:val="0"/>
        <w:pageBreakBefore w:val="0"/>
        <w:widowControl w:val="0"/>
        <w:numPr>
          <w:ilvl w:val="0"/>
          <w:numId w:val="6"/>
        </w:numPr>
        <w:tabs>
          <w:tab w:val="left" w:pos="840"/>
        </w:tabs>
        <w:kinsoku/>
        <w:wordWrap w:val="0"/>
        <w:overflowPunct/>
        <w:topLinePunct/>
        <w:autoSpaceDE/>
        <w:autoSpaceDN/>
        <w:bidi w:val="0"/>
        <w:spacing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证明</w:t>
      </w:r>
      <w:r>
        <w:rPr>
          <w:rFonts w:hint="eastAsia" w:ascii="宋体" w:hAnsi="宋体" w:cs="宋体"/>
          <w:color w:val="auto"/>
          <w:sz w:val="24"/>
          <w:highlight w:val="none"/>
          <w:lang w:val="en-US" w:eastAsia="zh-CN"/>
        </w:rPr>
        <w:t>材料及</w:t>
      </w:r>
      <w:r>
        <w:rPr>
          <w:rFonts w:hint="eastAsia" w:ascii="宋体" w:hAnsi="宋体" w:cs="宋体"/>
          <w:color w:val="auto"/>
          <w:sz w:val="24"/>
          <w:highlight w:val="none"/>
        </w:rPr>
        <w:t>附件，附件内容应满足评审要求；</w:t>
      </w:r>
    </w:p>
    <w:p w14:paraId="254430C5">
      <w:pPr>
        <w:keepNext w:val="0"/>
        <w:keepLines w:val="0"/>
        <w:pageBreakBefore w:val="0"/>
        <w:widowControl w:val="0"/>
        <w:numPr>
          <w:ilvl w:val="0"/>
          <w:numId w:val="6"/>
        </w:numPr>
        <w:tabs>
          <w:tab w:val="left" w:pos="840"/>
        </w:tabs>
        <w:kinsoku/>
        <w:wordWrap w:val="0"/>
        <w:overflowPunct/>
        <w:topLinePunct/>
        <w:autoSpaceDE/>
        <w:autoSpaceDN/>
        <w:bidi w:val="0"/>
        <w:spacing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商务</w:t>
      </w:r>
      <w:r>
        <w:rPr>
          <w:rFonts w:hint="eastAsia" w:ascii="宋体" w:hAnsi="宋体" w:cs="宋体"/>
          <w:color w:val="auto"/>
          <w:sz w:val="24"/>
          <w:highlight w:val="none"/>
          <w:lang w:val="en-US" w:eastAsia="zh-CN"/>
        </w:rPr>
        <w:t>技术</w:t>
      </w:r>
      <w:r>
        <w:rPr>
          <w:rFonts w:hint="eastAsia" w:ascii="宋体" w:hAnsi="宋体" w:cs="宋体"/>
          <w:color w:val="auto"/>
          <w:sz w:val="24"/>
          <w:highlight w:val="none"/>
        </w:rPr>
        <w:t>评分（第三章《评审办法》“评分办法前附表”）要求提交的其他资料；</w:t>
      </w:r>
    </w:p>
    <w:p w14:paraId="42458801">
      <w:pPr>
        <w:wordWrap w:val="0"/>
        <w:topLinePunct/>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br w:type="page"/>
      </w:r>
    </w:p>
    <w:p w14:paraId="654DE672">
      <w:pPr>
        <w:wordWrap w:val="0"/>
        <w:topLinePunct/>
        <w:spacing w:line="440" w:lineRule="exact"/>
        <w:ind w:firstLine="486" w:firstLineChars="200"/>
        <w:jc w:val="left"/>
        <w:rPr>
          <w:rFonts w:ascii="宋体" w:hAnsi="宋体" w:cs="宋体"/>
          <w:b/>
          <w:bCs/>
          <w:color w:val="auto"/>
          <w:sz w:val="24"/>
          <w:highlight w:val="none"/>
        </w:rPr>
      </w:pPr>
      <w:r>
        <w:rPr>
          <w:rFonts w:hint="eastAsia" w:ascii="宋体" w:hAnsi="宋体" w:cs="宋体"/>
          <w:b/>
          <w:bCs/>
          <w:color w:val="auto"/>
          <w:sz w:val="24"/>
          <w:highlight w:val="none"/>
        </w:rPr>
        <w:t>供应商基本情况表</w:t>
      </w:r>
    </w:p>
    <w:p w14:paraId="23AA42AF">
      <w:pPr>
        <w:pStyle w:val="7"/>
        <w:wordWrap w:val="0"/>
        <w:topLinePunct/>
        <w:spacing w:line="440" w:lineRule="exact"/>
        <w:ind w:firstLine="486" w:firstLineChars="200"/>
        <w:jc w:val="center"/>
        <w:rPr>
          <w:rFonts w:ascii="宋体" w:hAnsi="宋体" w:cs="宋体"/>
          <w:b/>
          <w:color w:val="auto"/>
          <w:sz w:val="24"/>
          <w:szCs w:val="24"/>
          <w:highlight w:val="none"/>
        </w:rPr>
      </w:pPr>
      <w:bookmarkStart w:id="124" w:name="_Toc11954_WPSOffice_Level1"/>
      <w:bookmarkStart w:id="125" w:name="_Toc355_WPSOffice_Level1"/>
      <w:r>
        <w:rPr>
          <w:rFonts w:hint="eastAsia" w:ascii="宋体" w:hAnsi="宋体" w:cs="宋体"/>
          <w:b/>
          <w:color w:val="auto"/>
          <w:sz w:val="24"/>
          <w:szCs w:val="24"/>
          <w:highlight w:val="none"/>
        </w:rPr>
        <w:t>供应商基本情况表</w:t>
      </w:r>
      <w:bookmarkEnd w:id="124"/>
      <w:bookmarkEnd w:id="125"/>
    </w:p>
    <w:tbl>
      <w:tblPr>
        <w:tblStyle w:val="14"/>
        <w:tblW w:w="90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1"/>
        <w:gridCol w:w="1052"/>
        <w:gridCol w:w="2368"/>
        <w:gridCol w:w="1247"/>
        <w:gridCol w:w="2175"/>
      </w:tblGrid>
      <w:tr w14:paraId="6F583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07A62A6E">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6E334DB1">
            <w:pPr>
              <w:wordWrap w:val="0"/>
              <w:topLinePunct/>
              <w:spacing w:line="360" w:lineRule="exact"/>
              <w:jc w:val="center"/>
              <w:rPr>
                <w:rFonts w:ascii="宋体" w:hAnsi="宋体" w:cs="宋体"/>
                <w:color w:val="auto"/>
                <w:sz w:val="24"/>
                <w:highlight w:val="none"/>
              </w:rPr>
            </w:pPr>
          </w:p>
        </w:tc>
      </w:tr>
      <w:tr w14:paraId="3232C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682319A1">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3420" w:type="dxa"/>
            <w:gridSpan w:val="2"/>
            <w:tcBorders>
              <w:top w:val="single" w:color="auto" w:sz="4" w:space="0"/>
              <w:left w:val="single" w:color="auto" w:sz="4" w:space="0"/>
              <w:bottom w:val="single" w:color="auto" w:sz="4" w:space="0"/>
              <w:right w:val="single" w:color="auto" w:sz="4" w:space="0"/>
            </w:tcBorders>
            <w:noWrap w:val="0"/>
            <w:vAlign w:val="center"/>
          </w:tcPr>
          <w:p w14:paraId="3CD7F71B">
            <w:pPr>
              <w:wordWrap w:val="0"/>
              <w:topLinePunct/>
              <w:spacing w:line="360" w:lineRule="exact"/>
              <w:jc w:val="center"/>
              <w:rPr>
                <w:rFonts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ED9BDA0">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78539FAD">
            <w:pPr>
              <w:wordWrap w:val="0"/>
              <w:topLinePunct/>
              <w:spacing w:line="360" w:lineRule="exact"/>
              <w:jc w:val="center"/>
              <w:rPr>
                <w:rFonts w:ascii="宋体" w:hAnsi="宋体" w:cs="宋体"/>
                <w:color w:val="auto"/>
                <w:sz w:val="24"/>
                <w:highlight w:val="none"/>
              </w:rPr>
            </w:pPr>
          </w:p>
        </w:tc>
      </w:tr>
      <w:tr w14:paraId="7D44E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7E88A6A">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4294AF43">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4EBAD9A0">
            <w:pPr>
              <w:wordWrap w:val="0"/>
              <w:topLinePunct/>
              <w:spacing w:line="360" w:lineRule="exact"/>
              <w:jc w:val="center"/>
              <w:rPr>
                <w:rFonts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D868CC0">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电    话</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89C5323">
            <w:pPr>
              <w:wordWrap w:val="0"/>
              <w:topLinePunct/>
              <w:spacing w:line="360" w:lineRule="exact"/>
              <w:jc w:val="center"/>
              <w:rPr>
                <w:rFonts w:ascii="宋体" w:hAnsi="宋体" w:cs="宋体"/>
                <w:color w:val="auto"/>
                <w:sz w:val="24"/>
                <w:highlight w:val="none"/>
              </w:rPr>
            </w:pPr>
          </w:p>
        </w:tc>
      </w:tr>
      <w:tr w14:paraId="3074D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11065537">
            <w:pPr>
              <w:wordWrap w:val="0"/>
              <w:topLinePunct/>
              <w:spacing w:line="360" w:lineRule="exact"/>
              <w:jc w:val="center"/>
              <w:rPr>
                <w:rFonts w:ascii="宋体" w:hAnsi="宋体" w:cs="宋体"/>
                <w:color w:val="auto"/>
                <w:sz w:val="24"/>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051BF32C">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15B39AC3">
            <w:pPr>
              <w:wordWrap w:val="0"/>
              <w:topLinePunct/>
              <w:spacing w:line="360" w:lineRule="exact"/>
              <w:jc w:val="center"/>
              <w:rPr>
                <w:rFonts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EC5EBE7">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网    址</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6A780079">
            <w:pPr>
              <w:wordWrap w:val="0"/>
              <w:topLinePunct/>
              <w:spacing w:line="360" w:lineRule="exact"/>
              <w:jc w:val="center"/>
              <w:rPr>
                <w:rFonts w:ascii="宋体" w:hAnsi="宋体" w:cs="宋体"/>
                <w:color w:val="auto"/>
                <w:sz w:val="24"/>
                <w:highlight w:val="none"/>
              </w:rPr>
            </w:pPr>
          </w:p>
        </w:tc>
      </w:tr>
      <w:tr w14:paraId="29BEC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79912542">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59F803F1">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姓  名</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0EA09FB9">
            <w:pPr>
              <w:wordWrap w:val="0"/>
              <w:topLinePunct/>
              <w:spacing w:line="360" w:lineRule="exact"/>
              <w:jc w:val="center"/>
              <w:rPr>
                <w:rFonts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F75A068">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成立时间</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2816BC6">
            <w:pPr>
              <w:wordWrap w:val="0"/>
              <w:topLinePunct/>
              <w:spacing w:line="360" w:lineRule="exact"/>
              <w:jc w:val="center"/>
              <w:rPr>
                <w:rFonts w:ascii="宋体" w:hAnsi="宋体" w:cs="宋体"/>
                <w:color w:val="auto"/>
                <w:sz w:val="24"/>
                <w:highlight w:val="none"/>
              </w:rPr>
            </w:pPr>
          </w:p>
        </w:tc>
      </w:tr>
      <w:tr w14:paraId="79E08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160AF756">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3420" w:type="dxa"/>
            <w:gridSpan w:val="2"/>
            <w:tcBorders>
              <w:top w:val="single" w:color="auto" w:sz="4" w:space="0"/>
              <w:left w:val="single" w:color="auto" w:sz="4" w:space="0"/>
              <w:bottom w:val="single" w:color="auto" w:sz="4" w:space="0"/>
              <w:right w:val="single" w:color="auto" w:sz="4" w:space="0"/>
            </w:tcBorders>
            <w:noWrap w:val="0"/>
            <w:vAlign w:val="center"/>
          </w:tcPr>
          <w:p w14:paraId="653801A0">
            <w:pPr>
              <w:wordWrap w:val="0"/>
              <w:topLinePunct/>
              <w:spacing w:line="360" w:lineRule="exact"/>
              <w:jc w:val="center"/>
              <w:rPr>
                <w:rFonts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23A8F14">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1D99156A">
            <w:pPr>
              <w:wordWrap w:val="0"/>
              <w:topLinePunct/>
              <w:spacing w:line="360" w:lineRule="exact"/>
              <w:jc w:val="center"/>
              <w:rPr>
                <w:rFonts w:ascii="宋体" w:hAnsi="宋体" w:cs="宋体"/>
                <w:color w:val="auto"/>
                <w:sz w:val="24"/>
                <w:highlight w:val="none"/>
              </w:rPr>
            </w:pPr>
          </w:p>
        </w:tc>
      </w:tr>
      <w:tr w14:paraId="5D3D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10CD54F6">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账号</w:t>
            </w:r>
          </w:p>
        </w:tc>
        <w:tc>
          <w:tcPr>
            <w:tcW w:w="3420" w:type="dxa"/>
            <w:gridSpan w:val="2"/>
            <w:tcBorders>
              <w:top w:val="single" w:color="auto" w:sz="4" w:space="0"/>
              <w:left w:val="single" w:color="auto" w:sz="4" w:space="0"/>
              <w:bottom w:val="single" w:color="auto" w:sz="4" w:space="0"/>
              <w:right w:val="single" w:color="auto" w:sz="4" w:space="0"/>
            </w:tcBorders>
            <w:noWrap w:val="0"/>
            <w:vAlign w:val="center"/>
          </w:tcPr>
          <w:p w14:paraId="7C89FED0">
            <w:pPr>
              <w:wordWrap w:val="0"/>
              <w:topLinePunct/>
              <w:spacing w:line="360" w:lineRule="exact"/>
              <w:jc w:val="center"/>
              <w:rPr>
                <w:rFonts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52D346B">
            <w:pPr>
              <w:wordWrap w:val="0"/>
              <w:topLinePunct/>
              <w:spacing w:line="360" w:lineRule="exact"/>
              <w:jc w:val="center"/>
              <w:rPr>
                <w:rFonts w:ascii="宋体" w:hAnsi="宋体" w:cs="宋体"/>
                <w:color w:val="auto"/>
                <w:sz w:val="24"/>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5B180740">
            <w:pPr>
              <w:wordWrap w:val="0"/>
              <w:topLinePunct/>
              <w:spacing w:line="360" w:lineRule="exact"/>
              <w:jc w:val="center"/>
              <w:rPr>
                <w:rFonts w:ascii="宋体" w:hAnsi="宋体" w:cs="宋体"/>
                <w:color w:val="auto"/>
                <w:sz w:val="24"/>
                <w:highlight w:val="none"/>
              </w:rPr>
            </w:pPr>
          </w:p>
        </w:tc>
      </w:tr>
      <w:tr w14:paraId="37DAD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33A8BA51">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组织结构</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517A307F">
            <w:pPr>
              <w:wordWrap w:val="0"/>
              <w:topLinePunct/>
              <w:spacing w:line="360" w:lineRule="exact"/>
              <w:jc w:val="center"/>
              <w:rPr>
                <w:rFonts w:ascii="宋体" w:hAnsi="宋体" w:cs="宋体"/>
                <w:color w:val="auto"/>
                <w:sz w:val="24"/>
                <w:highlight w:val="none"/>
              </w:rPr>
            </w:pPr>
          </w:p>
        </w:tc>
      </w:tr>
      <w:tr w14:paraId="78528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28867932">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社会统一</w:t>
            </w:r>
          </w:p>
          <w:p w14:paraId="65897051">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信用代码</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31089472">
            <w:pPr>
              <w:wordWrap w:val="0"/>
              <w:topLinePunct/>
              <w:spacing w:line="360" w:lineRule="exact"/>
              <w:rPr>
                <w:rFonts w:ascii="宋体" w:hAnsi="宋体" w:cs="宋体"/>
                <w:color w:val="auto"/>
                <w:sz w:val="24"/>
                <w:highlight w:val="none"/>
              </w:rPr>
            </w:pPr>
          </w:p>
        </w:tc>
      </w:tr>
      <w:tr w14:paraId="77C15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5FC2A3CD">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476E6015">
            <w:pPr>
              <w:wordWrap w:val="0"/>
              <w:topLinePunct/>
              <w:spacing w:line="360" w:lineRule="exact"/>
              <w:rPr>
                <w:rFonts w:ascii="宋体" w:hAnsi="宋体" w:cs="宋体"/>
                <w:color w:val="auto"/>
                <w:sz w:val="24"/>
                <w:highlight w:val="none"/>
              </w:rPr>
            </w:pPr>
          </w:p>
        </w:tc>
      </w:tr>
      <w:tr w14:paraId="4EC9D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5"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4E145466">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26DF94CB">
            <w:pPr>
              <w:wordWrap w:val="0"/>
              <w:topLinePunct/>
              <w:spacing w:line="360" w:lineRule="exact"/>
              <w:rPr>
                <w:rFonts w:ascii="宋体" w:hAnsi="宋体" w:cs="宋体"/>
                <w:color w:val="auto"/>
                <w:sz w:val="24"/>
                <w:highlight w:val="none"/>
              </w:rPr>
            </w:pPr>
          </w:p>
        </w:tc>
      </w:tr>
    </w:tbl>
    <w:p w14:paraId="4F354D74">
      <w:pPr>
        <w:wordWrap w:val="0"/>
        <w:topLinePunct/>
        <w:spacing w:line="360" w:lineRule="auto"/>
        <w:ind w:firstLine="486" w:firstLineChars="200"/>
        <w:jc w:val="left"/>
        <w:rPr>
          <w:rFonts w:ascii="宋体" w:hAnsi="宋体" w:cs="宋体"/>
          <w:b/>
          <w:bCs/>
          <w:color w:val="auto"/>
          <w:sz w:val="24"/>
          <w:highlight w:val="none"/>
        </w:rPr>
      </w:pPr>
      <w:r>
        <w:rPr>
          <w:rFonts w:hint="eastAsia" w:ascii="宋体" w:hAnsi="宋体" w:cs="宋体"/>
          <w:color w:val="auto"/>
          <w:sz w:val="24"/>
          <w:highlight w:val="none"/>
        </w:rPr>
        <w:t>附供应商的营业执照。</w:t>
      </w:r>
    </w:p>
    <w:p w14:paraId="0BCCDCA1">
      <w:pPr>
        <w:wordWrap w:val="0"/>
        <w:topLinePunct/>
        <w:rPr>
          <w:rFonts w:ascii="宋体" w:hAnsi="宋体" w:cs="宋体"/>
          <w:b/>
          <w:bCs/>
          <w:color w:val="auto"/>
          <w:sz w:val="24"/>
          <w:highlight w:val="none"/>
        </w:rPr>
      </w:pPr>
      <w:r>
        <w:rPr>
          <w:rFonts w:hint="eastAsia" w:ascii="宋体" w:hAnsi="宋体" w:cs="宋体"/>
          <w:b/>
          <w:bCs/>
          <w:color w:val="auto"/>
          <w:sz w:val="24"/>
          <w:highlight w:val="none"/>
        </w:rPr>
        <w:br w:type="page"/>
      </w:r>
    </w:p>
    <w:p w14:paraId="606107AE">
      <w:pPr>
        <w:wordWrap w:val="0"/>
        <w:topLinePunct/>
        <w:spacing w:line="440" w:lineRule="exact"/>
        <w:ind w:firstLine="486" w:firstLineChars="200"/>
        <w:jc w:val="left"/>
        <w:rPr>
          <w:rFonts w:ascii="宋体" w:hAnsi="宋体" w:cs="宋体"/>
          <w:b/>
          <w:bCs/>
          <w:color w:val="auto"/>
          <w:sz w:val="24"/>
          <w:highlight w:val="none"/>
        </w:rPr>
      </w:pPr>
      <w:r>
        <w:rPr>
          <w:rFonts w:hint="eastAsia" w:ascii="宋体" w:hAnsi="宋体" w:cs="宋体"/>
          <w:b/>
          <w:bCs/>
          <w:color w:val="auto"/>
          <w:sz w:val="24"/>
          <w:highlight w:val="none"/>
        </w:rPr>
        <w:t>法定代表人身份证明（适用于无委托代理人的情况）</w:t>
      </w:r>
    </w:p>
    <w:p w14:paraId="4B7492E9">
      <w:pPr>
        <w:pStyle w:val="7"/>
        <w:wordWrap w:val="0"/>
        <w:topLinePunct/>
        <w:spacing w:line="440" w:lineRule="exact"/>
        <w:ind w:firstLine="486" w:firstLineChars="200"/>
        <w:jc w:val="left"/>
        <w:rPr>
          <w:rFonts w:ascii="宋体" w:hAnsi="宋体" w:cs="宋体"/>
          <w:b/>
          <w:color w:val="auto"/>
          <w:sz w:val="24"/>
          <w:szCs w:val="24"/>
          <w:highlight w:val="none"/>
        </w:rPr>
      </w:pPr>
    </w:p>
    <w:p w14:paraId="63ADA669">
      <w:pPr>
        <w:wordWrap w:val="0"/>
        <w:topLinePunct/>
        <w:spacing w:line="440" w:lineRule="exact"/>
        <w:ind w:firstLine="486" w:firstLineChars="200"/>
        <w:jc w:val="center"/>
        <w:rPr>
          <w:rFonts w:ascii="宋体" w:hAnsi="宋体" w:cs="宋体"/>
          <w:b/>
          <w:bCs/>
          <w:color w:val="auto"/>
          <w:sz w:val="24"/>
          <w:highlight w:val="none"/>
        </w:rPr>
      </w:pPr>
      <w:r>
        <w:rPr>
          <w:rFonts w:hint="eastAsia" w:ascii="宋体" w:hAnsi="宋体" w:cs="宋体"/>
          <w:b/>
          <w:bCs/>
          <w:color w:val="auto"/>
          <w:sz w:val="24"/>
          <w:highlight w:val="none"/>
        </w:rPr>
        <w:t>法定代表人身份证明</w:t>
      </w:r>
    </w:p>
    <w:p w14:paraId="1F37039F">
      <w:pPr>
        <w:wordWrap w:val="0"/>
        <w:topLinePunct/>
        <w:spacing w:line="500" w:lineRule="exact"/>
        <w:ind w:firstLine="486" w:firstLineChars="200"/>
        <w:jc w:val="left"/>
        <w:rPr>
          <w:rFonts w:ascii="宋体" w:hAnsi="宋体" w:cs="宋体"/>
          <w:color w:val="auto"/>
          <w:sz w:val="24"/>
          <w:highlight w:val="none"/>
        </w:rPr>
      </w:pPr>
    </w:p>
    <w:p w14:paraId="14FD6CE6">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682136B8">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p>
    <w:p w14:paraId="52F17787">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7F7B891A">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36CE79D">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14:paraId="20558D57">
      <w:pPr>
        <w:wordWrap w:val="0"/>
        <w:topLinePunct/>
        <w:spacing w:line="500" w:lineRule="exact"/>
        <w:ind w:firstLine="486" w:firstLineChars="200"/>
        <w:jc w:val="left"/>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p>
    <w:p w14:paraId="4C053C41">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的法定代表人。</w:t>
      </w:r>
    </w:p>
    <w:p w14:paraId="19565DDF">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特此证明。</w:t>
      </w:r>
    </w:p>
    <w:p w14:paraId="7E6A0BFF">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附：法定代表人身份证明</w:t>
      </w:r>
    </w:p>
    <w:p w14:paraId="72D069F6">
      <w:pPr>
        <w:wordWrap w:val="0"/>
        <w:topLinePunct/>
        <w:spacing w:line="400" w:lineRule="exact"/>
        <w:ind w:firstLine="486" w:firstLineChars="200"/>
        <w:jc w:val="left"/>
        <w:rPr>
          <w:rFonts w:ascii="宋体" w:hAnsi="宋体" w:cs="宋体"/>
          <w:color w:val="auto"/>
          <w:sz w:val="24"/>
          <w:highlight w:val="none"/>
        </w:rPr>
      </w:pPr>
    </w:p>
    <w:p w14:paraId="7D5E57FA">
      <w:pPr>
        <w:wordWrap w:val="0"/>
        <w:topLinePunct/>
        <w:spacing w:line="440" w:lineRule="exact"/>
        <w:ind w:firstLine="3462" w:firstLineChars="1425"/>
        <w:rPr>
          <w:rFonts w:ascii="宋体" w:hAnsi="宋体" w:cs="宋体"/>
          <w:color w:val="auto"/>
          <w:sz w:val="24"/>
          <w:highlight w:val="none"/>
          <w:u w:val="single"/>
        </w:rPr>
      </w:pPr>
      <w:r>
        <w:rPr>
          <w:rFonts w:hint="eastAsia" w:ascii="宋体" w:hAnsi="宋体" w:cs="宋体"/>
          <w:color w:val="auto"/>
          <w:sz w:val="24"/>
          <w:highlight w:val="none"/>
        </w:rPr>
        <w:t>供  应  商：</w:t>
      </w:r>
      <w:r>
        <w:rPr>
          <w:rFonts w:hint="eastAsia" w:ascii="宋体" w:hAnsi="宋体" w:cs="宋体"/>
          <w:color w:val="auto"/>
          <w:sz w:val="24"/>
          <w:highlight w:val="none"/>
          <w:u w:val="single"/>
        </w:rPr>
        <w:t xml:space="preserve">   （盖单位公章）   </w:t>
      </w:r>
    </w:p>
    <w:p w14:paraId="78F93242">
      <w:pPr>
        <w:wordWrap w:val="0"/>
        <w:topLinePunct/>
        <w:spacing w:line="440" w:lineRule="exact"/>
        <w:rPr>
          <w:rFonts w:ascii="宋体" w:hAnsi="宋体" w:cs="宋体"/>
          <w:color w:val="auto"/>
          <w:sz w:val="24"/>
          <w:highlight w:val="none"/>
        </w:rPr>
      </w:pPr>
    </w:p>
    <w:p w14:paraId="2B4D814A">
      <w:pPr>
        <w:wordWrap w:val="0"/>
        <w:topLinePunct/>
        <w:spacing w:line="440" w:lineRule="exact"/>
        <w:ind w:firstLine="3462" w:firstLineChars="1425"/>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（签名或盖章）   </w:t>
      </w:r>
    </w:p>
    <w:p w14:paraId="7852ADC8">
      <w:pPr>
        <w:wordWrap w:val="0"/>
        <w:topLinePunct/>
        <w:spacing w:line="440" w:lineRule="exact"/>
        <w:rPr>
          <w:rFonts w:ascii="宋体" w:hAnsi="宋体" w:cs="宋体"/>
          <w:color w:val="auto"/>
          <w:sz w:val="24"/>
          <w:highlight w:val="none"/>
        </w:rPr>
      </w:pPr>
    </w:p>
    <w:p w14:paraId="05789DC6">
      <w:pPr>
        <w:wordWrap w:val="0"/>
        <w:topLinePunct/>
        <w:spacing w:line="440" w:lineRule="exact"/>
        <w:ind w:firstLine="4920" w:firstLineChars="2025"/>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06BEED7">
      <w:pPr>
        <w:wordWrap w:val="0"/>
        <w:topLinePunct/>
        <w:spacing w:line="400" w:lineRule="exact"/>
        <w:rPr>
          <w:rFonts w:ascii="宋体" w:hAnsi="宋体" w:cs="宋体"/>
          <w:color w:val="auto"/>
          <w:sz w:val="24"/>
          <w:highlight w:val="none"/>
        </w:rPr>
      </w:pPr>
    </w:p>
    <w:tbl>
      <w:tblPr>
        <w:tblStyle w:val="14"/>
        <w:tblW w:w="5886" w:type="dxa"/>
        <w:jc w:val="center"/>
        <w:tblLayout w:type="fixed"/>
        <w:tblCellMar>
          <w:top w:w="0" w:type="dxa"/>
          <w:left w:w="108" w:type="dxa"/>
          <w:bottom w:w="0" w:type="dxa"/>
          <w:right w:w="108" w:type="dxa"/>
        </w:tblCellMar>
      </w:tblPr>
      <w:tblGrid>
        <w:gridCol w:w="5886"/>
      </w:tblGrid>
      <w:tr w14:paraId="6198D64E">
        <w:tblPrEx>
          <w:tblCellMar>
            <w:top w:w="0" w:type="dxa"/>
            <w:left w:w="108" w:type="dxa"/>
            <w:bottom w:w="0" w:type="dxa"/>
            <w:right w:w="108" w:type="dxa"/>
          </w:tblCellMar>
        </w:tblPrEx>
        <w:trPr>
          <w:jc w:val="center"/>
        </w:trPr>
        <w:tc>
          <w:tcPr>
            <w:tcW w:w="5886" w:type="dxa"/>
            <w:tcBorders>
              <w:top w:val="single" w:color="auto" w:sz="4" w:space="0"/>
              <w:left w:val="single" w:color="auto" w:sz="4" w:space="0"/>
              <w:bottom w:val="single" w:color="auto" w:sz="4" w:space="0"/>
              <w:right w:val="single" w:color="auto" w:sz="4" w:space="0"/>
            </w:tcBorders>
            <w:noWrap w:val="0"/>
            <w:vAlign w:val="top"/>
          </w:tcPr>
          <w:p w14:paraId="3427D49C">
            <w:pPr>
              <w:wordWrap w:val="0"/>
              <w:topLinePunct/>
              <w:adjustRightInd w:val="0"/>
              <w:snapToGrid w:val="0"/>
              <w:spacing w:line="400" w:lineRule="exact"/>
              <w:ind w:left="5250" w:firstLine="486"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4AB8DEDD">
            <w:pPr>
              <w:wordWrap w:val="0"/>
              <w:topLinePunct/>
              <w:adjustRightInd w:val="0"/>
              <w:snapToGrid w:val="0"/>
              <w:spacing w:line="400" w:lineRule="exact"/>
              <w:ind w:firstLine="210"/>
              <w:jc w:val="center"/>
              <w:rPr>
                <w:rFonts w:ascii="宋体" w:hAnsi="宋体" w:cs="宋体"/>
                <w:color w:val="auto"/>
                <w:sz w:val="24"/>
                <w:highlight w:val="none"/>
              </w:rPr>
            </w:pPr>
            <w:r>
              <w:rPr>
                <w:rFonts w:hint="eastAsia" w:ascii="宋体" w:hAnsi="宋体" w:cs="宋体"/>
                <w:color w:val="auto"/>
                <w:sz w:val="24"/>
                <w:highlight w:val="none"/>
              </w:rPr>
              <w:t>法定代表人身份证复制件</w:t>
            </w:r>
          </w:p>
          <w:p w14:paraId="0EF2A0AC">
            <w:pPr>
              <w:wordWrap w:val="0"/>
              <w:topLinePunct/>
              <w:adjustRightInd w:val="0"/>
              <w:snapToGrid w:val="0"/>
              <w:spacing w:line="400" w:lineRule="exact"/>
              <w:ind w:left="5250" w:firstLine="486" w:firstLineChars="200"/>
              <w:rPr>
                <w:rFonts w:ascii="宋体" w:hAnsi="宋体" w:cs="宋体"/>
                <w:color w:val="auto"/>
                <w:sz w:val="24"/>
                <w:highlight w:val="none"/>
              </w:rPr>
            </w:pPr>
          </w:p>
          <w:p w14:paraId="28D782C8">
            <w:pPr>
              <w:wordWrap w:val="0"/>
              <w:topLinePunct/>
              <w:adjustRightInd w:val="0"/>
              <w:snapToGrid w:val="0"/>
              <w:spacing w:line="400" w:lineRule="exact"/>
              <w:ind w:left="5250" w:firstLine="486" w:firstLineChars="200"/>
              <w:rPr>
                <w:rFonts w:ascii="宋体" w:hAnsi="宋体" w:cs="宋体"/>
                <w:color w:val="auto"/>
                <w:sz w:val="24"/>
                <w:highlight w:val="none"/>
              </w:rPr>
            </w:pPr>
          </w:p>
          <w:p w14:paraId="3CE61286">
            <w:pPr>
              <w:pStyle w:val="9"/>
              <w:rPr>
                <w:rFonts w:ascii="宋体" w:hAnsi="宋体" w:cs="宋体"/>
                <w:color w:val="auto"/>
                <w:sz w:val="24"/>
                <w:highlight w:val="none"/>
              </w:rPr>
            </w:pPr>
          </w:p>
          <w:p w14:paraId="1E6CABB0">
            <w:pPr>
              <w:wordWrap w:val="0"/>
              <w:topLinePunct/>
              <w:adjustRightInd w:val="0"/>
              <w:snapToGrid w:val="0"/>
              <w:spacing w:line="400" w:lineRule="exact"/>
              <w:ind w:left="5250" w:firstLine="486" w:firstLineChars="200"/>
              <w:rPr>
                <w:rFonts w:ascii="宋体" w:hAnsi="宋体" w:cs="宋体"/>
                <w:color w:val="auto"/>
                <w:sz w:val="24"/>
                <w:highlight w:val="none"/>
              </w:rPr>
            </w:pPr>
          </w:p>
        </w:tc>
      </w:tr>
    </w:tbl>
    <w:p w14:paraId="6DBEF97F">
      <w:pPr>
        <w:wordWrap w:val="0"/>
        <w:topLinePunct/>
        <w:spacing w:line="400" w:lineRule="exact"/>
        <w:rPr>
          <w:rFonts w:ascii="宋体" w:hAnsi="宋体" w:cs="宋体"/>
          <w:color w:val="auto"/>
          <w:sz w:val="24"/>
          <w:highlight w:val="none"/>
        </w:rPr>
      </w:pPr>
    </w:p>
    <w:p w14:paraId="5F581598">
      <w:pPr>
        <w:pStyle w:val="7"/>
        <w:wordWrap w:val="0"/>
        <w:topLinePunct/>
        <w:spacing w:line="440" w:lineRule="exact"/>
        <w:ind w:firstLine="486"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授权委托书（适用于有委托代理人情况）</w:t>
      </w:r>
    </w:p>
    <w:p w14:paraId="0A6FA8FB">
      <w:pPr>
        <w:pStyle w:val="7"/>
        <w:wordWrap w:val="0"/>
        <w:topLinePunct/>
        <w:spacing w:line="440" w:lineRule="exact"/>
        <w:ind w:firstLine="486" w:firstLineChars="200"/>
        <w:jc w:val="left"/>
        <w:rPr>
          <w:rFonts w:ascii="宋体" w:hAnsi="宋体" w:cs="宋体"/>
          <w:b/>
          <w:color w:val="auto"/>
          <w:sz w:val="24"/>
          <w:szCs w:val="24"/>
          <w:highlight w:val="none"/>
        </w:rPr>
      </w:pPr>
    </w:p>
    <w:p w14:paraId="54B1948C">
      <w:pPr>
        <w:wordWrap w:val="0"/>
        <w:topLinePunct/>
        <w:spacing w:line="440" w:lineRule="exact"/>
        <w:ind w:firstLine="486" w:firstLineChars="200"/>
        <w:jc w:val="center"/>
        <w:rPr>
          <w:rFonts w:ascii="宋体" w:hAnsi="宋体" w:cs="宋体"/>
          <w:b/>
          <w:bCs/>
          <w:color w:val="auto"/>
          <w:sz w:val="24"/>
          <w:highlight w:val="none"/>
        </w:rPr>
      </w:pPr>
      <w:r>
        <w:rPr>
          <w:rFonts w:hint="eastAsia" w:ascii="宋体" w:hAnsi="宋体" w:cs="宋体"/>
          <w:b/>
          <w:bCs/>
          <w:color w:val="auto"/>
          <w:sz w:val="24"/>
          <w:highlight w:val="none"/>
        </w:rPr>
        <w:t>授权委托书</w:t>
      </w:r>
    </w:p>
    <w:p w14:paraId="70E180F2">
      <w:pPr>
        <w:wordWrap w:val="0"/>
        <w:topLinePunct/>
        <w:ind w:firstLine="486" w:firstLineChars="200"/>
        <w:jc w:val="left"/>
        <w:rPr>
          <w:rFonts w:ascii="宋体" w:hAnsi="宋体" w:cs="宋体"/>
          <w:color w:val="auto"/>
          <w:kern w:val="44"/>
          <w:sz w:val="24"/>
          <w:highlight w:val="none"/>
        </w:rPr>
      </w:pPr>
    </w:p>
    <w:p w14:paraId="7769C773">
      <w:pPr>
        <w:wordWrap w:val="0"/>
        <w:topLinePunct/>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供应商名称）的法定代表人，现委托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（项目名称、项目编号）的响应文件、参与采购、签订合同和处理有关事宜，其法律后果由我方承担。</w:t>
      </w:r>
    </w:p>
    <w:p w14:paraId="4208FEB6">
      <w:pPr>
        <w:wordWrap w:val="0"/>
        <w:topLinePunct/>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9504E8">
      <w:pPr>
        <w:wordWrap w:val="0"/>
        <w:topLinePunct/>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代理人无转委托权。</w:t>
      </w:r>
    </w:p>
    <w:p w14:paraId="4BA27928">
      <w:pPr>
        <w:wordWrap w:val="0"/>
        <w:topLinePunct/>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附：法定代表人身份证复制件及委托代理人身份证复制件。</w:t>
      </w:r>
    </w:p>
    <w:p w14:paraId="66FD3D23">
      <w:pPr>
        <w:wordWrap w:val="0"/>
        <w:topLinePunct/>
        <w:spacing w:line="400" w:lineRule="exact"/>
        <w:rPr>
          <w:rFonts w:ascii="宋体" w:hAnsi="宋体" w:cs="宋体"/>
          <w:color w:val="auto"/>
          <w:sz w:val="24"/>
          <w:highlight w:val="none"/>
        </w:rPr>
      </w:pPr>
    </w:p>
    <w:p w14:paraId="6D9DDED4">
      <w:pPr>
        <w:wordWrap w:val="0"/>
        <w:topLinePunct/>
        <w:spacing w:line="600" w:lineRule="exact"/>
        <w:ind w:firstLine="2340"/>
        <w:rPr>
          <w:rFonts w:ascii="宋体" w:hAnsi="宋体" w:cs="宋体"/>
          <w:color w:val="auto"/>
          <w:sz w:val="24"/>
          <w:highlight w:val="none"/>
          <w:u w:val="single"/>
        </w:rPr>
      </w:pPr>
      <w:r>
        <w:rPr>
          <w:rFonts w:hint="eastAsia" w:ascii="宋体" w:hAnsi="宋体" w:cs="宋体"/>
          <w:color w:val="auto"/>
          <w:sz w:val="24"/>
          <w:highlight w:val="none"/>
        </w:rPr>
        <w:t>供  应  商：</w:t>
      </w:r>
      <w:r>
        <w:rPr>
          <w:rFonts w:hint="eastAsia" w:ascii="宋体" w:hAnsi="宋体" w:cs="宋体"/>
          <w:color w:val="auto"/>
          <w:sz w:val="24"/>
          <w:highlight w:val="none"/>
          <w:u w:val="single"/>
        </w:rPr>
        <w:t xml:space="preserve">     （盖单位公章）   </w:t>
      </w:r>
    </w:p>
    <w:p w14:paraId="42F2A807">
      <w:pPr>
        <w:wordWrap w:val="0"/>
        <w:topLinePunct/>
        <w:spacing w:line="600" w:lineRule="exact"/>
        <w:ind w:firstLine="2340"/>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（签名或盖章）    </w:t>
      </w:r>
    </w:p>
    <w:p w14:paraId="18BE5ABD">
      <w:pPr>
        <w:wordWrap w:val="0"/>
        <w:topLinePunct/>
        <w:spacing w:line="600" w:lineRule="exact"/>
        <w:ind w:firstLine="23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6BFA8724">
      <w:pPr>
        <w:wordWrap w:val="0"/>
        <w:topLinePunct/>
        <w:spacing w:line="600" w:lineRule="exact"/>
        <w:ind w:firstLine="2340"/>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（签名或盖章）</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 xml:space="preserve">             </w:t>
      </w:r>
    </w:p>
    <w:p w14:paraId="3202C908">
      <w:pPr>
        <w:wordWrap w:val="0"/>
        <w:topLinePunct/>
        <w:spacing w:line="600" w:lineRule="exact"/>
        <w:ind w:firstLine="23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0ED111D">
      <w:pPr>
        <w:wordWrap w:val="0"/>
        <w:topLinePunct/>
        <w:spacing w:line="400" w:lineRule="exact"/>
        <w:ind w:firstLine="210"/>
        <w:rPr>
          <w:rFonts w:ascii="宋体" w:hAnsi="宋体" w:cs="宋体"/>
          <w:color w:val="auto"/>
          <w:sz w:val="24"/>
          <w:highlight w:val="none"/>
        </w:rPr>
      </w:pPr>
    </w:p>
    <w:p w14:paraId="123ADD27">
      <w:pPr>
        <w:wordWrap w:val="0"/>
        <w:topLinePunct/>
        <w:spacing w:line="400" w:lineRule="exact"/>
        <w:ind w:firstLine="5103" w:firstLineChars="21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6E0BB6D">
      <w:pPr>
        <w:wordWrap w:val="0"/>
        <w:topLinePunct/>
        <w:spacing w:line="400" w:lineRule="exact"/>
        <w:ind w:firstLine="210"/>
        <w:rPr>
          <w:rFonts w:ascii="宋体" w:hAnsi="宋体" w:cs="宋体"/>
          <w:color w:val="auto"/>
          <w:sz w:val="24"/>
          <w:highlight w:val="none"/>
        </w:rPr>
      </w:pPr>
    </w:p>
    <w:tbl>
      <w:tblPr>
        <w:tblStyle w:val="14"/>
        <w:tblW w:w="8568" w:type="dxa"/>
        <w:jc w:val="center"/>
        <w:tblLayout w:type="fixed"/>
        <w:tblCellMar>
          <w:top w:w="0" w:type="dxa"/>
          <w:left w:w="108" w:type="dxa"/>
          <w:bottom w:w="0" w:type="dxa"/>
          <w:right w:w="108" w:type="dxa"/>
        </w:tblCellMar>
      </w:tblPr>
      <w:tblGrid>
        <w:gridCol w:w="4065"/>
        <w:gridCol w:w="4503"/>
      </w:tblGrid>
      <w:tr w14:paraId="1AB063C5">
        <w:tblPrEx>
          <w:tblCellMar>
            <w:top w:w="0" w:type="dxa"/>
            <w:left w:w="108" w:type="dxa"/>
            <w:bottom w:w="0" w:type="dxa"/>
            <w:right w:w="108" w:type="dxa"/>
          </w:tblCellMar>
        </w:tblPrEx>
        <w:trPr>
          <w:jc w:val="center"/>
        </w:trPr>
        <w:tc>
          <w:tcPr>
            <w:tcW w:w="4065" w:type="dxa"/>
            <w:tcBorders>
              <w:top w:val="single" w:color="auto" w:sz="4" w:space="0"/>
              <w:left w:val="single" w:color="auto" w:sz="4" w:space="0"/>
              <w:bottom w:val="single" w:color="auto" w:sz="4" w:space="0"/>
              <w:right w:val="single" w:color="auto" w:sz="4" w:space="0"/>
            </w:tcBorders>
            <w:noWrap w:val="0"/>
            <w:vAlign w:val="top"/>
          </w:tcPr>
          <w:p w14:paraId="60CB9102">
            <w:pPr>
              <w:wordWrap w:val="0"/>
              <w:topLinePunct/>
              <w:adjustRightInd w:val="0"/>
              <w:snapToGrid w:val="0"/>
              <w:spacing w:line="400" w:lineRule="exact"/>
              <w:ind w:left="5250" w:firstLine="486"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664E3B29">
            <w:pPr>
              <w:wordWrap w:val="0"/>
              <w:topLinePunct/>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法定代表人身份证复制件</w:t>
            </w:r>
          </w:p>
          <w:p w14:paraId="45F07ACB">
            <w:pPr>
              <w:wordWrap w:val="0"/>
              <w:topLinePunct/>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（或另附）</w:t>
            </w:r>
          </w:p>
          <w:p w14:paraId="523F3A1F">
            <w:pPr>
              <w:wordWrap w:val="0"/>
              <w:topLinePunct/>
              <w:adjustRightInd w:val="0"/>
              <w:snapToGrid w:val="0"/>
              <w:spacing w:line="400" w:lineRule="exact"/>
              <w:ind w:left="5250" w:firstLine="486" w:firstLineChars="200"/>
              <w:rPr>
                <w:rFonts w:ascii="宋体" w:hAnsi="宋体" w:cs="宋体"/>
                <w:color w:val="auto"/>
                <w:sz w:val="24"/>
                <w:highlight w:val="none"/>
              </w:rPr>
            </w:pPr>
          </w:p>
          <w:p w14:paraId="338566BE">
            <w:pPr>
              <w:wordWrap w:val="0"/>
              <w:topLinePunct/>
              <w:adjustRightInd w:val="0"/>
              <w:snapToGrid w:val="0"/>
              <w:spacing w:line="400" w:lineRule="exact"/>
              <w:ind w:left="5250" w:firstLine="486" w:firstLineChars="200"/>
              <w:rPr>
                <w:rFonts w:ascii="宋体" w:hAnsi="宋体" w:cs="宋体"/>
                <w:color w:val="auto"/>
                <w:sz w:val="24"/>
                <w:highlight w:val="none"/>
              </w:rPr>
            </w:pPr>
          </w:p>
          <w:p w14:paraId="7A250CD8">
            <w:pPr>
              <w:wordWrap w:val="0"/>
              <w:topLinePunct/>
              <w:adjustRightInd w:val="0"/>
              <w:snapToGrid w:val="0"/>
              <w:spacing w:line="400" w:lineRule="exact"/>
              <w:ind w:left="5250" w:firstLine="486" w:firstLineChars="200"/>
              <w:rPr>
                <w:rFonts w:ascii="宋体" w:hAnsi="宋体" w:cs="宋体"/>
                <w:color w:val="auto"/>
                <w:sz w:val="24"/>
                <w:highlight w:val="none"/>
              </w:rPr>
            </w:pPr>
          </w:p>
          <w:p w14:paraId="62EC701C">
            <w:pPr>
              <w:wordWrap w:val="0"/>
              <w:topLinePunct/>
              <w:adjustRightInd w:val="0"/>
              <w:snapToGrid w:val="0"/>
              <w:spacing w:line="400" w:lineRule="exact"/>
              <w:ind w:left="5250" w:firstLine="486" w:firstLineChars="200"/>
              <w:rPr>
                <w:rFonts w:ascii="宋体" w:hAnsi="宋体" w:cs="宋体"/>
                <w:color w:val="auto"/>
                <w:sz w:val="24"/>
                <w:highlight w:val="none"/>
              </w:rPr>
            </w:pPr>
          </w:p>
          <w:p w14:paraId="4C628995">
            <w:pPr>
              <w:wordWrap w:val="0"/>
              <w:topLinePunct/>
              <w:adjustRightInd w:val="0"/>
              <w:snapToGrid w:val="0"/>
              <w:spacing w:line="400" w:lineRule="exact"/>
              <w:ind w:left="5250" w:firstLine="486" w:firstLineChars="200"/>
              <w:rPr>
                <w:rFonts w:ascii="宋体" w:hAnsi="宋体" w:cs="宋体"/>
                <w:color w:val="auto"/>
                <w:sz w:val="24"/>
                <w:highlight w:val="none"/>
              </w:rPr>
            </w:pPr>
          </w:p>
          <w:p w14:paraId="2A9D6247">
            <w:pPr>
              <w:wordWrap w:val="0"/>
              <w:topLinePunct/>
              <w:adjustRightInd w:val="0"/>
              <w:snapToGrid w:val="0"/>
              <w:spacing w:line="400" w:lineRule="exact"/>
              <w:ind w:left="5250" w:firstLine="486" w:firstLineChars="200"/>
              <w:rPr>
                <w:rFonts w:ascii="宋体" w:hAnsi="宋体" w:cs="宋体"/>
                <w:color w:val="auto"/>
                <w:sz w:val="24"/>
                <w:highlight w:val="none"/>
              </w:rPr>
            </w:pPr>
          </w:p>
        </w:tc>
        <w:tc>
          <w:tcPr>
            <w:tcW w:w="4503" w:type="dxa"/>
            <w:tcBorders>
              <w:top w:val="single" w:color="auto" w:sz="4" w:space="0"/>
              <w:left w:val="single" w:color="auto" w:sz="4" w:space="0"/>
              <w:bottom w:val="single" w:color="auto" w:sz="4" w:space="0"/>
              <w:right w:val="single" w:color="auto" w:sz="4" w:space="0"/>
            </w:tcBorders>
            <w:noWrap w:val="0"/>
            <w:vAlign w:val="top"/>
          </w:tcPr>
          <w:p w14:paraId="079EB3EC">
            <w:pPr>
              <w:wordWrap w:val="0"/>
              <w:topLinePunct/>
              <w:adjustRightInd w:val="0"/>
              <w:snapToGrid w:val="0"/>
              <w:spacing w:line="400" w:lineRule="exact"/>
              <w:ind w:firstLine="210"/>
              <w:rPr>
                <w:rFonts w:ascii="宋体" w:hAnsi="宋体" w:cs="宋体"/>
                <w:color w:val="auto"/>
                <w:sz w:val="24"/>
                <w:highlight w:val="none"/>
              </w:rPr>
            </w:pPr>
          </w:p>
          <w:p w14:paraId="1D94F643">
            <w:pPr>
              <w:wordWrap w:val="0"/>
              <w:topLinePunct/>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委托代理人身份证复制件</w:t>
            </w:r>
          </w:p>
          <w:p w14:paraId="3481A957">
            <w:pPr>
              <w:wordWrap w:val="0"/>
              <w:topLinePunct/>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（或另附）</w:t>
            </w:r>
          </w:p>
        </w:tc>
      </w:tr>
    </w:tbl>
    <w:p w14:paraId="31C0709D">
      <w:pPr>
        <w:wordWrap w:val="0"/>
        <w:topLinePunct/>
        <w:spacing w:line="400" w:lineRule="exact"/>
        <w:rPr>
          <w:rFonts w:ascii="宋体" w:hAnsi="宋体" w:cs="宋体"/>
          <w:color w:val="auto"/>
          <w:sz w:val="24"/>
          <w:highlight w:val="none"/>
        </w:rPr>
      </w:pPr>
    </w:p>
    <w:p w14:paraId="5B868CAB">
      <w:pPr>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资格证明其他材料（满足第一章供应商资格要求3.1款规定）</w:t>
      </w:r>
    </w:p>
    <w:p w14:paraId="4E6FCA4F">
      <w:pPr>
        <w:rPr>
          <w:rFonts w:hint="eastAsia" w:ascii="宋体" w:hAnsi="宋体" w:cs="宋体"/>
          <w:color w:val="auto"/>
          <w:sz w:val="24"/>
          <w:highlight w:val="none"/>
        </w:rPr>
      </w:pPr>
    </w:p>
    <w:p w14:paraId="07B369BC">
      <w:pPr>
        <w:rPr>
          <w:rFonts w:hint="eastAsia" w:ascii="宋体" w:hAnsi="宋体" w:cs="宋体"/>
          <w:color w:val="auto"/>
          <w:sz w:val="24"/>
          <w:highlight w:val="none"/>
        </w:rPr>
      </w:pPr>
    </w:p>
    <w:p w14:paraId="030EEE9B">
      <w:pPr>
        <w:rPr>
          <w:rFonts w:hint="eastAsia" w:ascii="宋体" w:hAnsi="宋体" w:cs="宋体"/>
          <w:color w:val="auto"/>
          <w:sz w:val="24"/>
          <w:highlight w:val="none"/>
        </w:rPr>
      </w:pPr>
    </w:p>
    <w:p w14:paraId="42110D2C">
      <w:pPr>
        <w:rPr>
          <w:rFonts w:hint="eastAsia" w:ascii="宋体" w:hAnsi="宋体" w:cs="宋体"/>
          <w:color w:val="auto"/>
          <w:sz w:val="24"/>
          <w:highlight w:val="none"/>
        </w:rPr>
      </w:pPr>
    </w:p>
    <w:p w14:paraId="0054DB79">
      <w:pPr>
        <w:rPr>
          <w:rFonts w:hint="eastAsia" w:ascii="宋体" w:hAnsi="宋体" w:cs="宋体"/>
          <w:color w:val="auto"/>
          <w:sz w:val="24"/>
          <w:highlight w:val="none"/>
        </w:rPr>
      </w:pPr>
    </w:p>
    <w:p w14:paraId="18150E5A">
      <w:pPr>
        <w:rPr>
          <w:rFonts w:hint="eastAsia" w:ascii="宋体" w:hAnsi="宋体" w:cs="宋体"/>
          <w:color w:val="auto"/>
          <w:sz w:val="24"/>
          <w:highlight w:val="none"/>
        </w:rPr>
      </w:pPr>
    </w:p>
    <w:p w14:paraId="6DD70EFF">
      <w:pPr>
        <w:rPr>
          <w:rFonts w:hint="eastAsia" w:ascii="宋体" w:hAnsi="宋体" w:cs="宋体"/>
          <w:color w:val="auto"/>
          <w:sz w:val="24"/>
          <w:highlight w:val="none"/>
        </w:rPr>
      </w:pPr>
    </w:p>
    <w:p w14:paraId="125FCC53">
      <w:pPr>
        <w:rPr>
          <w:rFonts w:hint="eastAsia" w:ascii="宋体" w:hAnsi="宋体" w:cs="宋体"/>
          <w:color w:val="auto"/>
          <w:sz w:val="24"/>
          <w:highlight w:val="none"/>
        </w:rPr>
      </w:pPr>
    </w:p>
    <w:p w14:paraId="05CA838D">
      <w:pPr>
        <w:rPr>
          <w:rFonts w:hint="eastAsia" w:ascii="宋体" w:hAnsi="宋体" w:cs="宋体"/>
          <w:color w:val="auto"/>
          <w:sz w:val="24"/>
          <w:highlight w:val="none"/>
        </w:rPr>
      </w:pPr>
    </w:p>
    <w:p w14:paraId="2D118103">
      <w:pPr>
        <w:rPr>
          <w:rFonts w:hint="eastAsia" w:ascii="宋体" w:hAnsi="宋体" w:cs="宋体"/>
          <w:color w:val="auto"/>
          <w:sz w:val="24"/>
          <w:highlight w:val="none"/>
        </w:rPr>
      </w:pPr>
    </w:p>
    <w:p w14:paraId="051D859E">
      <w:pPr>
        <w:rPr>
          <w:rFonts w:hint="eastAsia" w:ascii="宋体" w:hAnsi="宋体" w:cs="宋体"/>
          <w:b/>
          <w:bCs/>
          <w:color w:val="auto"/>
          <w:sz w:val="24"/>
          <w:highlight w:val="none"/>
        </w:rPr>
      </w:pPr>
    </w:p>
    <w:p w14:paraId="6A603F64">
      <w:pPr>
        <w:rPr>
          <w:rFonts w:hint="eastAsia" w:ascii="宋体" w:hAnsi="宋体" w:cs="宋体"/>
          <w:b/>
          <w:bCs/>
          <w:color w:val="auto"/>
          <w:sz w:val="24"/>
          <w:highlight w:val="none"/>
        </w:rPr>
      </w:pPr>
    </w:p>
    <w:p w14:paraId="3AA6E140">
      <w:pPr>
        <w:rPr>
          <w:rFonts w:hint="eastAsia" w:ascii="宋体" w:hAnsi="宋体" w:cs="宋体"/>
          <w:b/>
          <w:bCs/>
          <w:color w:val="auto"/>
          <w:sz w:val="24"/>
          <w:highlight w:val="none"/>
        </w:rPr>
      </w:pPr>
    </w:p>
    <w:p w14:paraId="7EC6AABC">
      <w:pPr>
        <w:rPr>
          <w:rFonts w:hint="eastAsia" w:ascii="宋体" w:hAnsi="宋体" w:cs="宋体"/>
          <w:b/>
          <w:bCs/>
          <w:color w:val="auto"/>
          <w:sz w:val="24"/>
          <w:highlight w:val="none"/>
        </w:rPr>
      </w:pPr>
    </w:p>
    <w:p w14:paraId="5F19DDFC">
      <w:pPr>
        <w:rPr>
          <w:rFonts w:hint="eastAsia" w:ascii="宋体" w:hAnsi="宋体" w:cs="宋体"/>
          <w:b/>
          <w:bCs/>
          <w:color w:val="auto"/>
          <w:sz w:val="24"/>
          <w:highlight w:val="none"/>
        </w:rPr>
      </w:pPr>
    </w:p>
    <w:p w14:paraId="5BC56013">
      <w:pPr>
        <w:rPr>
          <w:rFonts w:hint="eastAsia" w:ascii="宋体" w:hAnsi="宋体" w:cs="宋体"/>
          <w:b/>
          <w:bCs/>
          <w:color w:val="auto"/>
          <w:sz w:val="24"/>
          <w:highlight w:val="none"/>
        </w:rPr>
      </w:pPr>
    </w:p>
    <w:p w14:paraId="46C26956">
      <w:pPr>
        <w:rPr>
          <w:rFonts w:hint="eastAsia" w:ascii="宋体" w:hAnsi="宋体" w:cs="宋体"/>
          <w:b/>
          <w:bCs/>
          <w:color w:val="auto"/>
          <w:sz w:val="24"/>
          <w:highlight w:val="none"/>
        </w:rPr>
      </w:pPr>
    </w:p>
    <w:p w14:paraId="3B171C16">
      <w:pPr>
        <w:rPr>
          <w:rFonts w:hint="eastAsia" w:ascii="宋体" w:hAnsi="宋体" w:cs="宋体"/>
          <w:b/>
          <w:bCs/>
          <w:color w:val="auto"/>
          <w:sz w:val="24"/>
          <w:highlight w:val="none"/>
        </w:rPr>
      </w:pPr>
    </w:p>
    <w:p w14:paraId="1B573D2A">
      <w:pPr>
        <w:rPr>
          <w:rFonts w:hint="eastAsia" w:ascii="宋体" w:hAnsi="宋体" w:cs="宋体"/>
          <w:b/>
          <w:bCs/>
          <w:color w:val="auto"/>
          <w:sz w:val="24"/>
          <w:highlight w:val="none"/>
        </w:rPr>
      </w:pPr>
    </w:p>
    <w:p w14:paraId="1E176516">
      <w:pPr>
        <w:rPr>
          <w:rFonts w:hint="eastAsia" w:ascii="宋体" w:hAnsi="宋体" w:cs="宋体"/>
          <w:b/>
          <w:bCs/>
          <w:color w:val="auto"/>
          <w:sz w:val="24"/>
          <w:highlight w:val="none"/>
        </w:rPr>
      </w:pPr>
    </w:p>
    <w:p w14:paraId="507407DD">
      <w:pPr>
        <w:rPr>
          <w:rFonts w:hint="eastAsia" w:ascii="宋体" w:hAnsi="宋体" w:cs="宋体"/>
          <w:b/>
          <w:bCs/>
          <w:color w:val="auto"/>
          <w:sz w:val="24"/>
          <w:highlight w:val="none"/>
        </w:rPr>
      </w:pPr>
    </w:p>
    <w:p w14:paraId="2334AAE0">
      <w:pPr>
        <w:rPr>
          <w:rFonts w:hint="eastAsia" w:ascii="宋体" w:hAnsi="宋体" w:cs="宋体"/>
          <w:b/>
          <w:bCs/>
          <w:color w:val="auto"/>
          <w:sz w:val="24"/>
          <w:highlight w:val="none"/>
        </w:rPr>
      </w:pPr>
    </w:p>
    <w:p w14:paraId="33AE8CEE">
      <w:pPr>
        <w:rPr>
          <w:rFonts w:hint="eastAsia" w:ascii="宋体" w:hAnsi="宋体" w:cs="宋体"/>
          <w:b/>
          <w:bCs/>
          <w:color w:val="auto"/>
          <w:sz w:val="24"/>
          <w:highlight w:val="none"/>
        </w:rPr>
      </w:pPr>
    </w:p>
    <w:p w14:paraId="7EA6A045">
      <w:pPr>
        <w:rPr>
          <w:rFonts w:hint="eastAsia" w:ascii="宋体" w:hAnsi="宋体" w:cs="宋体"/>
          <w:b/>
          <w:bCs/>
          <w:color w:val="auto"/>
          <w:sz w:val="24"/>
          <w:highlight w:val="none"/>
        </w:rPr>
      </w:pPr>
    </w:p>
    <w:p w14:paraId="0E598A4E">
      <w:pPr>
        <w:rPr>
          <w:rFonts w:hint="eastAsia" w:ascii="宋体" w:hAnsi="宋体" w:cs="宋体"/>
          <w:b/>
          <w:bCs/>
          <w:color w:val="auto"/>
          <w:sz w:val="24"/>
          <w:highlight w:val="none"/>
        </w:rPr>
      </w:pPr>
    </w:p>
    <w:p w14:paraId="4C3E217D">
      <w:pPr>
        <w:rPr>
          <w:rFonts w:hint="eastAsia" w:ascii="宋体" w:hAnsi="宋体" w:cs="宋体"/>
          <w:b/>
          <w:bCs/>
          <w:color w:val="auto"/>
          <w:sz w:val="24"/>
          <w:highlight w:val="none"/>
        </w:rPr>
      </w:pPr>
    </w:p>
    <w:p w14:paraId="6C47D49F">
      <w:pPr>
        <w:rPr>
          <w:rFonts w:hint="eastAsia" w:ascii="宋体" w:hAnsi="宋体" w:cs="宋体"/>
          <w:b/>
          <w:bCs/>
          <w:color w:val="auto"/>
          <w:sz w:val="24"/>
          <w:highlight w:val="none"/>
        </w:rPr>
      </w:pPr>
    </w:p>
    <w:p w14:paraId="059CBCB9">
      <w:pPr>
        <w:rPr>
          <w:rFonts w:hint="eastAsia" w:ascii="宋体" w:hAnsi="宋体" w:cs="宋体"/>
          <w:b/>
          <w:bCs/>
          <w:color w:val="auto"/>
          <w:sz w:val="24"/>
          <w:highlight w:val="none"/>
        </w:rPr>
      </w:pPr>
    </w:p>
    <w:p w14:paraId="5F14CF16">
      <w:pPr>
        <w:rPr>
          <w:rFonts w:hint="eastAsia" w:ascii="宋体" w:hAnsi="宋体" w:cs="宋体"/>
          <w:b/>
          <w:bCs/>
          <w:color w:val="auto"/>
          <w:sz w:val="24"/>
          <w:highlight w:val="none"/>
        </w:rPr>
      </w:pPr>
    </w:p>
    <w:p w14:paraId="4D25752C">
      <w:pPr>
        <w:rPr>
          <w:rFonts w:hint="eastAsia" w:ascii="宋体" w:hAnsi="宋体" w:cs="宋体"/>
          <w:b/>
          <w:bCs/>
          <w:color w:val="auto"/>
          <w:sz w:val="24"/>
          <w:highlight w:val="none"/>
        </w:rPr>
      </w:pPr>
    </w:p>
    <w:p w14:paraId="751830D0">
      <w:pPr>
        <w:rPr>
          <w:rFonts w:hint="eastAsia" w:ascii="宋体" w:hAnsi="宋体" w:cs="宋体"/>
          <w:b/>
          <w:bCs/>
          <w:color w:val="auto"/>
          <w:sz w:val="24"/>
          <w:highlight w:val="none"/>
        </w:rPr>
      </w:pPr>
    </w:p>
    <w:p w14:paraId="6D5049A0">
      <w:pPr>
        <w:rPr>
          <w:rFonts w:hint="eastAsia" w:ascii="宋体" w:hAnsi="宋体" w:cs="宋体"/>
          <w:b/>
          <w:bCs/>
          <w:color w:val="auto"/>
          <w:sz w:val="24"/>
          <w:highlight w:val="none"/>
        </w:rPr>
      </w:pPr>
    </w:p>
    <w:p w14:paraId="6F7B69BF">
      <w:pPr>
        <w:rPr>
          <w:rFonts w:hint="eastAsia" w:ascii="宋体" w:hAnsi="宋体" w:cs="宋体"/>
          <w:b/>
          <w:bCs/>
          <w:color w:val="auto"/>
          <w:sz w:val="24"/>
          <w:highlight w:val="none"/>
        </w:rPr>
      </w:pPr>
    </w:p>
    <w:p w14:paraId="2BEDF886">
      <w:pPr>
        <w:rPr>
          <w:rFonts w:hint="eastAsia" w:ascii="宋体" w:hAnsi="宋体" w:cs="宋体"/>
          <w:b/>
          <w:bCs/>
          <w:color w:val="auto"/>
          <w:sz w:val="24"/>
          <w:highlight w:val="none"/>
        </w:rPr>
      </w:pPr>
    </w:p>
    <w:p w14:paraId="17EE60A5">
      <w:pPr>
        <w:rPr>
          <w:rFonts w:hint="eastAsia" w:ascii="宋体" w:hAnsi="宋体" w:cs="宋体"/>
          <w:b/>
          <w:bCs/>
          <w:color w:val="auto"/>
          <w:sz w:val="24"/>
          <w:highlight w:val="none"/>
        </w:rPr>
      </w:pPr>
    </w:p>
    <w:p w14:paraId="3871CF44">
      <w:pPr>
        <w:rPr>
          <w:rFonts w:hint="eastAsia" w:ascii="宋体" w:hAnsi="宋体" w:cs="宋体"/>
          <w:b/>
          <w:bCs/>
          <w:color w:val="auto"/>
          <w:sz w:val="24"/>
          <w:highlight w:val="none"/>
        </w:rPr>
      </w:pPr>
    </w:p>
    <w:p w14:paraId="727ECCA1">
      <w:pPr>
        <w:rPr>
          <w:rFonts w:hint="eastAsia" w:ascii="宋体" w:hAnsi="宋体" w:cs="宋体"/>
          <w:b/>
          <w:bCs/>
          <w:color w:val="auto"/>
          <w:sz w:val="24"/>
          <w:highlight w:val="none"/>
        </w:rPr>
      </w:pPr>
    </w:p>
    <w:p w14:paraId="20F6B629">
      <w:pPr>
        <w:rPr>
          <w:rFonts w:hint="eastAsia" w:ascii="宋体" w:hAnsi="宋体" w:cs="宋体"/>
          <w:b/>
          <w:bCs/>
          <w:color w:val="auto"/>
          <w:sz w:val="24"/>
          <w:highlight w:val="none"/>
        </w:rPr>
      </w:pPr>
    </w:p>
    <w:p w14:paraId="241106D6">
      <w:pPr>
        <w:rPr>
          <w:rFonts w:hint="eastAsia" w:ascii="宋体" w:hAnsi="宋体" w:cs="宋体"/>
          <w:b/>
          <w:bCs/>
          <w:color w:val="auto"/>
          <w:sz w:val="24"/>
          <w:highlight w:val="none"/>
        </w:rPr>
      </w:pPr>
    </w:p>
    <w:p w14:paraId="6E9EB47E">
      <w:pPr>
        <w:rPr>
          <w:rFonts w:hint="eastAsia" w:ascii="宋体" w:hAnsi="宋体" w:cs="宋体"/>
          <w:b/>
          <w:bCs/>
          <w:color w:val="auto"/>
          <w:sz w:val="24"/>
          <w:highlight w:val="none"/>
        </w:rPr>
      </w:pPr>
    </w:p>
    <w:p w14:paraId="6E1FE613">
      <w:pPr>
        <w:rPr>
          <w:rFonts w:hint="eastAsia" w:ascii="宋体" w:hAnsi="宋体" w:cs="宋体"/>
          <w:b/>
          <w:bCs/>
          <w:color w:val="auto"/>
          <w:sz w:val="24"/>
          <w:highlight w:val="none"/>
        </w:rPr>
      </w:pPr>
    </w:p>
    <w:p w14:paraId="3B75A7FB">
      <w:pPr>
        <w:rPr>
          <w:rFonts w:hint="eastAsia" w:ascii="宋体" w:hAnsi="宋体" w:cs="宋体"/>
          <w:b/>
          <w:bCs/>
          <w:color w:val="auto"/>
          <w:sz w:val="24"/>
          <w:highlight w:val="none"/>
        </w:rPr>
      </w:pPr>
    </w:p>
    <w:p w14:paraId="3CFD3D70">
      <w:pPr>
        <w:rPr>
          <w:rFonts w:hint="eastAsia" w:ascii="宋体" w:hAnsi="宋体" w:cs="宋体"/>
          <w:b/>
          <w:bCs/>
          <w:color w:val="auto"/>
          <w:sz w:val="24"/>
          <w:highlight w:val="none"/>
        </w:rPr>
      </w:pPr>
    </w:p>
    <w:p w14:paraId="2D6461BE">
      <w:pPr>
        <w:wordWrap w:val="0"/>
        <w:topLinePunct/>
        <w:jc w:val="left"/>
        <w:rPr>
          <w:rFonts w:hint="eastAsia" w:ascii="宋体" w:hAnsi="宋体" w:cs="宋体"/>
          <w:color w:val="auto"/>
          <w:sz w:val="24"/>
          <w:highlight w:val="none"/>
          <w:lang w:val="en-US" w:eastAsia="zh-CN"/>
        </w:rPr>
      </w:pPr>
      <w:bookmarkStart w:id="126" w:name="_Toc25880_WPSOffice_Level1"/>
      <w:r>
        <w:rPr>
          <w:rFonts w:hint="eastAsia" w:ascii="宋体" w:hAnsi="宋体" w:cs="宋体"/>
          <w:b/>
          <w:bCs/>
          <w:color w:val="auto"/>
          <w:sz w:val="24"/>
          <w:highlight w:val="none"/>
        </w:rPr>
        <w:t>商务评分（第三章《评审办法》“评分办法前附表”）要求提交的其他资料</w:t>
      </w:r>
      <w:r>
        <w:rPr>
          <w:rFonts w:hint="eastAsia" w:ascii="宋体" w:hAnsi="宋体" w:cs="宋体"/>
          <w:b/>
          <w:bCs/>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p>
    <w:p w14:paraId="564DCA23">
      <w:pPr>
        <w:wordWrap w:val="0"/>
        <w:topLinePunct/>
        <w:ind w:firstLine="486" w:firstLineChars="200"/>
        <w:jc w:val="left"/>
        <w:rPr>
          <w:rFonts w:hint="eastAsia" w:ascii="宋体" w:hAnsi="宋体" w:cs="宋体"/>
          <w:color w:val="auto"/>
          <w:sz w:val="24"/>
          <w:highlight w:val="none"/>
          <w:lang w:val="en-US" w:eastAsia="zh-CN"/>
        </w:rPr>
      </w:pPr>
    </w:p>
    <w:p w14:paraId="656DB120">
      <w:pPr>
        <w:wordWrap w:val="0"/>
        <w:topLinePunct/>
        <w:ind w:firstLine="486" w:firstLineChars="200"/>
        <w:jc w:val="left"/>
        <w:rPr>
          <w:rFonts w:hint="eastAsia" w:ascii="宋体" w:hAnsi="宋体" w:cs="宋体"/>
          <w:color w:val="auto"/>
          <w:sz w:val="24"/>
          <w:highlight w:val="none"/>
          <w:lang w:val="en-US" w:eastAsia="zh-CN"/>
        </w:rPr>
      </w:pPr>
    </w:p>
    <w:p w14:paraId="58E98F23">
      <w:pPr>
        <w:wordWrap w:val="0"/>
        <w:topLinePunct/>
        <w:ind w:firstLine="486" w:firstLineChars="200"/>
        <w:jc w:val="left"/>
        <w:rPr>
          <w:rFonts w:hint="eastAsia" w:ascii="宋体" w:hAnsi="宋体" w:cs="宋体"/>
          <w:color w:val="auto"/>
          <w:sz w:val="24"/>
          <w:highlight w:val="none"/>
          <w:lang w:val="en-US" w:eastAsia="zh-CN"/>
        </w:rPr>
      </w:pPr>
    </w:p>
    <w:p w14:paraId="7F40E59C">
      <w:pPr>
        <w:wordWrap w:val="0"/>
        <w:topLinePunct/>
        <w:ind w:firstLine="486" w:firstLineChars="200"/>
        <w:jc w:val="left"/>
        <w:rPr>
          <w:rFonts w:hint="eastAsia" w:ascii="宋体" w:hAnsi="宋体" w:cs="宋体"/>
          <w:color w:val="auto"/>
          <w:sz w:val="24"/>
          <w:highlight w:val="none"/>
          <w:lang w:val="en-US" w:eastAsia="zh-CN"/>
        </w:rPr>
      </w:pPr>
    </w:p>
    <w:p w14:paraId="459C375A">
      <w:pPr>
        <w:wordWrap w:val="0"/>
        <w:topLinePunct/>
        <w:ind w:firstLine="486" w:firstLineChars="200"/>
        <w:jc w:val="left"/>
        <w:rPr>
          <w:rFonts w:hint="eastAsia" w:ascii="宋体" w:hAnsi="宋体" w:cs="宋体"/>
          <w:color w:val="auto"/>
          <w:sz w:val="24"/>
          <w:highlight w:val="none"/>
          <w:lang w:val="en-US" w:eastAsia="zh-CN"/>
        </w:rPr>
      </w:pPr>
    </w:p>
    <w:p w14:paraId="19293E92">
      <w:pPr>
        <w:wordWrap w:val="0"/>
        <w:topLinePunct/>
        <w:ind w:firstLine="486" w:firstLineChars="200"/>
        <w:jc w:val="left"/>
        <w:rPr>
          <w:rFonts w:hint="eastAsia" w:ascii="宋体" w:hAnsi="宋体" w:cs="宋体"/>
          <w:color w:val="auto"/>
          <w:sz w:val="24"/>
          <w:highlight w:val="none"/>
          <w:lang w:val="en-US" w:eastAsia="zh-CN"/>
        </w:rPr>
      </w:pPr>
    </w:p>
    <w:p w14:paraId="3DEBF5FE">
      <w:pPr>
        <w:wordWrap w:val="0"/>
        <w:topLinePunct/>
        <w:ind w:firstLine="486" w:firstLineChars="200"/>
        <w:jc w:val="left"/>
        <w:rPr>
          <w:rFonts w:hint="eastAsia" w:ascii="宋体" w:hAnsi="宋体" w:cs="宋体"/>
          <w:color w:val="auto"/>
          <w:sz w:val="24"/>
          <w:highlight w:val="none"/>
          <w:lang w:val="en-US" w:eastAsia="zh-CN"/>
        </w:rPr>
      </w:pPr>
    </w:p>
    <w:p w14:paraId="6D9E565F">
      <w:pPr>
        <w:wordWrap w:val="0"/>
        <w:topLinePunct/>
        <w:ind w:firstLine="486" w:firstLineChars="200"/>
        <w:jc w:val="left"/>
        <w:rPr>
          <w:rFonts w:hint="eastAsia" w:ascii="宋体" w:hAnsi="宋体" w:cs="宋体"/>
          <w:color w:val="auto"/>
          <w:sz w:val="24"/>
          <w:highlight w:val="none"/>
          <w:lang w:val="en-US" w:eastAsia="zh-CN"/>
        </w:rPr>
      </w:pPr>
    </w:p>
    <w:p w14:paraId="49AA3A32">
      <w:pPr>
        <w:wordWrap w:val="0"/>
        <w:topLinePunct/>
        <w:ind w:firstLine="486" w:firstLineChars="200"/>
        <w:jc w:val="left"/>
        <w:rPr>
          <w:rFonts w:hint="eastAsia" w:ascii="宋体" w:hAnsi="宋体" w:cs="宋体"/>
          <w:color w:val="auto"/>
          <w:sz w:val="24"/>
          <w:highlight w:val="none"/>
          <w:lang w:val="en-US" w:eastAsia="zh-CN"/>
        </w:rPr>
      </w:pPr>
    </w:p>
    <w:p w14:paraId="5FB62A57">
      <w:pPr>
        <w:wordWrap w:val="0"/>
        <w:topLinePunct/>
        <w:ind w:firstLine="486" w:firstLineChars="200"/>
        <w:jc w:val="left"/>
        <w:rPr>
          <w:rFonts w:hint="eastAsia" w:ascii="宋体" w:hAnsi="宋体" w:cs="宋体"/>
          <w:color w:val="auto"/>
          <w:sz w:val="24"/>
          <w:highlight w:val="none"/>
          <w:lang w:val="en-US" w:eastAsia="zh-CN"/>
        </w:rPr>
      </w:pPr>
    </w:p>
    <w:p w14:paraId="019A70F7">
      <w:pPr>
        <w:wordWrap w:val="0"/>
        <w:topLinePunct/>
        <w:ind w:firstLine="486" w:firstLineChars="200"/>
        <w:jc w:val="left"/>
        <w:rPr>
          <w:rFonts w:hint="eastAsia" w:ascii="宋体" w:hAnsi="宋体" w:cs="宋体"/>
          <w:color w:val="auto"/>
          <w:sz w:val="24"/>
          <w:highlight w:val="none"/>
          <w:lang w:val="en-US" w:eastAsia="zh-CN"/>
        </w:rPr>
      </w:pPr>
    </w:p>
    <w:p w14:paraId="68C7A232">
      <w:pPr>
        <w:wordWrap w:val="0"/>
        <w:topLinePunct/>
        <w:ind w:firstLine="486" w:firstLineChars="200"/>
        <w:jc w:val="left"/>
        <w:rPr>
          <w:rFonts w:hint="eastAsia" w:ascii="宋体" w:hAnsi="宋体" w:cs="宋体"/>
          <w:color w:val="auto"/>
          <w:sz w:val="24"/>
          <w:highlight w:val="none"/>
          <w:lang w:val="en-US" w:eastAsia="zh-CN"/>
        </w:rPr>
      </w:pPr>
    </w:p>
    <w:p w14:paraId="79CC142F">
      <w:pPr>
        <w:wordWrap w:val="0"/>
        <w:topLinePunct/>
        <w:ind w:firstLine="486" w:firstLineChars="200"/>
        <w:jc w:val="left"/>
        <w:rPr>
          <w:rFonts w:hint="eastAsia" w:ascii="宋体" w:hAnsi="宋体" w:cs="宋体"/>
          <w:color w:val="auto"/>
          <w:sz w:val="24"/>
          <w:highlight w:val="none"/>
          <w:lang w:val="en-US" w:eastAsia="zh-CN"/>
        </w:rPr>
      </w:pPr>
    </w:p>
    <w:p w14:paraId="75D61A7C">
      <w:pPr>
        <w:wordWrap w:val="0"/>
        <w:topLinePunct/>
        <w:ind w:firstLine="486" w:firstLineChars="200"/>
        <w:jc w:val="left"/>
        <w:rPr>
          <w:rFonts w:hint="eastAsia" w:ascii="宋体" w:hAnsi="宋体" w:cs="宋体"/>
          <w:color w:val="auto"/>
          <w:sz w:val="24"/>
          <w:highlight w:val="none"/>
          <w:lang w:val="en-US" w:eastAsia="zh-CN"/>
        </w:rPr>
      </w:pPr>
    </w:p>
    <w:p w14:paraId="63233223">
      <w:pPr>
        <w:wordWrap w:val="0"/>
        <w:topLinePunct/>
        <w:ind w:firstLine="486" w:firstLineChars="200"/>
        <w:jc w:val="left"/>
        <w:rPr>
          <w:rFonts w:hint="eastAsia" w:ascii="宋体" w:hAnsi="宋体" w:cs="宋体"/>
          <w:color w:val="auto"/>
          <w:sz w:val="24"/>
          <w:highlight w:val="none"/>
          <w:lang w:val="en-US" w:eastAsia="zh-CN"/>
        </w:rPr>
      </w:pPr>
    </w:p>
    <w:p w14:paraId="782DCD20">
      <w:pPr>
        <w:wordWrap w:val="0"/>
        <w:topLinePunct/>
        <w:ind w:firstLine="486" w:firstLineChars="200"/>
        <w:jc w:val="left"/>
        <w:rPr>
          <w:rFonts w:hint="eastAsia" w:ascii="宋体" w:hAnsi="宋体" w:cs="宋体"/>
          <w:color w:val="auto"/>
          <w:sz w:val="24"/>
          <w:highlight w:val="none"/>
          <w:lang w:val="en-US" w:eastAsia="zh-CN"/>
        </w:rPr>
      </w:pPr>
    </w:p>
    <w:p w14:paraId="425B4288">
      <w:pPr>
        <w:wordWrap w:val="0"/>
        <w:topLinePunct/>
        <w:ind w:firstLine="486" w:firstLineChars="200"/>
        <w:jc w:val="left"/>
        <w:rPr>
          <w:rFonts w:hint="eastAsia" w:ascii="宋体" w:hAnsi="宋体" w:cs="宋体"/>
          <w:color w:val="auto"/>
          <w:sz w:val="24"/>
          <w:highlight w:val="none"/>
          <w:lang w:val="en-US" w:eastAsia="zh-CN"/>
        </w:rPr>
      </w:pPr>
    </w:p>
    <w:p w14:paraId="5B6AD977">
      <w:pPr>
        <w:wordWrap w:val="0"/>
        <w:topLinePunct/>
        <w:ind w:firstLine="486" w:firstLineChars="200"/>
        <w:jc w:val="left"/>
        <w:rPr>
          <w:rFonts w:hint="eastAsia" w:ascii="宋体" w:hAnsi="宋体" w:cs="宋体"/>
          <w:color w:val="auto"/>
          <w:sz w:val="24"/>
          <w:highlight w:val="none"/>
          <w:lang w:val="en-US" w:eastAsia="zh-CN"/>
        </w:rPr>
      </w:pPr>
    </w:p>
    <w:p w14:paraId="58D6CA23">
      <w:pPr>
        <w:wordWrap w:val="0"/>
        <w:topLinePunct/>
        <w:ind w:firstLine="486" w:firstLineChars="200"/>
        <w:jc w:val="left"/>
        <w:rPr>
          <w:rFonts w:hint="eastAsia" w:ascii="宋体" w:hAnsi="宋体" w:cs="宋体"/>
          <w:color w:val="auto"/>
          <w:sz w:val="24"/>
          <w:highlight w:val="none"/>
          <w:lang w:val="en-US" w:eastAsia="zh-CN"/>
        </w:rPr>
      </w:pPr>
    </w:p>
    <w:p w14:paraId="306039C5">
      <w:pPr>
        <w:wordWrap w:val="0"/>
        <w:topLinePunct/>
        <w:ind w:firstLine="486" w:firstLineChars="200"/>
        <w:jc w:val="left"/>
        <w:rPr>
          <w:rFonts w:hint="eastAsia" w:ascii="宋体" w:hAnsi="宋体" w:cs="宋体"/>
          <w:color w:val="auto"/>
          <w:sz w:val="24"/>
          <w:highlight w:val="none"/>
          <w:lang w:val="en-US" w:eastAsia="zh-CN"/>
        </w:rPr>
      </w:pPr>
    </w:p>
    <w:p w14:paraId="2F05747F">
      <w:pPr>
        <w:wordWrap w:val="0"/>
        <w:topLinePunct/>
        <w:ind w:firstLine="486" w:firstLineChars="200"/>
        <w:jc w:val="left"/>
        <w:rPr>
          <w:rFonts w:hint="eastAsia" w:ascii="宋体" w:hAnsi="宋体" w:cs="宋体"/>
          <w:color w:val="auto"/>
          <w:sz w:val="24"/>
          <w:highlight w:val="none"/>
          <w:lang w:val="en-US" w:eastAsia="zh-CN"/>
        </w:rPr>
      </w:pPr>
    </w:p>
    <w:p w14:paraId="42629239">
      <w:pPr>
        <w:wordWrap w:val="0"/>
        <w:topLinePunct/>
        <w:ind w:firstLine="486" w:firstLineChars="200"/>
        <w:jc w:val="left"/>
        <w:rPr>
          <w:rFonts w:hint="eastAsia" w:ascii="宋体" w:hAnsi="宋体" w:cs="宋体"/>
          <w:color w:val="auto"/>
          <w:sz w:val="24"/>
          <w:highlight w:val="none"/>
          <w:lang w:val="en-US" w:eastAsia="zh-CN"/>
        </w:rPr>
      </w:pPr>
    </w:p>
    <w:p w14:paraId="09F9C87C">
      <w:pPr>
        <w:wordWrap w:val="0"/>
        <w:topLinePunct/>
        <w:ind w:firstLine="486" w:firstLineChars="200"/>
        <w:jc w:val="left"/>
        <w:rPr>
          <w:rFonts w:hint="eastAsia" w:ascii="宋体" w:hAnsi="宋体" w:cs="宋体"/>
          <w:color w:val="auto"/>
          <w:sz w:val="24"/>
          <w:highlight w:val="none"/>
          <w:lang w:val="en-US" w:eastAsia="zh-CN"/>
        </w:rPr>
      </w:pPr>
    </w:p>
    <w:p w14:paraId="5C7F6073">
      <w:pPr>
        <w:wordWrap w:val="0"/>
        <w:topLinePunct/>
        <w:ind w:firstLine="486" w:firstLineChars="200"/>
        <w:jc w:val="left"/>
        <w:rPr>
          <w:rFonts w:hint="eastAsia" w:ascii="宋体" w:hAnsi="宋体" w:cs="宋体"/>
          <w:color w:val="auto"/>
          <w:sz w:val="24"/>
          <w:highlight w:val="none"/>
          <w:lang w:val="en-US" w:eastAsia="zh-CN"/>
        </w:rPr>
      </w:pPr>
    </w:p>
    <w:p w14:paraId="604EF6FE">
      <w:pPr>
        <w:wordWrap w:val="0"/>
        <w:topLinePunct/>
        <w:ind w:firstLine="486" w:firstLineChars="200"/>
        <w:jc w:val="left"/>
        <w:rPr>
          <w:rFonts w:hint="eastAsia" w:ascii="宋体" w:hAnsi="宋体" w:cs="宋体"/>
          <w:color w:val="auto"/>
          <w:sz w:val="24"/>
          <w:highlight w:val="none"/>
          <w:lang w:val="en-US" w:eastAsia="zh-CN"/>
        </w:rPr>
      </w:pPr>
    </w:p>
    <w:p w14:paraId="5B2ED050">
      <w:pPr>
        <w:wordWrap w:val="0"/>
        <w:topLinePunct/>
        <w:ind w:firstLine="486" w:firstLineChars="200"/>
        <w:jc w:val="left"/>
        <w:rPr>
          <w:rFonts w:hint="eastAsia" w:ascii="宋体" w:hAnsi="宋体" w:cs="宋体"/>
          <w:color w:val="auto"/>
          <w:sz w:val="24"/>
          <w:highlight w:val="none"/>
          <w:lang w:val="en-US" w:eastAsia="zh-CN"/>
        </w:rPr>
      </w:pPr>
    </w:p>
    <w:p w14:paraId="4C76B0C9">
      <w:pPr>
        <w:wordWrap w:val="0"/>
        <w:topLinePunct/>
        <w:ind w:firstLine="486" w:firstLineChars="200"/>
        <w:jc w:val="left"/>
        <w:rPr>
          <w:rFonts w:hint="eastAsia" w:ascii="宋体" w:hAnsi="宋体" w:cs="宋体"/>
          <w:color w:val="auto"/>
          <w:sz w:val="24"/>
          <w:highlight w:val="none"/>
          <w:lang w:val="en-US" w:eastAsia="zh-CN"/>
        </w:rPr>
      </w:pPr>
    </w:p>
    <w:p w14:paraId="661C3F2A">
      <w:pPr>
        <w:wordWrap w:val="0"/>
        <w:topLinePunct/>
        <w:ind w:firstLine="486" w:firstLineChars="200"/>
        <w:jc w:val="left"/>
        <w:rPr>
          <w:rFonts w:hint="eastAsia" w:ascii="宋体" w:hAnsi="宋体" w:cs="宋体"/>
          <w:color w:val="auto"/>
          <w:sz w:val="24"/>
          <w:highlight w:val="none"/>
          <w:lang w:val="en-US" w:eastAsia="zh-CN"/>
        </w:rPr>
      </w:pPr>
    </w:p>
    <w:p w14:paraId="4ED8BB7B">
      <w:pPr>
        <w:wordWrap w:val="0"/>
        <w:topLinePunct/>
        <w:ind w:firstLine="486" w:firstLineChars="200"/>
        <w:jc w:val="left"/>
        <w:rPr>
          <w:rFonts w:hint="eastAsia" w:ascii="宋体" w:hAnsi="宋体" w:cs="宋体"/>
          <w:color w:val="auto"/>
          <w:sz w:val="24"/>
          <w:highlight w:val="none"/>
          <w:lang w:val="en-US" w:eastAsia="zh-CN"/>
        </w:rPr>
      </w:pPr>
    </w:p>
    <w:p w14:paraId="30DE4697">
      <w:pPr>
        <w:wordWrap w:val="0"/>
        <w:topLinePunct/>
        <w:ind w:firstLine="486" w:firstLineChars="200"/>
        <w:jc w:val="left"/>
        <w:rPr>
          <w:rFonts w:hint="eastAsia" w:ascii="宋体" w:hAnsi="宋体" w:cs="宋体"/>
          <w:color w:val="auto"/>
          <w:sz w:val="24"/>
          <w:highlight w:val="none"/>
          <w:lang w:val="en-US" w:eastAsia="zh-CN"/>
        </w:rPr>
      </w:pPr>
    </w:p>
    <w:p w14:paraId="14995612">
      <w:pPr>
        <w:wordWrap w:val="0"/>
        <w:topLinePunct/>
        <w:ind w:firstLine="486" w:firstLineChars="200"/>
        <w:jc w:val="left"/>
        <w:rPr>
          <w:rFonts w:hint="eastAsia" w:ascii="宋体" w:hAnsi="宋体" w:cs="宋体"/>
          <w:color w:val="auto"/>
          <w:sz w:val="24"/>
          <w:highlight w:val="none"/>
          <w:lang w:val="en-US" w:eastAsia="zh-CN"/>
        </w:rPr>
      </w:pPr>
    </w:p>
    <w:p w14:paraId="6DBCD7AE">
      <w:pPr>
        <w:wordWrap w:val="0"/>
        <w:topLinePunct/>
        <w:ind w:firstLine="486" w:firstLineChars="200"/>
        <w:jc w:val="left"/>
        <w:rPr>
          <w:rFonts w:hint="eastAsia" w:ascii="宋体" w:hAnsi="宋体" w:cs="宋体"/>
          <w:color w:val="auto"/>
          <w:sz w:val="24"/>
          <w:highlight w:val="none"/>
          <w:lang w:val="en-US" w:eastAsia="zh-CN"/>
        </w:rPr>
      </w:pPr>
    </w:p>
    <w:p w14:paraId="3DDAC8E3">
      <w:pPr>
        <w:wordWrap w:val="0"/>
        <w:topLinePunct/>
        <w:ind w:firstLine="486" w:firstLineChars="200"/>
        <w:jc w:val="left"/>
        <w:rPr>
          <w:rFonts w:hint="eastAsia" w:ascii="宋体" w:hAnsi="宋体" w:cs="宋体"/>
          <w:color w:val="auto"/>
          <w:sz w:val="24"/>
          <w:highlight w:val="none"/>
          <w:lang w:val="en-US" w:eastAsia="zh-CN"/>
        </w:rPr>
      </w:pPr>
    </w:p>
    <w:p w14:paraId="29B60777">
      <w:pPr>
        <w:wordWrap w:val="0"/>
        <w:topLinePunct/>
        <w:ind w:firstLine="486" w:firstLineChars="200"/>
        <w:jc w:val="left"/>
        <w:rPr>
          <w:rFonts w:hint="eastAsia" w:ascii="宋体" w:hAnsi="宋体" w:cs="宋体"/>
          <w:color w:val="auto"/>
          <w:sz w:val="24"/>
          <w:highlight w:val="none"/>
          <w:lang w:val="en-US" w:eastAsia="zh-CN"/>
        </w:rPr>
      </w:pPr>
    </w:p>
    <w:p w14:paraId="716E3F94">
      <w:pPr>
        <w:wordWrap w:val="0"/>
        <w:topLinePunct/>
        <w:ind w:firstLine="486" w:firstLineChars="200"/>
        <w:jc w:val="left"/>
        <w:rPr>
          <w:rFonts w:hint="eastAsia" w:ascii="宋体" w:hAnsi="宋体" w:cs="宋体"/>
          <w:color w:val="auto"/>
          <w:sz w:val="24"/>
          <w:highlight w:val="none"/>
          <w:lang w:val="en-US" w:eastAsia="zh-CN"/>
        </w:rPr>
      </w:pPr>
    </w:p>
    <w:p w14:paraId="2DFD6956">
      <w:pPr>
        <w:wordWrap w:val="0"/>
        <w:topLinePunct/>
        <w:ind w:firstLine="486" w:firstLineChars="200"/>
        <w:jc w:val="left"/>
        <w:rPr>
          <w:rFonts w:hint="eastAsia" w:ascii="宋体" w:hAnsi="宋体" w:cs="宋体"/>
          <w:color w:val="auto"/>
          <w:sz w:val="24"/>
          <w:highlight w:val="none"/>
          <w:lang w:val="en-US" w:eastAsia="zh-CN"/>
        </w:rPr>
      </w:pPr>
    </w:p>
    <w:p w14:paraId="0D5AC754">
      <w:pPr>
        <w:wordWrap w:val="0"/>
        <w:topLinePunct/>
        <w:ind w:firstLine="486" w:firstLineChars="200"/>
        <w:jc w:val="left"/>
        <w:rPr>
          <w:rFonts w:hint="eastAsia" w:ascii="宋体" w:hAnsi="宋体" w:cs="宋体"/>
          <w:color w:val="auto"/>
          <w:sz w:val="24"/>
          <w:highlight w:val="none"/>
          <w:lang w:val="en-US" w:eastAsia="zh-CN"/>
        </w:rPr>
      </w:pPr>
    </w:p>
    <w:p w14:paraId="7C34B032">
      <w:pPr>
        <w:wordWrap w:val="0"/>
        <w:topLinePunct/>
        <w:ind w:firstLine="486" w:firstLineChars="200"/>
        <w:jc w:val="left"/>
        <w:rPr>
          <w:rFonts w:hint="eastAsia" w:ascii="宋体" w:hAnsi="宋体" w:cs="宋体"/>
          <w:color w:val="auto"/>
          <w:sz w:val="24"/>
          <w:highlight w:val="none"/>
          <w:lang w:val="en-US" w:eastAsia="zh-CN"/>
        </w:rPr>
      </w:pPr>
    </w:p>
    <w:p w14:paraId="3C68B490">
      <w:pPr>
        <w:wordWrap w:val="0"/>
        <w:topLinePunct/>
        <w:ind w:firstLine="486" w:firstLineChars="200"/>
        <w:jc w:val="left"/>
        <w:rPr>
          <w:rFonts w:hint="eastAsia" w:ascii="宋体" w:hAnsi="宋体" w:cs="宋体"/>
          <w:color w:val="auto"/>
          <w:sz w:val="24"/>
          <w:highlight w:val="none"/>
          <w:lang w:val="en-US" w:eastAsia="zh-CN"/>
        </w:rPr>
      </w:pPr>
    </w:p>
    <w:p w14:paraId="6922FA48">
      <w:pPr>
        <w:wordWrap w:val="0"/>
        <w:topLinePunct/>
        <w:ind w:firstLine="486" w:firstLineChars="200"/>
        <w:jc w:val="left"/>
        <w:rPr>
          <w:rFonts w:hint="eastAsia" w:ascii="宋体" w:hAnsi="宋体" w:cs="宋体"/>
          <w:color w:val="auto"/>
          <w:sz w:val="24"/>
          <w:highlight w:val="none"/>
          <w:lang w:val="en-US" w:eastAsia="zh-CN"/>
        </w:rPr>
      </w:pPr>
    </w:p>
    <w:p w14:paraId="703E1E3E">
      <w:pPr>
        <w:wordWrap w:val="0"/>
        <w:topLinePunct/>
        <w:ind w:firstLine="486" w:firstLineChars="200"/>
        <w:jc w:val="left"/>
        <w:rPr>
          <w:rFonts w:hint="eastAsia" w:ascii="宋体" w:hAnsi="宋体" w:cs="宋体"/>
          <w:color w:val="auto"/>
          <w:sz w:val="24"/>
          <w:highlight w:val="none"/>
          <w:lang w:val="en-US" w:eastAsia="zh-CN"/>
        </w:rPr>
      </w:pPr>
    </w:p>
    <w:p w14:paraId="29A39166">
      <w:pPr>
        <w:wordWrap w:val="0"/>
        <w:topLinePunct/>
        <w:ind w:firstLine="486" w:firstLineChars="200"/>
        <w:jc w:val="left"/>
        <w:rPr>
          <w:rFonts w:hint="eastAsia" w:ascii="宋体" w:hAnsi="宋体" w:cs="宋体"/>
          <w:color w:val="auto"/>
          <w:sz w:val="24"/>
          <w:highlight w:val="none"/>
          <w:lang w:val="en-US" w:eastAsia="zh-CN"/>
        </w:rPr>
      </w:pPr>
    </w:p>
    <w:p w14:paraId="7904F583">
      <w:pPr>
        <w:wordWrap w:val="0"/>
        <w:topLinePunct/>
        <w:ind w:firstLine="2916" w:firstLineChars="1200"/>
        <w:jc w:val="left"/>
        <w:rPr>
          <w:rFonts w:ascii="宋体" w:hAnsi="宋体" w:cs="宋体"/>
          <w:b/>
          <w:bCs/>
          <w:color w:val="auto"/>
          <w:sz w:val="24"/>
          <w:highlight w:val="none"/>
        </w:rPr>
      </w:pPr>
      <w:r>
        <w:rPr>
          <w:rFonts w:hint="eastAsia" w:ascii="宋体" w:hAnsi="宋体" w:cs="宋体"/>
          <w:b/>
          <w:bCs/>
          <w:color w:val="auto"/>
          <w:sz w:val="24"/>
          <w:highlight w:val="none"/>
        </w:rPr>
        <w:t>二、报价响应文件格式</w:t>
      </w:r>
      <w:bookmarkEnd w:id="126"/>
    </w:p>
    <w:p w14:paraId="52F6F080">
      <w:pPr>
        <w:pStyle w:val="24"/>
        <w:tabs>
          <w:tab w:val="left" w:pos="0"/>
        </w:tabs>
        <w:wordWrap w:val="0"/>
        <w:topLinePunct/>
        <w:spacing w:line="440" w:lineRule="exact"/>
        <w:ind w:firstLine="486" w:firstLineChars="200"/>
        <w:rPr>
          <w:rFonts w:ascii="宋体" w:hAnsi="宋体" w:cs="宋体"/>
          <w:color w:val="auto"/>
          <w:sz w:val="24"/>
          <w:highlight w:val="none"/>
        </w:rPr>
      </w:pPr>
    </w:p>
    <w:p w14:paraId="3409963E">
      <w:pPr>
        <w:tabs>
          <w:tab w:val="left" w:pos="993"/>
        </w:tabs>
        <w:wordWrap w:val="0"/>
        <w:topLinePunct/>
        <w:spacing w:line="440" w:lineRule="exact"/>
        <w:ind w:firstLine="486" w:firstLineChars="200"/>
        <w:jc w:val="left"/>
        <w:rPr>
          <w:rFonts w:ascii="宋体" w:hAnsi="宋体" w:cs="宋体"/>
          <w:bCs/>
          <w:color w:val="auto"/>
          <w:sz w:val="24"/>
          <w:highlight w:val="none"/>
        </w:rPr>
      </w:pPr>
      <w:r>
        <w:rPr>
          <w:rFonts w:hint="eastAsia" w:ascii="宋体" w:hAnsi="宋体" w:cs="宋体"/>
          <w:bCs/>
          <w:color w:val="auto"/>
          <w:sz w:val="24"/>
          <w:highlight w:val="none"/>
        </w:rPr>
        <w:t>1.响应函；</w:t>
      </w:r>
    </w:p>
    <w:p w14:paraId="6C813C27">
      <w:pPr>
        <w:tabs>
          <w:tab w:val="left" w:pos="993"/>
        </w:tabs>
        <w:wordWrap w:val="0"/>
        <w:topLinePunct/>
        <w:spacing w:line="440" w:lineRule="exact"/>
        <w:ind w:firstLine="486" w:firstLineChars="200"/>
        <w:jc w:val="left"/>
        <w:rPr>
          <w:rFonts w:ascii="宋体" w:hAnsi="宋体" w:cs="宋体"/>
          <w:bCs/>
          <w:color w:val="auto"/>
          <w:sz w:val="24"/>
          <w:highlight w:val="none"/>
        </w:rPr>
      </w:pPr>
      <w:r>
        <w:rPr>
          <w:rFonts w:hint="eastAsia" w:ascii="宋体" w:hAnsi="宋体" w:cs="宋体"/>
          <w:bCs/>
          <w:color w:val="auto"/>
          <w:sz w:val="24"/>
          <w:highlight w:val="none"/>
        </w:rPr>
        <w:t>2.报价表；</w:t>
      </w:r>
    </w:p>
    <w:p w14:paraId="34BA28DC">
      <w:pPr>
        <w:tabs>
          <w:tab w:val="left" w:pos="993"/>
        </w:tabs>
        <w:wordWrap w:val="0"/>
        <w:topLinePunct/>
        <w:spacing w:line="440" w:lineRule="exact"/>
        <w:ind w:firstLine="486"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.要求提交的其他资料：</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w:t>
      </w:r>
    </w:p>
    <w:p w14:paraId="4641FF61">
      <w:pPr>
        <w:wordWrap w:val="0"/>
        <w:topLinePunct/>
        <w:spacing w:line="440" w:lineRule="exact"/>
        <w:ind w:firstLine="486" w:firstLineChars="200"/>
        <w:rPr>
          <w:rFonts w:ascii="宋体" w:hAnsi="宋体" w:cs="宋体"/>
          <w:b/>
          <w:bCs/>
          <w:color w:val="auto"/>
          <w:sz w:val="24"/>
          <w:highlight w:val="none"/>
        </w:rPr>
      </w:pPr>
      <w:r>
        <w:rPr>
          <w:rFonts w:hint="eastAsia" w:ascii="宋体" w:hAnsi="宋体" w:cs="宋体"/>
          <w:b/>
          <w:bCs/>
          <w:color w:val="auto"/>
          <w:kern w:val="0"/>
          <w:sz w:val="24"/>
          <w:highlight w:val="none"/>
        </w:rPr>
        <w:br w:type="page"/>
      </w:r>
      <w:r>
        <w:rPr>
          <w:rFonts w:hint="eastAsia" w:ascii="宋体" w:hAnsi="宋体" w:cs="宋体"/>
          <w:b/>
          <w:bCs/>
          <w:color w:val="auto"/>
          <w:sz w:val="24"/>
          <w:highlight w:val="none"/>
        </w:rPr>
        <w:t>响应函</w:t>
      </w:r>
    </w:p>
    <w:p w14:paraId="3F668AD1">
      <w:pPr>
        <w:wordWrap w:val="0"/>
        <w:topLinePunct/>
        <w:spacing w:line="440" w:lineRule="exact"/>
        <w:jc w:val="center"/>
        <w:rPr>
          <w:rFonts w:ascii="宋体" w:hAnsi="宋体" w:cs="宋体"/>
          <w:b/>
          <w:bCs/>
          <w:color w:val="auto"/>
          <w:sz w:val="24"/>
          <w:highlight w:val="none"/>
        </w:rPr>
      </w:pPr>
      <w:bookmarkStart w:id="127" w:name="_Toc18305_WPSOffice_Level1"/>
      <w:bookmarkStart w:id="128" w:name="_Toc15285_WPSOffice_Level1"/>
      <w:r>
        <w:rPr>
          <w:rFonts w:hint="eastAsia" w:ascii="宋体" w:hAnsi="宋体" w:cs="宋体"/>
          <w:b/>
          <w:bCs/>
          <w:color w:val="auto"/>
          <w:sz w:val="24"/>
          <w:highlight w:val="none"/>
        </w:rPr>
        <w:t>响  应  函</w:t>
      </w:r>
      <w:bookmarkEnd w:id="127"/>
      <w:bookmarkEnd w:id="128"/>
    </w:p>
    <w:p w14:paraId="1DAA5026">
      <w:pPr>
        <w:keepNext w:val="0"/>
        <w:keepLines w:val="0"/>
        <w:pageBreakBefore w:val="0"/>
        <w:widowControl w:val="0"/>
        <w:kinsoku/>
        <w:wordWrap w:val="0"/>
        <w:overflowPunct/>
        <w:topLinePunct/>
        <w:autoSpaceDE/>
        <w:autoSpaceDN/>
        <w:bidi w:val="0"/>
        <w:spacing w:line="400" w:lineRule="exact"/>
        <w:jc w:val="left"/>
        <w:textAlignment w:val="auto"/>
        <w:rPr>
          <w:rFonts w:ascii="宋体" w:hAnsi="宋体" w:cs="宋体"/>
          <w:b/>
          <w:bCs/>
          <w:color w:val="auto"/>
          <w:sz w:val="24"/>
          <w:highlight w:val="none"/>
          <w:u w:val="single"/>
        </w:rPr>
      </w:pPr>
      <w:bookmarkStart w:id="129" w:name="_Toc20392_WPSOffice_Level1"/>
      <w:r>
        <w:rPr>
          <w:rFonts w:hint="eastAsia" w:ascii="宋体" w:hAnsi="宋体" w:cs="宋体"/>
          <w:bCs/>
          <w:color w:val="auto"/>
          <w:sz w:val="24"/>
          <w:highlight w:val="none"/>
          <w:u w:val="single"/>
          <w:lang w:val="en-US" w:eastAsia="zh-CN"/>
        </w:rPr>
        <w:t>浙江亚通新材料股份有限公司</w:t>
      </w:r>
      <w:ins w:id="37" w:author="严雪城" w:date="2025-06-06T09:59:42Z">
        <w:r>
          <w:rPr>
            <w:rFonts w:hint="eastAsia" w:ascii="宋体" w:hAnsi="宋体" w:cs="宋体"/>
            <w:bCs/>
            <w:color w:val="auto"/>
            <w:sz w:val="24"/>
            <w:highlight w:val="none"/>
            <w:u w:val="single"/>
            <w:lang w:val="en-US" w:eastAsia="zh-CN"/>
          </w:rPr>
          <w:t>采购办</w:t>
        </w:r>
      </w:ins>
      <w:r>
        <w:rPr>
          <w:rFonts w:hint="eastAsia" w:ascii="宋体" w:hAnsi="宋体" w:cs="宋体"/>
          <w:b/>
          <w:bCs/>
          <w:color w:val="auto"/>
          <w:sz w:val="24"/>
          <w:highlight w:val="none"/>
          <w:u w:val="single"/>
        </w:rPr>
        <w:t>：</w:t>
      </w:r>
      <w:bookmarkEnd w:id="129"/>
    </w:p>
    <w:p w14:paraId="33FC268A">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1.我方已全面阅读和研究了</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2025年微通催化二期技改废气处理设施改造工程项目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采购文件及补充文件，已充分理解并掌握了本项目采购的全部有关情况。同意接受采购文件的全部内容和条件，并按此确定本项目承诺的要约内容，以本响应函向你方发包的</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u w:val="single"/>
        </w:rPr>
        <w:t>浙江</w:t>
      </w:r>
      <w:r>
        <w:rPr>
          <w:rFonts w:hint="eastAsia" w:ascii="宋体" w:hAnsi="宋体" w:cs="宋体"/>
          <w:color w:val="auto"/>
          <w:sz w:val="24"/>
          <w:highlight w:val="none"/>
          <w:u w:val="single"/>
          <w:lang w:val="en-US" w:eastAsia="zh-CN"/>
        </w:rPr>
        <w:t>微通催化新材料</w:t>
      </w:r>
      <w:r>
        <w:rPr>
          <w:rFonts w:hint="eastAsia" w:ascii="宋体" w:hAnsi="宋体" w:cs="宋体"/>
          <w:color w:val="auto"/>
          <w:sz w:val="24"/>
          <w:highlight w:val="none"/>
          <w:u w:val="single"/>
        </w:rPr>
        <w:t>有限公司</w:t>
      </w:r>
      <w:r>
        <w:rPr>
          <w:rFonts w:hint="eastAsia" w:ascii="宋体" w:hAnsi="宋体" w:eastAsia="宋体" w:cs="宋体"/>
          <w:color w:val="auto"/>
          <w:sz w:val="24"/>
          <w:highlight w:val="none"/>
          <w:u w:val="single"/>
          <w:lang w:val="en-US" w:eastAsia="zh-CN"/>
        </w:rPr>
        <w:t>2025年微通催化二期技改废气处理设施改造工程项目</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全部内容进行响应。</w:t>
      </w:r>
    </w:p>
    <w:p w14:paraId="2F79AB2B">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2.我方愿意以含税价人民币（大写）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bidi="ar"/>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）的总报价承接该项目，税率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期</w:t>
      </w:r>
      <w:r>
        <w:rPr>
          <w:rFonts w:hint="eastAsia" w:ascii="宋体" w:hAnsi="宋体" w:cs="宋体"/>
          <w:color w:val="auto"/>
          <w:sz w:val="24"/>
          <w:highlight w:val="none"/>
          <w:lang w:val="en-US" w:eastAsia="zh-CN"/>
        </w:rPr>
        <w:t>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个日历天。</w:t>
      </w:r>
    </w:p>
    <w:p w14:paraId="22B284BD">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3.若成交，我方承诺将根据采购文件及补充文件的要求、响应文件及承诺条件，全面签约并履行合同规定的责任和义务。</w:t>
      </w:r>
    </w:p>
    <w:p w14:paraId="72B8E978">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bidi="ar"/>
        </w:rPr>
        <w:t>本响应文件有效期为90天，</w:t>
      </w:r>
      <w:r>
        <w:rPr>
          <w:rFonts w:hint="eastAsia" w:ascii="宋体" w:hAnsi="宋体" w:cs="宋体"/>
          <w:color w:val="auto"/>
          <w:sz w:val="24"/>
          <w:highlight w:val="none"/>
        </w:rPr>
        <w:t>我方承诺在响应有效期内不修改、撤销响应文件、不无故放弃成交资格，否则我方同意响应保证金不予退还。</w:t>
      </w:r>
    </w:p>
    <w:p w14:paraId="53B0DBCA">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5.如确定我方为合同成交人：</w:t>
      </w:r>
    </w:p>
    <w:p w14:paraId="7968D7F1">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(l)我方承诺在收到成交通知书后，在成交通知书规定的期限内与你方签订合同。若因我方原因未能按时与你方签订合同，我方同意取消成交资格，响应保证金不予退还。</w:t>
      </w:r>
    </w:p>
    <w:p w14:paraId="20D1943D">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(2)我方承诺按照采购文件规定向你方缴纳履约保证金（或递交履约担保），否则我方同意取消成交资格，响应保证金不予退还。</w:t>
      </w:r>
    </w:p>
    <w:p w14:paraId="789FAA2C">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(3)我方承诺在合同约定的期限内完成并移交全部合同内容。</w:t>
      </w:r>
    </w:p>
    <w:p w14:paraId="0E0EDE5E">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(4)我方承诺在合同协议书正式签署生效之前，本响应函、响应文件连同你方的采购文件、成交通知书将构成我们双方之间共同遵守的文件，对双方具有约束力。</w:t>
      </w:r>
    </w:p>
    <w:p w14:paraId="08859FDD">
      <w:pPr>
        <w:pStyle w:val="7"/>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6.我方承诺无串通响应行为，响应文件无虚假、伪造的内容。否则同意作无效响应处理，响应保证金不予退还；若成交之后被查实弄虚作假，同意取消成交资格，响应保证金、履约保证金不予退还；</w:t>
      </w:r>
    </w:p>
    <w:p w14:paraId="49D3A2CB">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7.我方在此声明，所递交的响应文件及有关资料内容完整、真实和准确。且我方参与本项目采购活动时不存在第一章</w:t>
      </w:r>
      <w:r>
        <w:rPr>
          <w:rFonts w:hint="eastAsia" w:ascii="宋体" w:hAnsi="宋体" w:cs="宋体"/>
          <w:bCs/>
          <w:color w:val="auto"/>
          <w:sz w:val="24"/>
          <w:highlight w:val="none"/>
        </w:rPr>
        <w:t>“采购公告</w:t>
      </w:r>
      <w:r>
        <w:rPr>
          <w:rFonts w:hint="eastAsia" w:ascii="宋体" w:hAnsi="宋体" w:cs="宋体"/>
          <w:color w:val="auto"/>
          <w:sz w:val="24"/>
          <w:highlight w:val="none"/>
        </w:rPr>
        <w:t>”规定的供应商不得存在的情形。</w:t>
      </w:r>
    </w:p>
    <w:p w14:paraId="3DDB7E1A">
      <w:pPr>
        <w:keepNext w:val="0"/>
        <w:keepLines w:val="0"/>
        <w:pageBreakBefore w:val="0"/>
        <w:widowControl w:val="0"/>
        <w:kinsoku/>
        <w:wordWrap w:val="0"/>
        <w:overflowPunct/>
        <w:topLinePunct/>
        <w:autoSpaceDE/>
        <w:autoSpaceDN/>
        <w:bidi w:val="0"/>
        <w:spacing w:line="400" w:lineRule="exact"/>
        <w:ind w:firstLine="3017" w:firstLineChars="1242"/>
        <w:textAlignment w:val="auto"/>
        <w:rPr>
          <w:rFonts w:ascii="宋体" w:hAnsi="宋体" w:cs="宋体"/>
          <w:color w:val="auto"/>
          <w:sz w:val="24"/>
          <w:highlight w:val="none"/>
        </w:rPr>
      </w:pPr>
      <w:bookmarkStart w:id="130" w:name="_Toc11854451"/>
    </w:p>
    <w:p w14:paraId="15F0F4B1">
      <w:pPr>
        <w:keepNext w:val="0"/>
        <w:keepLines w:val="0"/>
        <w:pageBreakBefore w:val="0"/>
        <w:widowControl w:val="0"/>
        <w:kinsoku/>
        <w:wordWrap w:val="0"/>
        <w:overflowPunct/>
        <w:topLinePunct/>
        <w:autoSpaceDE/>
        <w:autoSpaceDN/>
        <w:bidi w:val="0"/>
        <w:spacing w:line="400" w:lineRule="exact"/>
        <w:ind w:firstLine="3017" w:firstLineChars="1242"/>
        <w:textAlignment w:val="auto"/>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（盖单位公章）          </w:t>
      </w:r>
    </w:p>
    <w:p w14:paraId="21AB5FD7">
      <w:pPr>
        <w:keepNext w:val="0"/>
        <w:keepLines w:val="0"/>
        <w:pageBreakBefore w:val="0"/>
        <w:widowControl w:val="0"/>
        <w:kinsoku/>
        <w:wordWrap w:val="0"/>
        <w:overflowPunct/>
        <w:topLinePunct/>
        <w:autoSpaceDE/>
        <w:autoSpaceDN/>
        <w:bidi w:val="0"/>
        <w:spacing w:line="400" w:lineRule="exact"/>
        <w:ind w:firstLine="3037" w:firstLineChars="1250"/>
        <w:jc w:val="left"/>
        <w:textAlignment w:val="auto"/>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cs="宋体"/>
          <w:color w:val="auto"/>
          <w:sz w:val="24"/>
          <w:highlight w:val="none"/>
          <w:u w:val="single"/>
        </w:rPr>
        <w:t xml:space="preserve"> （签名或盖章） </w:t>
      </w:r>
    </w:p>
    <w:p w14:paraId="50B3333A">
      <w:pPr>
        <w:keepNext w:val="0"/>
        <w:keepLines w:val="0"/>
        <w:pageBreakBefore w:val="0"/>
        <w:widowControl w:val="0"/>
        <w:tabs>
          <w:tab w:val="left" w:pos="0"/>
          <w:tab w:val="left" w:pos="1995"/>
        </w:tabs>
        <w:kinsoku/>
        <w:wordWrap w:val="0"/>
        <w:overflowPunct/>
        <w:topLinePunct/>
        <w:autoSpaceDE/>
        <w:autoSpaceDN/>
        <w:bidi w:val="0"/>
        <w:adjustRightInd w:val="0"/>
        <w:snapToGrid w:val="0"/>
        <w:spacing w:line="400" w:lineRule="exact"/>
        <w:ind w:firstLine="4617" w:firstLineChars="1900"/>
        <w:jc w:val="left"/>
        <w:textAlignment w:val="auto"/>
        <w:rPr>
          <w:rFonts w:ascii="宋体" w:hAnsi="宋体" w:cs="宋体"/>
          <w:snapToGrid w:val="0"/>
          <w:color w:val="auto"/>
          <w:spacing w:val="8"/>
          <w:kern w:val="0"/>
          <w:sz w:val="24"/>
          <w:highlight w:val="none"/>
          <w:u w:val="singl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bookmarkEnd w:id="130"/>
    <w:p w14:paraId="4A5FB123">
      <w:pPr>
        <w:pStyle w:val="9"/>
        <w:tabs>
          <w:tab w:val="clear" w:pos="8280"/>
        </w:tabs>
        <w:wordWrap w:val="0"/>
        <w:topLinePunct/>
        <w:spacing w:line="360" w:lineRule="auto"/>
        <w:jc w:val="left"/>
        <w:rPr>
          <w:b/>
          <w:bCs/>
          <w:color w:val="auto"/>
          <w:sz w:val="24"/>
          <w:szCs w:val="24"/>
          <w:highlight w:val="none"/>
        </w:rPr>
      </w:pPr>
    </w:p>
    <w:p w14:paraId="2B3D7E1C">
      <w:pPr>
        <w:pStyle w:val="9"/>
        <w:tabs>
          <w:tab w:val="clear" w:pos="8280"/>
        </w:tabs>
        <w:wordWrap w:val="0"/>
        <w:topLinePunct/>
        <w:spacing w:line="360" w:lineRule="auto"/>
        <w:jc w:val="left"/>
        <w:rPr>
          <w:b/>
          <w:bCs/>
          <w:color w:val="auto"/>
          <w:sz w:val="24"/>
          <w:szCs w:val="24"/>
          <w:highlight w:val="none"/>
        </w:rPr>
      </w:pPr>
    </w:p>
    <w:p w14:paraId="5C937620">
      <w:pPr>
        <w:pStyle w:val="9"/>
        <w:tabs>
          <w:tab w:val="clear" w:pos="8280"/>
        </w:tabs>
        <w:wordWrap w:val="0"/>
        <w:topLinePunct/>
        <w:spacing w:line="360" w:lineRule="auto"/>
        <w:jc w:val="left"/>
        <w:rPr>
          <w:b/>
          <w:bCs/>
          <w:color w:val="auto"/>
          <w:sz w:val="24"/>
          <w:szCs w:val="24"/>
          <w:highlight w:val="none"/>
        </w:rPr>
      </w:pPr>
      <w:r>
        <w:rPr>
          <w:b/>
          <w:bCs/>
          <w:color w:val="auto"/>
          <w:sz w:val="24"/>
          <w:szCs w:val="24"/>
          <w:highlight w:val="none"/>
        </w:rPr>
        <w:t>报价表</w:t>
      </w:r>
    </w:p>
    <w:p w14:paraId="4C898E8E">
      <w:pPr>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6"/>
          <w:szCs w:val="36"/>
          <w:highlight w:val="none"/>
          <w:lang w:val="en-US" w:eastAsia="zh-CN"/>
        </w:rPr>
        <w:t>2025年微通催化二期技改废气处理设施改造工程</w:t>
      </w:r>
      <w:r>
        <w:rPr>
          <w:rFonts w:hint="eastAsia" w:ascii="宋体" w:hAnsi="宋体"/>
          <w:b/>
          <w:bCs/>
          <w:color w:val="auto"/>
          <w:sz w:val="36"/>
          <w:szCs w:val="36"/>
          <w:highlight w:val="none"/>
          <w:lang w:val="en-US" w:eastAsia="zh-CN"/>
        </w:rPr>
        <w:t>项目</w:t>
      </w:r>
      <w:r>
        <w:rPr>
          <w:rFonts w:hint="eastAsia" w:ascii="宋体" w:hAnsi="宋体" w:eastAsia="宋体"/>
          <w:b/>
          <w:bCs/>
          <w:color w:val="auto"/>
          <w:sz w:val="36"/>
          <w:szCs w:val="36"/>
          <w:highlight w:val="none"/>
          <w:lang w:val="en-US" w:eastAsia="zh-CN"/>
        </w:rPr>
        <w:t>报价表</w:t>
      </w:r>
    </w:p>
    <w:p w14:paraId="2EC29C39">
      <w:pPr>
        <w:autoSpaceDE w:val="0"/>
        <w:autoSpaceDN w:val="0"/>
        <w:adjustRightInd w:val="0"/>
        <w:spacing w:line="440" w:lineRule="exact"/>
        <w:jc w:val="center"/>
        <w:rPr>
          <w:rFonts w:hint="eastAsia" w:ascii="宋体" w:hAnsi="宋体"/>
          <w:color w:val="auto"/>
          <w:sz w:val="24"/>
          <w:highlight w:val="none"/>
        </w:rPr>
      </w:pPr>
    </w:p>
    <w:p w14:paraId="6E11CD1D">
      <w:pPr>
        <w:autoSpaceDE w:val="0"/>
        <w:autoSpaceDN w:val="0"/>
        <w:adjustRightInd w:val="0"/>
        <w:spacing w:line="440" w:lineRule="exact"/>
        <w:jc w:val="center"/>
        <w:rPr>
          <w:rFonts w:hint="default" w:ascii="宋体" w:hAnsi="宋体" w:eastAsia="宋体"/>
          <w:b/>
          <w:bCs/>
          <w:color w:val="auto"/>
          <w:sz w:val="32"/>
          <w:szCs w:val="32"/>
          <w:highlight w:val="none"/>
          <w:lang w:val="en-US" w:eastAsia="zh-CN"/>
        </w:rPr>
      </w:pPr>
      <w:r>
        <w:rPr>
          <w:rFonts w:hint="eastAsia" w:ascii="宋体" w:hAnsi="宋体"/>
          <w:color w:val="auto"/>
          <w:sz w:val="24"/>
          <w:highlight w:val="none"/>
        </w:rPr>
        <w:t>采购编号：YTFZB-2025-</w:t>
      </w:r>
      <w:ins w:id="38" w:author="严雪城" w:date="2025-06-06T10:00:01Z">
        <w:r>
          <w:rPr>
            <w:rFonts w:hint="eastAsia" w:ascii="宋体" w:hAnsi="宋体"/>
            <w:color w:val="auto"/>
            <w:sz w:val="24"/>
            <w:highlight w:val="none"/>
            <w:lang w:val="en-US" w:eastAsia="zh-CN"/>
          </w:rPr>
          <w:t>2003</w:t>
        </w:r>
      </w:ins>
      <w:r>
        <w:rPr>
          <w:rFonts w:hint="eastAsia" w:ascii="宋体" w:hAnsi="宋体"/>
          <w:color w:val="auto"/>
          <w:sz w:val="24"/>
          <w:highlight w:val="none"/>
          <w:lang w:val="en-US" w:eastAsia="zh-CN"/>
        </w:rPr>
        <w:t xml:space="preserve">       </w:t>
      </w:r>
    </w:p>
    <w:p w14:paraId="73B72F6E">
      <w:pPr>
        <w:tabs>
          <w:tab w:val="left" w:pos="1800"/>
        </w:tabs>
        <w:autoSpaceDE w:val="0"/>
        <w:autoSpaceDN w:val="0"/>
        <w:adjustRightInd w:val="0"/>
        <w:spacing w:line="440" w:lineRule="exact"/>
        <w:rPr>
          <w:rFonts w:ascii="宋体" w:hAnsi="宋体"/>
          <w:color w:val="auto"/>
          <w:highlight w:val="none"/>
        </w:rPr>
      </w:pPr>
      <w:r>
        <w:rPr>
          <w:rFonts w:ascii="宋体" w:hAnsi="宋体"/>
          <w:color w:val="auto"/>
          <w:highlight w:val="none"/>
        </w:rPr>
        <w:t>项目名称</w:t>
      </w:r>
      <w:r>
        <w:rPr>
          <w:rFonts w:hint="eastAsia" w:ascii="宋体" w:hAnsi="宋体"/>
          <w:color w:val="auto"/>
          <w:highlight w:val="none"/>
        </w:rPr>
        <w:t>：</w:t>
      </w:r>
      <w:r>
        <w:rPr>
          <w:rFonts w:hint="eastAsia" w:ascii="宋体" w:hAnsi="宋体" w:cs="宋体"/>
          <w:color w:val="auto"/>
          <w:sz w:val="21"/>
          <w:szCs w:val="21"/>
          <w:highlight w:val="none"/>
          <w:lang w:val="en-US" w:eastAsia="zh-CN"/>
        </w:rPr>
        <w:t>2025年微通催化二期技改废气处理设施改造工程项目</w:t>
      </w: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 xml:space="preserve"> 单位：</w:t>
      </w:r>
      <w:r>
        <w:rPr>
          <w:rFonts w:hint="eastAsia" w:ascii="宋体" w:hAnsi="宋体"/>
          <w:color w:val="auto"/>
          <w:highlight w:val="none"/>
          <w:lang w:val="en-US" w:eastAsia="zh-CN"/>
        </w:rPr>
        <w:t xml:space="preserve">    </w:t>
      </w:r>
      <w:r>
        <w:rPr>
          <w:rFonts w:hint="eastAsia" w:ascii="宋体" w:hAnsi="宋体"/>
          <w:color w:val="auto"/>
          <w:highlight w:val="none"/>
        </w:rPr>
        <w:t>人民币元</w:t>
      </w:r>
    </w:p>
    <w:tbl>
      <w:tblPr>
        <w:tblStyle w:val="14"/>
        <w:tblW w:w="9724" w:type="dxa"/>
        <w:tblInd w:w="0" w:type="dxa"/>
        <w:tblLayout w:type="fixed"/>
        <w:tblCellMar>
          <w:top w:w="0" w:type="dxa"/>
          <w:left w:w="108" w:type="dxa"/>
          <w:bottom w:w="0" w:type="dxa"/>
          <w:right w:w="108" w:type="dxa"/>
        </w:tblCellMar>
      </w:tblPr>
      <w:tblGrid>
        <w:gridCol w:w="840"/>
        <w:gridCol w:w="3663"/>
        <w:gridCol w:w="1417"/>
        <w:gridCol w:w="3804"/>
      </w:tblGrid>
      <w:tr w14:paraId="29DD188B">
        <w:tblPrEx>
          <w:tblCellMar>
            <w:top w:w="0" w:type="dxa"/>
            <w:left w:w="108" w:type="dxa"/>
            <w:bottom w:w="0" w:type="dxa"/>
            <w:right w:w="108" w:type="dxa"/>
          </w:tblCellMar>
        </w:tblPrEx>
        <w:trPr>
          <w:trHeight w:val="61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1EC093">
            <w:pPr>
              <w:widowControl/>
              <w:spacing w:line="360" w:lineRule="auto"/>
              <w:jc w:val="center"/>
              <w:rPr>
                <w:rFonts w:ascii="宋体" w:hAnsi="宋体" w:cs="Calibri"/>
                <w:b/>
                <w:bCs/>
                <w:color w:val="auto"/>
                <w:highlight w:val="none"/>
              </w:rPr>
            </w:pPr>
            <w:r>
              <w:rPr>
                <w:rFonts w:hint="eastAsia" w:ascii="宋体" w:hAnsi="宋体" w:cs="Calibri"/>
                <w:b/>
                <w:bCs/>
                <w:color w:val="auto"/>
                <w:highlight w:val="none"/>
              </w:rPr>
              <w:t>序号</w:t>
            </w:r>
          </w:p>
        </w:tc>
        <w:tc>
          <w:tcPr>
            <w:tcW w:w="3663" w:type="dxa"/>
            <w:tcBorders>
              <w:top w:val="single" w:color="000000" w:sz="4" w:space="0"/>
              <w:left w:val="nil"/>
              <w:bottom w:val="single" w:color="000000" w:sz="4" w:space="0"/>
              <w:right w:val="single" w:color="000000" w:sz="4" w:space="0"/>
            </w:tcBorders>
            <w:noWrap w:val="0"/>
            <w:vAlign w:val="center"/>
          </w:tcPr>
          <w:p w14:paraId="57B9A34F">
            <w:pPr>
              <w:widowControl/>
              <w:spacing w:line="360" w:lineRule="auto"/>
              <w:jc w:val="center"/>
              <w:rPr>
                <w:rFonts w:ascii="宋体" w:hAnsi="宋体" w:cs="Calibri"/>
                <w:b/>
                <w:bCs/>
                <w:color w:val="auto"/>
                <w:highlight w:val="none"/>
              </w:rPr>
            </w:pPr>
            <w:r>
              <w:rPr>
                <w:rFonts w:hint="eastAsia" w:ascii="宋体" w:hAnsi="宋体" w:cs="Calibri"/>
                <w:b/>
                <w:bCs/>
                <w:color w:val="auto"/>
                <w:highlight w:val="none"/>
              </w:rPr>
              <w:t>响应内容</w:t>
            </w:r>
          </w:p>
        </w:tc>
        <w:tc>
          <w:tcPr>
            <w:tcW w:w="1417" w:type="dxa"/>
            <w:tcBorders>
              <w:top w:val="single" w:color="000000" w:sz="4" w:space="0"/>
              <w:left w:val="nil"/>
              <w:bottom w:val="single" w:color="000000" w:sz="4" w:space="0"/>
              <w:right w:val="single" w:color="000000" w:sz="4" w:space="0"/>
            </w:tcBorders>
            <w:noWrap w:val="0"/>
            <w:vAlign w:val="center"/>
          </w:tcPr>
          <w:p w14:paraId="15A49189">
            <w:pPr>
              <w:widowControl/>
              <w:spacing w:line="360" w:lineRule="auto"/>
              <w:jc w:val="center"/>
              <w:rPr>
                <w:rFonts w:ascii="宋体" w:hAnsi="宋体" w:eastAsia="宋体" w:cs="Calibri"/>
                <w:b/>
                <w:bCs/>
                <w:color w:val="auto"/>
                <w:highlight w:val="none"/>
              </w:rPr>
            </w:pPr>
            <w:r>
              <w:rPr>
                <w:rFonts w:hint="eastAsia" w:ascii="宋体" w:hAnsi="宋体" w:cs="Calibri"/>
                <w:b/>
                <w:bCs/>
                <w:color w:val="auto"/>
                <w:highlight w:val="none"/>
              </w:rPr>
              <w:t>响应报价</w:t>
            </w:r>
          </w:p>
        </w:tc>
        <w:tc>
          <w:tcPr>
            <w:tcW w:w="3804" w:type="dxa"/>
            <w:tcBorders>
              <w:top w:val="single" w:color="000000" w:sz="4" w:space="0"/>
              <w:left w:val="nil"/>
              <w:bottom w:val="single" w:color="000000" w:sz="4" w:space="0"/>
              <w:right w:val="single" w:color="000000" w:sz="4" w:space="0"/>
            </w:tcBorders>
            <w:noWrap w:val="0"/>
            <w:vAlign w:val="center"/>
          </w:tcPr>
          <w:p w14:paraId="2BCB52EF">
            <w:pPr>
              <w:widowControl/>
              <w:spacing w:line="360" w:lineRule="auto"/>
              <w:jc w:val="center"/>
              <w:rPr>
                <w:rFonts w:ascii="宋体" w:hAnsi="宋体" w:cs="Calibri"/>
                <w:b/>
                <w:bCs/>
                <w:color w:val="auto"/>
                <w:highlight w:val="none"/>
              </w:rPr>
            </w:pPr>
            <w:r>
              <w:rPr>
                <w:rFonts w:hint="eastAsia" w:ascii="宋体" w:hAnsi="宋体" w:cs="Calibri"/>
                <w:b/>
                <w:bCs/>
                <w:color w:val="auto"/>
                <w:highlight w:val="none"/>
              </w:rPr>
              <w:t>说明</w:t>
            </w:r>
          </w:p>
        </w:tc>
      </w:tr>
      <w:tr w14:paraId="786CDC9C">
        <w:tblPrEx>
          <w:tblCellMar>
            <w:top w:w="0" w:type="dxa"/>
            <w:left w:w="108" w:type="dxa"/>
            <w:bottom w:w="0" w:type="dxa"/>
            <w:right w:w="108" w:type="dxa"/>
          </w:tblCellMar>
        </w:tblPrEx>
        <w:tc>
          <w:tcPr>
            <w:tcW w:w="840" w:type="dxa"/>
            <w:tcBorders>
              <w:top w:val="single" w:color="000000" w:sz="4" w:space="0"/>
              <w:left w:val="single" w:color="000000" w:sz="4" w:space="0"/>
              <w:bottom w:val="single" w:color="000000" w:sz="4" w:space="0"/>
              <w:right w:val="single" w:color="000000" w:sz="4" w:space="0"/>
            </w:tcBorders>
            <w:noWrap w:val="0"/>
            <w:vAlign w:val="center"/>
          </w:tcPr>
          <w:p w14:paraId="42E17678">
            <w:pPr>
              <w:widowControl/>
              <w:jc w:val="center"/>
              <w:rPr>
                <w:rFonts w:ascii="宋体" w:hAnsi="宋体" w:cs="Calibri"/>
                <w:color w:val="auto"/>
                <w:highlight w:val="none"/>
              </w:rPr>
            </w:pPr>
            <w:r>
              <w:rPr>
                <w:rFonts w:hint="eastAsia" w:ascii="宋体" w:hAnsi="宋体" w:cs="Calibri"/>
                <w:color w:val="auto"/>
                <w:highlight w:val="none"/>
              </w:rPr>
              <w:t>1</w:t>
            </w:r>
          </w:p>
        </w:tc>
        <w:tc>
          <w:tcPr>
            <w:tcW w:w="3663" w:type="dxa"/>
            <w:tcBorders>
              <w:top w:val="single" w:color="000000" w:sz="4" w:space="0"/>
              <w:left w:val="nil"/>
              <w:bottom w:val="single" w:color="000000" w:sz="4" w:space="0"/>
              <w:right w:val="single" w:color="000000" w:sz="4" w:space="0"/>
            </w:tcBorders>
            <w:noWrap w:val="0"/>
            <w:vAlign w:val="center"/>
          </w:tcPr>
          <w:p w14:paraId="417EC9D9">
            <w:pPr>
              <w:widowControl/>
              <w:rPr>
                <w:rFonts w:hint="default" w:ascii="宋体" w:hAnsi="宋体" w:eastAsia="宋体" w:cs="Calibri"/>
                <w:color w:val="auto"/>
                <w:highlight w:val="none"/>
                <w:lang w:val="en-US" w:eastAsia="zh-CN"/>
              </w:rPr>
            </w:pPr>
            <w:r>
              <w:rPr>
                <w:rFonts w:hint="eastAsia" w:ascii="宋体" w:hAnsi="宋体" w:cs="宋体"/>
                <w:color w:val="auto"/>
                <w:sz w:val="24"/>
                <w:szCs w:val="24"/>
                <w:highlight w:val="none"/>
                <w:lang w:val="en-US" w:eastAsia="zh-CN"/>
              </w:rPr>
              <w:t>2025年微通催化二期技改废气处理设施改造工程项目</w:t>
            </w:r>
          </w:p>
        </w:tc>
        <w:tc>
          <w:tcPr>
            <w:tcW w:w="1417" w:type="dxa"/>
            <w:tcBorders>
              <w:top w:val="single" w:color="000000" w:sz="4" w:space="0"/>
              <w:left w:val="nil"/>
              <w:bottom w:val="single" w:color="000000" w:sz="4" w:space="0"/>
              <w:right w:val="single" w:color="000000" w:sz="4" w:space="0"/>
            </w:tcBorders>
            <w:noWrap w:val="0"/>
            <w:vAlign w:val="center"/>
          </w:tcPr>
          <w:p w14:paraId="05B20CF7">
            <w:pPr>
              <w:widowControl/>
              <w:spacing w:line="360" w:lineRule="auto"/>
              <w:ind w:left="-1806" w:leftChars="-848" w:firstLine="1573" w:firstLineChars="739"/>
              <w:jc w:val="center"/>
              <w:rPr>
                <w:rFonts w:ascii="宋体" w:hAnsi="宋体" w:cs="Calibri"/>
                <w:b/>
                <w:bCs/>
                <w:color w:val="auto"/>
                <w:highlight w:val="none"/>
              </w:rPr>
            </w:pPr>
          </w:p>
        </w:tc>
        <w:tc>
          <w:tcPr>
            <w:tcW w:w="3804" w:type="dxa"/>
            <w:tcBorders>
              <w:top w:val="single" w:color="000000" w:sz="4" w:space="0"/>
              <w:left w:val="nil"/>
              <w:bottom w:val="single" w:color="000000" w:sz="4" w:space="0"/>
              <w:right w:val="single" w:color="000000" w:sz="4" w:space="0"/>
            </w:tcBorders>
            <w:noWrap w:val="0"/>
            <w:vAlign w:val="center"/>
          </w:tcPr>
          <w:p w14:paraId="28E77285">
            <w:pPr>
              <w:widowControl/>
              <w:spacing w:line="360" w:lineRule="auto"/>
              <w:ind w:firstLine="1491" w:firstLineChars="700"/>
              <w:rPr>
                <w:rFonts w:ascii="宋体" w:hAnsi="宋体" w:cs="Calibri"/>
                <w:color w:val="auto"/>
                <w:highlight w:val="none"/>
              </w:rPr>
            </w:pPr>
            <w:r>
              <w:rPr>
                <w:rFonts w:hint="eastAsia" w:ascii="宋体" w:hAnsi="宋体" w:cs="Calibri"/>
                <w:color w:val="auto"/>
                <w:highlight w:val="none"/>
              </w:rPr>
              <w:t>含税</w:t>
            </w:r>
          </w:p>
        </w:tc>
      </w:tr>
      <w:tr w14:paraId="4A7A0B1B">
        <w:tblPrEx>
          <w:tblCellMar>
            <w:top w:w="0" w:type="dxa"/>
            <w:left w:w="108" w:type="dxa"/>
            <w:bottom w:w="0" w:type="dxa"/>
            <w:right w:w="108" w:type="dxa"/>
          </w:tblCellMar>
        </w:tblPrEx>
        <w:trPr>
          <w:trHeight w:val="788"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65CCB5A">
            <w:pPr>
              <w:widowControl/>
              <w:jc w:val="center"/>
              <w:rPr>
                <w:rFonts w:hint="eastAsia" w:ascii="宋体" w:hAnsi="宋体" w:eastAsia="宋体" w:cs="Calibri"/>
                <w:color w:val="auto"/>
                <w:highlight w:val="none"/>
                <w:lang w:eastAsia="zh-CN"/>
              </w:rPr>
            </w:pPr>
            <w:r>
              <w:rPr>
                <w:rFonts w:hint="eastAsia" w:ascii="宋体" w:hAnsi="宋体" w:eastAsia="宋体" w:cs="Calibri"/>
                <w:color w:val="auto"/>
                <w:highlight w:val="none"/>
                <w:lang w:val="en-US" w:eastAsia="zh-CN"/>
              </w:rPr>
              <w:t>2</w:t>
            </w:r>
          </w:p>
        </w:tc>
        <w:tc>
          <w:tcPr>
            <w:tcW w:w="8884" w:type="dxa"/>
            <w:gridSpan w:val="3"/>
            <w:tcBorders>
              <w:top w:val="single" w:color="000000" w:sz="4" w:space="0"/>
              <w:left w:val="nil"/>
              <w:bottom w:val="single" w:color="000000" w:sz="4" w:space="0"/>
              <w:right w:val="single" w:color="000000" w:sz="4" w:space="0"/>
            </w:tcBorders>
            <w:noWrap w:val="0"/>
            <w:vAlign w:val="center"/>
          </w:tcPr>
          <w:p w14:paraId="22FA9A5A">
            <w:pPr>
              <w:spacing w:line="440" w:lineRule="exact"/>
              <w:rPr>
                <w:rFonts w:ascii="宋体" w:hAnsi="宋体" w:cs="Calibri"/>
                <w:b/>
                <w:bCs/>
                <w:color w:val="auto"/>
                <w:highlight w:val="none"/>
              </w:rPr>
            </w:pPr>
            <w:r>
              <w:rPr>
                <w:rFonts w:hint="eastAsia" w:ascii="宋体" w:hAnsi="宋体" w:cs="Calibri"/>
                <w:color w:val="auto"/>
                <w:highlight w:val="none"/>
              </w:rPr>
              <w:t>备注：本项目</w:t>
            </w:r>
            <w:r>
              <w:rPr>
                <w:rFonts w:hint="eastAsia" w:ascii="宋体" w:hAnsi="宋体" w:cs="Calibri"/>
                <w:color w:val="auto"/>
                <w:highlight w:val="none"/>
                <w:lang w:val="en-US" w:eastAsia="zh-CN"/>
              </w:rPr>
              <w:t>响应</w:t>
            </w:r>
            <w:r>
              <w:rPr>
                <w:rFonts w:hint="eastAsia" w:ascii="宋体" w:hAnsi="宋体" w:cs="Calibri"/>
                <w:color w:val="auto"/>
                <w:highlight w:val="none"/>
              </w:rPr>
              <w:t>报价包括但不限于</w:t>
            </w:r>
            <w:r>
              <w:rPr>
                <w:rFonts w:hint="eastAsia" w:ascii="宋体" w:hAnsi="宋体" w:cs="Calibri"/>
                <w:color w:val="auto"/>
                <w:highlight w:val="none"/>
                <w:lang w:val="en-US" w:eastAsia="zh-CN"/>
              </w:rPr>
              <w:t>设备</w:t>
            </w:r>
            <w:r>
              <w:rPr>
                <w:rFonts w:hint="eastAsia" w:ascii="宋体" w:hAnsi="宋体" w:cs="Calibri"/>
                <w:color w:val="auto"/>
                <w:highlight w:val="none"/>
              </w:rPr>
              <w:t>费、</w:t>
            </w:r>
            <w:r>
              <w:rPr>
                <w:rFonts w:hint="eastAsia" w:ascii="宋体" w:hAnsi="宋体" w:cs="Calibri"/>
                <w:color w:val="auto"/>
                <w:highlight w:val="none"/>
                <w:lang w:val="en-US" w:eastAsia="zh-CN"/>
              </w:rPr>
              <w:t>安装</w:t>
            </w:r>
            <w:r>
              <w:rPr>
                <w:rFonts w:hint="eastAsia" w:ascii="宋体" w:hAnsi="宋体" w:cs="Calibri"/>
                <w:color w:val="auto"/>
                <w:highlight w:val="none"/>
              </w:rPr>
              <w:t>费、调研费、人工费（包括人员工资、奖金、房补、劳保福利、社保、工伤费、教育培训费、暂住费及处理一切伤亡事故等费用）、食宿与交通、应缴税金和应得利润、突发应急及上级布置的专项任务、完成合同所需不可或缺的工作开支等全部费用。</w:t>
            </w:r>
          </w:p>
        </w:tc>
      </w:tr>
    </w:tbl>
    <w:p w14:paraId="0E0BBCDE">
      <w:pPr>
        <w:rPr>
          <w:color w:val="auto"/>
          <w:highlight w:val="none"/>
        </w:rPr>
      </w:pPr>
    </w:p>
    <w:p w14:paraId="5A96AD71">
      <w:pPr>
        <w:pStyle w:val="9"/>
        <w:rPr>
          <w:color w:val="auto"/>
          <w:highlight w:val="none"/>
        </w:rPr>
      </w:pPr>
    </w:p>
    <w:p w14:paraId="0ECA5663">
      <w:pPr>
        <w:spacing w:line="360" w:lineRule="auto"/>
        <w:ind w:firstLine="1491" w:firstLineChars="700"/>
        <w:rPr>
          <w:rFonts w:ascii="宋体" w:hAnsi="宋体" w:cs="宋体"/>
          <w:color w:val="auto"/>
          <w:highlight w:val="none"/>
        </w:rPr>
      </w:pPr>
      <w:r>
        <w:rPr>
          <w:rFonts w:hint="eastAsia" w:ascii="宋体" w:hAnsi="宋体" w:cs="宋体"/>
          <w:color w:val="auto"/>
          <w:highlight w:val="none"/>
        </w:rPr>
        <w:t xml:space="preserve">响应供应商（盖章）：             法定代表或委托代理人（签字）：            </w:t>
      </w:r>
    </w:p>
    <w:p w14:paraId="0FFA684D">
      <w:pPr>
        <w:spacing w:line="360" w:lineRule="auto"/>
        <w:ind w:firstLine="210"/>
        <w:jc w:val="center"/>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6D649F59">
      <w:pPr>
        <w:pStyle w:val="4"/>
        <w:ind w:left="0"/>
        <w:rPr>
          <w:color w:val="auto"/>
          <w:highlight w:val="none"/>
        </w:rPr>
      </w:pPr>
    </w:p>
    <w:p w14:paraId="3C6D907D">
      <w:pPr>
        <w:rPr>
          <w:rFonts w:ascii="宋体" w:hAnsi="宋体" w:cs="宋体"/>
          <w:b/>
          <w:bCs/>
          <w:color w:val="auto"/>
          <w:sz w:val="24"/>
          <w:szCs w:val="24"/>
          <w:highlight w:val="none"/>
        </w:rPr>
      </w:pPr>
    </w:p>
    <w:p w14:paraId="1BB7F096">
      <w:pPr>
        <w:pStyle w:val="12"/>
        <w:widowControl w:val="0"/>
        <w:spacing w:before="0" w:beforeAutospacing="0" w:after="0" w:afterAutospacing="0" w:line="312" w:lineRule="auto"/>
        <w:outlineLvl w:val="1"/>
        <w:rPr>
          <w:rFonts w:hAnsi="宋体"/>
          <w:color w:val="auto"/>
          <w:szCs w:val="24"/>
          <w:highlight w:val="none"/>
        </w:rPr>
      </w:pPr>
    </w:p>
    <w:p w14:paraId="70576271">
      <w:pPr>
        <w:pStyle w:val="12"/>
        <w:widowControl w:val="0"/>
        <w:spacing w:before="0" w:beforeAutospacing="0" w:after="0" w:afterAutospacing="0" w:line="312" w:lineRule="auto"/>
        <w:outlineLvl w:val="1"/>
        <w:rPr>
          <w:rFonts w:hAnsi="宋体"/>
          <w:color w:val="auto"/>
          <w:szCs w:val="24"/>
          <w:highlight w:val="none"/>
        </w:rPr>
      </w:pPr>
    </w:p>
    <w:p w14:paraId="0BAAC0A4">
      <w:pPr>
        <w:rPr>
          <w:color w:val="auto"/>
          <w:highlight w:val="none"/>
        </w:rPr>
      </w:pPr>
    </w:p>
    <w:sectPr>
      <w:footerReference r:id="rId5" w:type="default"/>
      <w:pgSz w:w="11906" w:h="16838"/>
      <w:pgMar w:top="1417" w:right="1417" w:bottom="1417" w:left="1417" w:header="850" w:footer="992" w:gutter="0"/>
      <w:pgNumType w:start="0"/>
      <w:cols w:space="720" w:num="1"/>
      <w:rtlGutter w:val="0"/>
      <w:docGrid w:type="linesAndChars" w:linePitch="319" w:charSpace="81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晴天晓洋" w:date="2025-06-06T10:17:45Z" w:initials="">
    <w:p w14:paraId="5A6E0FB9">
      <w:pPr>
        <w:pStyle w:val="3"/>
      </w:pPr>
      <w:r>
        <w:rPr>
          <w:rFonts w:hint="eastAsia" w:ascii="宋体" w:hAnsi="宋体" w:cs="宋体"/>
          <w:color w:val="000000"/>
          <w:kern w:val="0"/>
          <w:sz w:val="22"/>
          <w:lang w:val="en-US" w:eastAsia="zh-CN"/>
        </w:rPr>
        <w:t>防爆等级ⅡBT4</w:t>
      </w:r>
    </w:p>
  </w:comment>
  <w:comment w:id="1" w:author="晴天晓洋" w:date="2025-06-06T10:17:58Z" w:initials="">
    <w:p w14:paraId="07DC5E36">
      <w:pPr>
        <w:pStyle w:val="3"/>
      </w:pPr>
      <w:r>
        <w:rPr>
          <w:rFonts w:hint="eastAsia" w:ascii="宋体" w:hAnsi="宋体" w:cs="宋体"/>
          <w:color w:val="000000"/>
          <w:kern w:val="0"/>
          <w:sz w:val="22"/>
          <w:lang w:val="en-US" w:eastAsia="zh-CN"/>
        </w:rPr>
        <w:t>防爆等级ⅡBT4</w:t>
      </w:r>
    </w:p>
  </w:comment>
  <w:comment w:id="2" w:author="晴天晓洋" w:date="2025-06-06T10:11:34Z" w:initials="">
    <w:p w14:paraId="1CBBA718">
      <w:pPr>
        <w:pStyle w:val="3"/>
        <w:rPr>
          <w:rFonts w:hint="default" w:eastAsia="宋体"/>
          <w:lang w:val="en-US" w:eastAsia="zh-CN"/>
        </w:rPr>
      </w:pPr>
      <w:r>
        <w:rPr>
          <w:rFonts w:hint="eastAsia"/>
          <w:lang w:val="en-US" w:eastAsia="zh-CN"/>
        </w:rPr>
        <w:t>防爆等级ⅡCT4</w:t>
      </w:r>
    </w:p>
  </w:comment>
  <w:comment w:id="3" w:author="晴天晓洋" w:date="2025-06-06T10:17:22Z" w:initials="">
    <w:p w14:paraId="41EF209D">
      <w:pPr>
        <w:pStyle w:val="3"/>
        <w:rPr>
          <w:rFonts w:hint="default" w:eastAsia="宋体"/>
          <w:lang w:val="en-US" w:eastAsia="zh-CN"/>
        </w:rPr>
      </w:pPr>
      <w:r>
        <w:rPr>
          <w:rFonts w:hint="eastAsia"/>
          <w:lang w:val="en-US" w:eastAsia="zh-CN"/>
        </w:rPr>
        <w:t>防爆等级</w:t>
      </w:r>
      <w:r>
        <w:rPr>
          <w:rFonts w:hint="eastAsia" w:ascii="宋体" w:hAnsi="宋体" w:cs="宋体"/>
          <w:color w:val="000000"/>
          <w:kern w:val="0"/>
          <w:sz w:val="22"/>
          <w:lang w:val="en-US" w:eastAsia="zh-CN"/>
        </w:rPr>
        <w:t>ⅡBT4</w:t>
      </w:r>
    </w:p>
  </w:comment>
  <w:comment w:id="4" w:author="晴天晓洋" w:date="2025-06-06T10:07:55Z" w:initials="">
    <w:p w14:paraId="3E75E399">
      <w:pPr>
        <w:pStyle w:val="3"/>
        <w:rPr>
          <w:rFonts w:hint="default" w:eastAsia="宋体"/>
          <w:lang w:val="en-US" w:eastAsia="zh-CN"/>
        </w:rPr>
      </w:pPr>
      <w:r>
        <w:rPr>
          <w:rFonts w:hint="eastAsia"/>
          <w:lang w:val="en-US" w:eastAsia="zh-CN"/>
        </w:rPr>
        <w:t>防爆等级ⅡBT4</w:t>
      </w:r>
    </w:p>
  </w:comment>
  <w:comment w:id="5" w:author="晴天晓洋" w:date="2025-06-06T10:09:23Z" w:initials="">
    <w:p w14:paraId="43F3FC84">
      <w:pPr>
        <w:pStyle w:val="3"/>
        <w:rPr>
          <w:rFonts w:hint="default" w:eastAsia="宋体"/>
          <w:lang w:val="en-US" w:eastAsia="zh-CN"/>
        </w:rPr>
      </w:pPr>
      <w:r>
        <w:rPr>
          <w:rFonts w:hint="eastAsia"/>
          <w:lang w:val="en-US" w:eastAsia="zh-CN"/>
        </w:rPr>
        <w:t>防爆等级</w:t>
      </w:r>
      <w:ins w:id="0" w:author="晴天晓洋" w:date="2025-06-06T10:05:04Z">
        <w:r>
          <w:rPr>
            <w:rFonts w:hint="eastAsia" w:ascii="宋体" w:hAnsi="宋体" w:cs="宋体"/>
            <w:color w:val="000000"/>
            <w:kern w:val="0"/>
            <w:sz w:val="22"/>
            <w:lang w:val="en-US" w:eastAsia="zh-CN"/>
          </w:rPr>
          <w:t>Ⅱ</w:t>
        </w:r>
      </w:ins>
      <w:ins w:id="1" w:author="晴天晓洋" w:date="2025-06-06T10:05:08Z">
        <w:r>
          <w:rPr>
            <w:rFonts w:hint="eastAsia" w:ascii="宋体" w:hAnsi="宋体" w:cs="宋体"/>
            <w:color w:val="000000"/>
            <w:kern w:val="0"/>
            <w:sz w:val="22"/>
            <w:lang w:val="en-US" w:eastAsia="zh-CN"/>
          </w:rPr>
          <w:t>B</w:t>
        </w:r>
      </w:ins>
      <w:ins w:id="2" w:author="晴天晓洋" w:date="2025-06-06T10:05:09Z">
        <w:r>
          <w:rPr>
            <w:rFonts w:hint="eastAsia" w:ascii="宋体" w:hAnsi="宋体" w:cs="宋体"/>
            <w:color w:val="000000"/>
            <w:kern w:val="0"/>
            <w:sz w:val="22"/>
            <w:lang w:val="en-US" w:eastAsia="zh-CN"/>
          </w:rPr>
          <w:t>T</w:t>
        </w:r>
      </w:ins>
      <w:ins w:id="3" w:author="晴天晓洋" w:date="2025-06-06T10:05:10Z">
        <w:r>
          <w:rPr>
            <w:rFonts w:hint="eastAsia" w:ascii="宋体" w:hAnsi="宋体" w:cs="宋体"/>
            <w:color w:val="000000"/>
            <w:kern w:val="0"/>
            <w:sz w:val="22"/>
            <w:lang w:val="en-US" w:eastAsia="zh-CN"/>
          </w:rPr>
          <w:t>4</w:t>
        </w:r>
      </w:ins>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6E0FB9" w15:done="0"/>
  <w15:commentEx w15:paraId="07DC5E36" w15:done="0"/>
  <w15:commentEx w15:paraId="1CBBA718" w15:done="0"/>
  <w15:commentEx w15:paraId="41EF209D" w15:done="0"/>
  <w15:commentEx w15:paraId="3E75E399" w15:done="0"/>
  <w15:commentEx w15:paraId="43F3FC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5E07">
    <w:pPr>
      <w:pStyle w:val="8"/>
      <w:ind w:left="400" w:firstLine="480"/>
      <w:rPr>
        <w:rFonts w:ascii="宋体" w:hAnsi="宋体"/>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7C575"/>
    <w:multiLevelType w:val="singleLevel"/>
    <w:tmpl w:val="A3C7C575"/>
    <w:lvl w:ilvl="0" w:tentative="0">
      <w:start w:val="1"/>
      <w:numFmt w:val="decimal"/>
      <w:lvlText w:val="(%1)"/>
      <w:lvlJc w:val="left"/>
      <w:pPr>
        <w:ind w:left="425" w:hanging="425"/>
      </w:pPr>
      <w:rPr>
        <w:rFonts w:hint="default" w:ascii="宋体" w:hAnsi="宋体" w:eastAsia="宋体" w:cs="宋体"/>
      </w:rPr>
    </w:lvl>
  </w:abstractNum>
  <w:abstractNum w:abstractNumId="1">
    <w:nsid w:val="A9AE31E2"/>
    <w:multiLevelType w:val="singleLevel"/>
    <w:tmpl w:val="A9AE31E2"/>
    <w:lvl w:ilvl="0" w:tentative="0">
      <w:start w:val="1"/>
      <w:numFmt w:val="chineseCounting"/>
      <w:suff w:val="nothing"/>
      <w:lvlText w:val="%1、"/>
      <w:lvlJc w:val="left"/>
      <w:pPr>
        <w:tabs>
          <w:tab w:val="left" w:pos="0"/>
        </w:tabs>
        <w:ind w:left="570"/>
      </w:pPr>
      <w:rPr>
        <w:rFonts w:hint="eastAsia" w:ascii="宋体" w:hAnsi="宋体" w:eastAsia="宋体" w:cs="宋体"/>
      </w:rPr>
    </w:lvl>
  </w:abstractNum>
  <w:abstractNum w:abstractNumId="2">
    <w:nsid w:val="549D4501"/>
    <w:multiLevelType w:val="singleLevel"/>
    <w:tmpl w:val="549D4501"/>
    <w:lvl w:ilvl="0" w:tentative="0">
      <w:start w:val="1"/>
      <w:numFmt w:val="decimal"/>
      <w:suff w:val="nothing"/>
      <w:lvlText w:val="%1、"/>
      <w:lvlJc w:val="left"/>
      <w:pPr>
        <w:tabs>
          <w:tab w:val="left" w:pos="0"/>
        </w:tabs>
        <w:ind w:left="150"/>
      </w:pPr>
      <w:rPr>
        <w:rFonts w:hint="default" w:ascii="宋体" w:hAnsi="宋体" w:eastAsia="宋体" w:cs="宋体"/>
      </w:rPr>
    </w:lvl>
  </w:abstractNum>
  <w:abstractNum w:abstractNumId="3">
    <w:nsid w:val="78C6F4AE"/>
    <w:multiLevelType w:val="singleLevel"/>
    <w:tmpl w:val="78C6F4AE"/>
    <w:lvl w:ilvl="0" w:tentative="0">
      <w:start w:val="1"/>
      <w:numFmt w:val="decimal"/>
      <w:suff w:val="nothing"/>
      <w:lvlText w:val="（%1）"/>
      <w:lvlJc w:val="left"/>
    </w:lvl>
  </w:abstractNum>
  <w:abstractNum w:abstractNumId="4">
    <w:nsid w:val="7C1E920F"/>
    <w:multiLevelType w:val="singleLevel"/>
    <w:tmpl w:val="7C1E920F"/>
    <w:lvl w:ilvl="0" w:tentative="0">
      <w:start w:val="1"/>
      <w:numFmt w:val="decimal"/>
      <w:lvlText w:val="(%1)"/>
      <w:lvlJc w:val="left"/>
      <w:pPr>
        <w:ind w:left="425" w:hanging="425"/>
      </w:pPr>
      <w:rPr>
        <w:rFonts w:hint="default" w:ascii="宋体" w:hAnsi="宋体" w:eastAsia="宋体" w:cs="宋体"/>
      </w:rPr>
    </w:lvl>
  </w:abstractNum>
  <w:abstractNum w:abstractNumId="5">
    <w:nsid w:val="7CD60BD2"/>
    <w:multiLevelType w:val="multilevel"/>
    <w:tmpl w:val="7CD60BD2"/>
    <w:lvl w:ilvl="0" w:tentative="0">
      <w:start w:val="1"/>
      <w:numFmt w:val="decimal"/>
      <w:lvlText w:val="%1."/>
      <w:lvlJc w:val="left"/>
      <w:pPr>
        <w:tabs>
          <w:tab w:val="left" w:pos="312"/>
        </w:tabs>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严雪城">
    <w15:presenceInfo w15:providerId="WPS Office" w15:userId="2121803956"/>
  </w15:person>
  <w15:person w15:author="晴天晓洋">
    <w15:presenceInfo w15:providerId="WPS Office" w15:userId="2957699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D7D8F"/>
    <w:rsid w:val="0A1F101C"/>
    <w:rsid w:val="0C6A2A34"/>
    <w:rsid w:val="0F811E19"/>
    <w:rsid w:val="12017F26"/>
    <w:rsid w:val="16211775"/>
    <w:rsid w:val="208C13E3"/>
    <w:rsid w:val="211A2370"/>
    <w:rsid w:val="24E84399"/>
    <w:rsid w:val="2D285A12"/>
    <w:rsid w:val="31C34637"/>
    <w:rsid w:val="34285982"/>
    <w:rsid w:val="45987A71"/>
    <w:rsid w:val="50BD0144"/>
    <w:rsid w:val="590E07B6"/>
    <w:rsid w:val="59930C1F"/>
    <w:rsid w:val="62E06F42"/>
    <w:rsid w:val="658B3AF4"/>
    <w:rsid w:val="6A560C0C"/>
    <w:rsid w:val="6ABE50E7"/>
    <w:rsid w:val="6BB00893"/>
    <w:rsid w:val="6C727F37"/>
    <w:rsid w:val="6F643E36"/>
    <w:rsid w:val="705D7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paragraph" w:styleId="2">
    <w:name w:val="heading 1"/>
    <w:basedOn w:val="1"/>
    <w:next w:val="1"/>
    <w:qFormat/>
    <w:uiPriority w:val="0"/>
    <w:pPr>
      <w:keepNext/>
      <w:keepLines/>
      <w:spacing w:line="360" w:lineRule="auto"/>
      <w:outlineLvl w:val="0"/>
    </w:pPr>
    <w:rPr>
      <w:rFonts w:cs="Times New Roman"/>
      <w:b/>
      <w:bCs/>
      <w:kern w:val="44"/>
      <w:sz w:val="32"/>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afterLines="0"/>
    </w:pPr>
    <w:rPr>
      <w:rFonts w:cs="Times New Roman"/>
      <w:kern w:val="0"/>
      <w:sz w:val="20"/>
      <w:szCs w:val="24"/>
    </w:rPr>
  </w:style>
  <w:style w:type="paragraph" w:styleId="5">
    <w:name w:val="Body Text First Indent"/>
    <w:basedOn w:val="4"/>
    <w:next w:val="1"/>
    <w:qFormat/>
    <w:uiPriority w:val="0"/>
    <w:pPr>
      <w:ind w:firstLine="420" w:firstLineChars="100"/>
    </w:pPr>
    <w:rPr>
      <w:sz w:val="16"/>
    </w:rPr>
  </w:style>
  <w:style w:type="paragraph" w:styleId="6">
    <w:name w:val="Body Text Indent"/>
    <w:basedOn w:val="1"/>
    <w:qFormat/>
    <w:uiPriority w:val="0"/>
    <w:pPr>
      <w:spacing w:after="120" w:afterLines="0"/>
      <w:ind w:left="420" w:leftChars="200"/>
    </w:pPr>
    <w:rPr>
      <w:rFonts w:cs="Times New Roman"/>
      <w:kern w:val="0"/>
      <w:sz w:val="20"/>
      <w:szCs w:val="24"/>
    </w:rPr>
  </w:style>
  <w:style w:type="paragraph" w:styleId="7">
    <w:name w:val="Plain Text"/>
    <w:basedOn w:val="1"/>
    <w:qFormat/>
    <w:uiPriority w:val="0"/>
    <w:rPr>
      <w:rFonts w:hint="eastAsia" w:ascii="宋体" w:hAnsi="Courier New" w:cs="Times New Roman"/>
      <w:kern w:val="0"/>
      <w:sz w:val="20"/>
      <w:szCs w:val="21"/>
    </w:rPr>
  </w:style>
  <w:style w:type="paragraph" w:styleId="8">
    <w:name w:val="footer"/>
    <w:basedOn w:val="1"/>
    <w:unhideWhenUsed/>
    <w:qFormat/>
    <w:uiPriority w:val="0"/>
    <w:pPr>
      <w:tabs>
        <w:tab w:val="center" w:pos="4153"/>
        <w:tab w:val="right" w:pos="8306"/>
      </w:tabs>
      <w:snapToGrid w:val="0"/>
      <w:jc w:val="left"/>
    </w:pPr>
    <w:rPr>
      <w:rFonts w:cs="Times New Roman"/>
      <w:kern w:val="0"/>
      <w:sz w:val="18"/>
      <w:szCs w:val="18"/>
    </w:rPr>
  </w:style>
  <w:style w:type="paragraph" w:styleId="9">
    <w:name w:val="toc 1"/>
    <w:basedOn w:val="1"/>
    <w:next w:val="1"/>
    <w:qFormat/>
    <w:uiPriority w:val="39"/>
    <w:pPr>
      <w:tabs>
        <w:tab w:val="left" w:pos="0"/>
        <w:tab w:val="right" w:leader="dot" w:pos="8280"/>
      </w:tabs>
      <w:adjustRightInd w:val="0"/>
      <w:snapToGrid w:val="0"/>
      <w:spacing w:before="156" w:beforeLines="50" w:after="156" w:afterLines="50"/>
    </w:pPr>
    <w:rPr>
      <w:rFonts w:ascii="Times New Roman" w:hAnsi="Times New Roman" w:eastAsia="宋体" w:cs="Times New Roman"/>
      <w:szCs w:val="24"/>
    </w:rPr>
  </w:style>
  <w:style w:type="paragraph" w:styleId="10">
    <w:name w:val="Body Text Indent 3"/>
    <w:basedOn w:val="1"/>
    <w:qFormat/>
    <w:uiPriority w:val="99"/>
    <w:pPr>
      <w:spacing w:after="120" w:afterLines="0"/>
      <w:ind w:left="420" w:leftChars="200"/>
    </w:pPr>
    <w:rPr>
      <w:rFonts w:cs="Times New Roman"/>
      <w:kern w:val="0"/>
      <w:sz w:val="16"/>
      <w:szCs w:val="16"/>
    </w:rPr>
  </w:style>
  <w:style w:type="paragraph" w:styleId="11">
    <w:name w:val="Body Text 2"/>
    <w:basedOn w:val="1"/>
    <w:qFormat/>
    <w:uiPriority w:val="0"/>
    <w:pPr>
      <w:spacing w:after="120" w:afterLines="0" w:line="480" w:lineRule="auto"/>
    </w:pPr>
    <w:rPr>
      <w:rFonts w:cs="Times New Roman"/>
      <w:kern w:val="0"/>
      <w:sz w:val="20"/>
      <w:szCs w:val="24"/>
    </w:rPr>
  </w:style>
  <w:style w:type="paragraph" w:styleId="12">
    <w:name w:val="Normal (Web)"/>
    <w:basedOn w:val="1"/>
    <w:qFormat/>
    <w:uiPriority w:val="0"/>
    <w:pPr>
      <w:widowControl/>
      <w:spacing w:before="100" w:beforeLines="0" w:beforeAutospacing="1" w:after="100" w:afterLines="0" w:afterAutospacing="1"/>
      <w:jc w:val="left"/>
    </w:pPr>
    <w:rPr>
      <w:rFonts w:ascii="Times New Roman" w:hAnsi="Times New Roman" w:eastAsia="宋体" w:cs="Times New Roman"/>
      <w:kern w:val="0"/>
      <w:sz w:val="24"/>
      <w:szCs w:val="24"/>
    </w:rPr>
  </w:style>
  <w:style w:type="paragraph" w:styleId="13">
    <w:name w:val="Body Text First Indent 2"/>
    <w:basedOn w:val="6"/>
    <w:qFormat/>
    <w:uiPriority w:val="99"/>
    <w:pPr>
      <w:spacing w:before="100" w:beforeAutospacing="1" w:after="0"/>
      <w:ind w:firstLine="420"/>
    </w:pPr>
    <w:rPr>
      <w:rFonts w:eastAsia="宋体"/>
      <w:sz w:val="21"/>
      <w:szCs w:val="24"/>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8">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目录 71"/>
    <w:basedOn w:val="1"/>
    <w:next w:val="1"/>
    <w:semiHidden/>
    <w:qFormat/>
    <w:uiPriority w:val="0"/>
    <w:pPr>
      <w:ind w:left="2520" w:leftChars="1200"/>
    </w:pPr>
    <w:rPr>
      <w:rFonts w:ascii="Times New Roman" w:hAnsi="Times New Roman" w:cs="Times New Roman"/>
    </w:rPr>
  </w:style>
  <w:style w:type="paragraph" w:customStyle="1" w:styleId="20">
    <w:name w:val="尙普正文"/>
    <w:basedOn w:val="1"/>
    <w:next w:val="1"/>
    <w:qFormat/>
    <w:uiPriority w:val="0"/>
    <w:pPr>
      <w:ind w:firstLine="640"/>
    </w:pPr>
    <w:rPr>
      <w:rFonts w:hAnsi="微软雅黑" w:cs="Times New Roman"/>
      <w:kern w:val="0"/>
      <w:sz w:val="20"/>
      <w:szCs w:val="21"/>
    </w:rPr>
  </w:style>
  <w:style w:type="paragraph" w:customStyle="1" w:styleId="21">
    <w:name w:val="正文2"/>
    <w:basedOn w:val="1"/>
    <w:qFormat/>
    <w:uiPriority w:val="0"/>
    <w:pPr>
      <w:spacing w:before="156" w:line="360" w:lineRule="auto"/>
      <w:ind w:firstLine="510" w:firstLineChars="200"/>
    </w:pPr>
    <w:rPr>
      <w:rFonts w:cs="Times New Roman"/>
      <w:sz w:val="24"/>
      <w:szCs w:val="20"/>
    </w:rPr>
  </w:style>
  <w:style w:type="paragraph" w:customStyle="1" w:styleId="22">
    <w:name w:val="无间隔2"/>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3">
    <w:name w:val="样式1"/>
    <w:basedOn w:val="1"/>
    <w:qFormat/>
    <w:uiPriority w:val="0"/>
    <w:pPr>
      <w:spacing w:before="120" w:beforeLines="0" w:after="120" w:afterLines="0" w:line="300" w:lineRule="auto"/>
    </w:pPr>
    <w:rPr>
      <w:rFonts w:ascii="宋体" w:hAnsi="宋体" w:eastAsia="宋体" w:cs="Times New Roman"/>
      <w:b/>
      <w:sz w:val="24"/>
      <w:szCs w:val="20"/>
    </w:rPr>
  </w:style>
  <w:style w:type="paragraph" w:styleId="24">
    <w:name w:val="List Paragraph"/>
    <w:basedOn w:val="1"/>
    <w:qFormat/>
    <w:uiPriority w:val="34"/>
    <w:pPr>
      <w:ind w:firstLine="420" w:firstLineChars="200"/>
    </w:pPr>
    <w:rPr>
      <w:rFonts w:cs="Times New Roma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9570</Words>
  <Characters>10452</Characters>
  <Lines>0</Lines>
  <Paragraphs>0</Paragraphs>
  <TotalTime>5</TotalTime>
  <ScaleCrop>false</ScaleCrop>
  <LinksUpToDate>false</LinksUpToDate>
  <CharactersWithSpaces>11648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2025-05-19T08:17:00Z</dcterms:created>
  <dc:creator>晴天晓洋</dc:creator>
  <cp:lastModifiedBy>叶峻</cp:lastModifiedBy>
  <dcterms:modified xsi:type="dcterms:W3CDTF">2025-06-17T01:41:28Z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F667F9ED160F462CB2849F4924FEBC78_13</vt:lpwstr>
  </property>
  <property fmtid="{D5CDD505-2E9C-101B-9397-08002B2CF9AE}" pid="4" name="KSOTemplateDocerSaveRecord">
    <vt:lpwstr>eyJoZGlkIjoiZjY3MzhmOTJlYjRhZmI3MjJjOGVhZTZkNDhhYjBiYWIiLCJ1c2VySWQiOiIxMjkxMzQxNTYyIn0=</vt:lpwstr>
  </property>
</Properties>
</file>