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04"/>
        </w:tabs>
        <w:bidi w:val="0"/>
        <w:jc w:val="both"/>
        <w:rPr>
          <w:rFonts w:hint="eastAsia"/>
          <w:b/>
          <w:bCs/>
          <w:sz w:val="28"/>
          <w:szCs w:val="28"/>
          <w:highlight w:val="none"/>
          <w:u w:val="single"/>
          <w:lang w:val="en-US" w:eastAsia="zh-CN"/>
        </w:rPr>
      </w:pPr>
    </w:p>
    <w:p>
      <w:pPr>
        <w:pStyle w:val="30"/>
        <w:snapToGrid w:val="0"/>
        <w:spacing w:line="360" w:lineRule="auto"/>
        <w:rPr>
          <w:rFonts w:hint="eastAsia" w:ascii="宋体" w:hAnsi="宋体"/>
          <w:highlight w:val="none"/>
        </w:rPr>
      </w:pPr>
    </w:p>
    <w:p>
      <w:pPr>
        <w:snapToGrid w:val="0"/>
        <w:spacing w:line="360" w:lineRule="auto"/>
        <w:jc w:val="center"/>
        <w:outlineLvl w:val="9"/>
        <w:rPr>
          <w:rFonts w:hint="default" w:ascii="宋体" w:hAnsi="宋体" w:eastAsiaTheme="minorEastAsia"/>
          <w:b/>
          <w:bCs/>
          <w:sz w:val="36"/>
          <w:szCs w:val="36"/>
          <w:highlight w:val="none"/>
          <w:lang w:val="en-US" w:eastAsia="zh-CN"/>
        </w:rPr>
      </w:pPr>
      <w:r>
        <w:rPr>
          <w:rFonts w:ascii="宋体" w:hAnsi="宋体"/>
          <w:b/>
          <w:bCs/>
          <w:color w:val="000000"/>
          <w:sz w:val="36"/>
          <w:szCs w:val="36"/>
          <w:highlight w:val="none"/>
          <w:u w:val="single"/>
        </w:rPr>
        <w:t xml:space="preserve"> </w:t>
      </w:r>
      <w:r>
        <w:rPr>
          <w:rFonts w:hint="eastAsia" w:ascii="宋体" w:hAnsi="宋体"/>
          <w:b/>
          <w:bCs/>
          <w:sz w:val="36"/>
          <w:szCs w:val="36"/>
          <w:highlight w:val="none"/>
          <w:u w:val="single"/>
          <w:lang w:val="en-US" w:eastAsia="zh-CN"/>
        </w:rPr>
        <w:t>六辊液压精密冷轧机</w:t>
      </w:r>
      <w:r>
        <w:rPr>
          <w:rFonts w:hint="default" w:ascii="宋体" w:hAnsi="宋体"/>
          <w:b/>
          <w:bCs/>
          <w:sz w:val="36"/>
          <w:szCs w:val="36"/>
          <w:highlight w:val="none"/>
          <w:u w:val="single"/>
          <w:lang w:val="en-US" w:eastAsia="zh-CN"/>
        </w:rPr>
        <w:t xml:space="preserve"> </w:t>
      </w:r>
    </w:p>
    <w:p>
      <w:pPr>
        <w:snapToGrid w:val="0"/>
        <w:spacing w:line="360" w:lineRule="auto"/>
        <w:jc w:val="center"/>
        <w:rPr>
          <w:rFonts w:hint="eastAsia" w:ascii="宋体" w:hAnsi="宋体"/>
          <w:sz w:val="36"/>
          <w:szCs w:val="36"/>
          <w:highlight w:val="none"/>
        </w:rPr>
      </w:pPr>
    </w:p>
    <w:p>
      <w:pPr>
        <w:snapToGrid w:val="0"/>
        <w:spacing w:line="360" w:lineRule="auto"/>
        <w:jc w:val="center"/>
        <w:outlineLvl w:val="9"/>
        <w:rPr>
          <w:rFonts w:ascii="宋体" w:hAnsi="宋体"/>
          <w:sz w:val="30"/>
          <w:szCs w:val="30"/>
          <w:highlight w:val="none"/>
        </w:rPr>
      </w:pPr>
      <w:r>
        <w:rPr>
          <w:rFonts w:hint="eastAsia" w:ascii="宋体" w:hAnsi="宋体"/>
          <w:sz w:val="30"/>
          <w:szCs w:val="30"/>
          <w:highlight w:val="none"/>
        </w:rPr>
        <w:t>（</w:t>
      </w:r>
      <w:r>
        <w:rPr>
          <w:rFonts w:hint="eastAsia" w:ascii="宋体" w:hAnsi="宋体"/>
          <w:sz w:val="30"/>
          <w:szCs w:val="30"/>
          <w:highlight w:val="none"/>
          <w:lang w:val="en-US" w:eastAsia="zh-CN"/>
        </w:rPr>
        <w:t>采购</w:t>
      </w:r>
      <w:r>
        <w:rPr>
          <w:rFonts w:hint="eastAsia" w:ascii="宋体" w:hAnsi="宋体"/>
          <w:sz w:val="30"/>
          <w:szCs w:val="30"/>
          <w:highlight w:val="none"/>
        </w:rPr>
        <w:t>编号：</w:t>
      </w:r>
      <w:r>
        <w:rPr>
          <w:rFonts w:hint="default" w:ascii="宋体" w:hAnsi="宋体"/>
          <w:color w:val="auto"/>
          <w:sz w:val="30"/>
          <w:szCs w:val="30"/>
          <w:highlight w:val="none"/>
          <w:u w:val="single"/>
          <w:lang w:val="en-US"/>
        </w:rPr>
        <w:t xml:space="preserve"> YTFZB-2024-1003</w:t>
      </w:r>
      <w:r>
        <w:rPr>
          <w:rFonts w:ascii="宋体" w:hAnsi="宋体"/>
          <w:color w:val="auto"/>
          <w:sz w:val="30"/>
          <w:szCs w:val="30"/>
          <w:highlight w:val="none"/>
          <w:u w:val="single"/>
        </w:rPr>
        <w:t xml:space="preserve"> </w:t>
      </w:r>
      <w:r>
        <w:rPr>
          <w:rFonts w:hint="eastAsia" w:ascii="宋体" w:hAnsi="宋体"/>
          <w:sz w:val="30"/>
          <w:szCs w:val="30"/>
          <w:highlight w:val="none"/>
        </w:rPr>
        <w:t>）</w:t>
      </w:r>
    </w:p>
    <w:p>
      <w:pPr>
        <w:snapToGrid w:val="0"/>
        <w:spacing w:line="360" w:lineRule="auto"/>
        <w:jc w:val="center"/>
        <w:rPr>
          <w:rFonts w:ascii="宋体" w:hAnsi="宋体"/>
          <w:sz w:val="44"/>
          <w:szCs w:val="44"/>
          <w:highlight w:val="none"/>
        </w:rPr>
      </w:pPr>
    </w:p>
    <w:p>
      <w:pPr>
        <w:spacing w:line="360" w:lineRule="auto"/>
        <w:rPr>
          <w:rFonts w:hint="eastAsia" w:ascii="宋体" w:hAnsi="宋体"/>
          <w:highlight w:val="none"/>
        </w:rPr>
      </w:pPr>
    </w:p>
    <w:p>
      <w:pPr>
        <w:snapToGrid w:val="0"/>
        <w:spacing w:line="360" w:lineRule="auto"/>
        <w:jc w:val="center"/>
        <w:rPr>
          <w:rFonts w:ascii="宋体" w:hAnsi="宋体"/>
          <w:b/>
          <w:bCs/>
          <w:sz w:val="72"/>
          <w:szCs w:val="72"/>
          <w:highlight w:val="none"/>
        </w:rPr>
      </w:pPr>
      <w:r>
        <w:rPr>
          <w:rFonts w:hint="eastAsia" w:ascii="宋体" w:hAnsi="宋体"/>
          <w:b/>
          <w:bCs/>
          <w:sz w:val="72"/>
          <w:szCs w:val="72"/>
          <w:highlight w:val="none"/>
          <w:lang w:val="en-US" w:eastAsia="zh-CN"/>
        </w:rPr>
        <w:t>采购</w:t>
      </w:r>
      <w:r>
        <w:rPr>
          <w:rFonts w:hint="eastAsia" w:ascii="宋体" w:hAnsi="宋体"/>
          <w:b/>
          <w:bCs/>
          <w:sz w:val="72"/>
          <w:szCs w:val="72"/>
          <w:highlight w:val="none"/>
        </w:rPr>
        <w:t>文件</w:t>
      </w:r>
    </w:p>
    <w:p>
      <w:pPr>
        <w:snapToGrid w:val="0"/>
        <w:spacing w:line="360" w:lineRule="auto"/>
        <w:jc w:val="center"/>
        <w:rPr>
          <w:rFonts w:ascii="宋体" w:hAnsi="宋体"/>
          <w:sz w:val="36"/>
          <w:szCs w:val="36"/>
          <w:highlight w:val="none"/>
        </w:rPr>
      </w:pPr>
      <w:r>
        <w:rPr>
          <w:rFonts w:hint="eastAsia" w:ascii="宋体" w:hAnsi="宋体"/>
          <w:sz w:val="36"/>
          <w:szCs w:val="36"/>
          <w:highlight w:val="none"/>
        </w:rPr>
        <w:t>（</w:t>
      </w:r>
      <w:r>
        <w:rPr>
          <w:rFonts w:hint="eastAsia" w:ascii="宋体" w:hAnsi="宋体"/>
          <w:sz w:val="36"/>
          <w:szCs w:val="36"/>
          <w:highlight w:val="none"/>
          <w:lang w:val="en-US" w:eastAsia="zh-CN"/>
        </w:rPr>
        <w:t>询比采购</w:t>
      </w:r>
      <w:r>
        <w:rPr>
          <w:rFonts w:hint="eastAsia" w:ascii="宋体" w:hAnsi="宋体"/>
          <w:sz w:val="36"/>
          <w:szCs w:val="36"/>
          <w:highlight w:val="none"/>
        </w:rPr>
        <w:t>）</w:t>
      </w:r>
    </w:p>
    <w:p>
      <w:pPr>
        <w:snapToGrid w:val="0"/>
        <w:spacing w:line="360" w:lineRule="auto"/>
        <w:jc w:val="center"/>
        <w:rPr>
          <w:rFonts w:ascii="宋体" w:hAnsi="宋体"/>
          <w:sz w:val="44"/>
          <w:szCs w:val="44"/>
          <w:highlight w:val="none"/>
        </w:rPr>
      </w:pPr>
    </w:p>
    <w:p>
      <w:pPr>
        <w:snapToGrid w:val="0"/>
        <w:spacing w:line="360" w:lineRule="auto"/>
        <w:jc w:val="center"/>
        <w:rPr>
          <w:rFonts w:ascii="宋体" w:hAnsi="宋体"/>
          <w:sz w:val="44"/>
          <w:szCs w:val="44"/>
          <w:highlight w:val="none"/>
        </w:rPr>
      </w:pPr>
    </w:p>
    <w:p>
      <w:pPr>
        <w:snapToGrid w:val="0"/>
        <w:spacing w:line="360" w:lineRule="auto"/>
        <w:rPr>
          <w:rFonts w:hint="eastAsia" w:ascii="宋体" w:hAnsi="宋体"/>
          <w:sz w:val="44"/>
          <w:szCs w:val="44"/>
          <w:highlight w:val="none"/>
        </w:rPr>
      </w:pPr>
    </w:p>
    <w:p>
      <w:pPr>
        <w:snapToGrid w:val="0"/>
        <w:spacing w:line="360" w:lineRule="auto"/>
        <w:jc w:val="center"/>
        <w:outlineLvl w:val="9"/>
        <w:rPr>
          <w:rFonts w:hint="eastAsia" w:ascii="宋体" w:hAnsi="宋体"/>
          <w:b/>
          <w:bCs/>
          <w:sz w:val="32"/>
          <w:szCs w:val="32"/>
          <w:highlight w:val="none"/>
          <w:u w:val="single"/>
          <w:lang w:val="en-US" w:eastAsia="zh-CN"/>
        </w:rPr>
      </w:pPr>
      <w:r>
        <w:rPr>
          <w:rFonts w:hint="eastAsia" w:ascii="宋体" w:hAnsi="宋体"/>
          <w:b/>
          <w:bCs/>
          <w:sz w:val="32"/>
          <w:szCs w:val="32"/>
          <w:highlight w:val="none"/>
          <w:lang w:val="en-US" w:eastAsia="zh-CN"/>
        </w:rPr>
        <w:t>采 购 人：</w:t>
      </w:r>
      <w:r>
        <w:rPr>
          <w:rFonts w:hint="eastAsia" w:ascii="宋体" w:hAnsi="宋体"/>
          <w:b/>
          <w:bCs/>
          <w:sz w:val="32"/>
          <w:szCs w:val="32"/>
          <w:highlight w:val="none"/>
          <w:u w:val="single"/>
          <w:lang w:val="en-US" w:eastAsia="zh-CN"/>
        </w:rPr>
        <w:t>浙江亚通新材料股份有限公司</w:t>
      </w:r>
    </w:p>
    <w:p>
      <w:pPr>
        <w:snapToGrid w:val="0"/>
        <w:spacing w:line="360" w:lineRule="auto"/>
        <w:jc w:val="center"/>
        <w:rPr>
          <w:rFonts w:ascii="宋体" w:hAnsi="宋体"/>
          <w:sz w:val="28"/>
          <w:szCs w:val="28"/>
          <w:highlight w:val="none"/>
        </w:rPr>
      </w:pPr>
    </w:p>
    <w:p>
      <w:pPr>
        <w:pStyle w:val="6"/>
        <w:rPr>
          <w:highlight w:val="none"/>
        </w:rPr>
      </w:pPr>
    </w:p>
    <w:p>
      <w:pPr>
        <w:snapToGrid w:val="0"/>
        <w:spacing w:line="360" w:lineRule="auto"/>
        <w:jc w:val="center"/>
        <w:rPr>
          <w:rFonts w:ascii="宋体" w:hAnsi="宋体"/>
          <w:sz w:val="28"/>
          <w:szCs w:val="28"/>
          <w:highlight w:val="none"/>
        </w:rPr>
      </w:pPr>
      <w:r>
        <w:rPr>
          <w:rFonts w:hint="default" w:ascii="宋体" w:hAnsi="宋体"/>
          <w:color w:val="000000"/>
          <w:sz w:val="28"/>
          <w:szCs w:val="28"/>
          <w:highlight w:val="none"/>
          <w:u w:val="single"/>
          <w:lang w:val="en-US"/>
        </w:rPr>
        <w:t>2024</w:t>
      </w:r>
      <w:r>
        <w:rPr>
          <w:rFonts w:hint="eastAsia" w:ascii="宋体" w:hAnsi="宋体"/>
          <w:color w:val="000000"/>
          <w:sz w:val="28"/>
          <w:szCs w:val="28"/>
          <w:highlight w:val="none"/>
        </w:rPr>
        <w:t>年</w:t>
      </w:r>
      <w:r>
        <w:rPr>
          <w:rFonts w:hint="default" w:ascii="宋体" w:hAnsi="宋体"/>
          <w:color w:val="000000"/>
          <w:sz w:val="28"/>
          <w:szCs w:val="28"/>
          <w:highlight w:val="none"/>
          <w:u w:val="single"/>
          <w:lang w:val="en-US"/>
        </w:rPr>
        <w:t xml:space="preserve"> 3</w:t>
      </w:r>
      <w:r>
        <w:rPr>
          <w:rFonts w:hint="eastAsia" w:ascii="宋体" w:hAnsi="宋体"/>
          <w:color w:val="000000"/>
          <w:sz w:val="28"/>
          <w:szCs w:val="28"/>
          <w:highlight w:val="none"/>
        </w:rPr>
        <w:t>月</w:t>
      </w:r>
      <w:r>
        <w:rPr>
          <w:rFonts w:hint="eastAsia" w:ascii="宋体" w:hAnsi="宋体"/>
          <w:color w:val="000000"/>
          <w:sz w:val="28"/>
          <w:szCs w:val="28"/>
          <w:highlight w:val="none"/>
          <w:u w:val="single"/>
          <w:lang w:val="en-US" w:eastAsia="zh-CN"/>
        </w:rPr>
        <w:t>1</w:t>
      </w:r>
      <w:r>
        <w:rPr>
          <w:rFonts w:hint="default" w:ascii="宋体" w:hAnsi="宋体"/>
          <w:color w:val="000000"/>
          <w:sz w:val="28"/>
          <w:szCs w:val="28"/>
          <w:highlight w:val="none"/>
          <w:u w:val="single"/>
          <w:lang w:val="en-US" w:eastAsia="zh-CN"/>
        </w:rPr>
        <w:t>8</w:t>
      </w:r>
      <w:r>
        <w:rPr>
          <w:rFonts w:hint="eastAsia" w:ascii="宋体" w:hAnsi="宋体"/>
          <w:color w:val="000000"/>
          <w:sz w:val="28"/>
          <w:szCs w:val="28"/>
          <w:highlight w:val="none"/>
        </w:rPr>
        <w:t>日</w:t>
      </w:r>
    </w:p>
    <w:p>
      <w:pPr>
        <w:pStyle w:val="30"/>
        <w:tabs>
          <w:tab w:val="left" w:pos="3839"/>
        </w:tabs>
        <w:kinsoku w:val="0"/>
        <w:snapToGrid w:val="0"/>
        <w:spacing w:before="174" w:line="360" w:lineRule="auto"/>
        <w:ind w:firstLine="560" w:firstLineChars="200"/>
        <w:jc w:val="center"/>
        <w:rPr>
          <w:rFonts w:ascii="宋体" w:hAnsi="宋体"/>
          <w:sz w:val="28"/>
          <w:szCs w:val="28"/>
          <w:highlight w:val="none"/>
        </w:rPr>
        <w:sectPr>
          <w:headerReference r:id="rId3" w:type="default"/>
          <w:pgSz w:w="12240" w:h="15840"/>
          <w:pgMar w:top="1500" w:right="1720" w:bottom="280" w:left="1720" w:header="720" w:footer="720" w:gutter="0"/>
          <w:pgNumType w:fmt="numberInDash"/>
          <w:cols w:space="720" w:num="1"/>
          <w:titlePg/>
          <w:docGrid w:linePitch="326" w:charSpace="0"/>
        </w:sectPr>
      </w:pPr>
    </w:p>
    <w:p>
      <w:pPr>
        <w:pStyle w:val="14"/>
        <w:tabs>
          <w:tab w:val="right" w:leader="dot" w:pos="9072"/>
        </w:tabs>
        <w:jc w:val="center"/>
        <w:rPr>
          <w:rFonts w:hint="default"/>
          <w:sz w:val="30"/>
          <w:szCs w:val="30"/>
          <w:highlight w:val="none"/>
          <w:lang w:val="en-US" w:eastAsia="zh-CN"/>
        </w:rPr>
      </w:pPr>
      <w:r>
        <w:rPr>
          <w:rFonts w:hint="eastAsia"/>
          <w:sz w:val="30"/>
          <w:szCs w:val="30"/>
          <w:highlight w:val="none"/>
          <w:lang w:val="en-US" w:eastAsia="zh-CN"/>
        </w:rPr>
        <w:t>目  录</w:t>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lang w:val="en-US" w:eastAsia="zh-CN"/>
        </w:rPr>
        <w:fldChar w:fldCharType="begin"/>
      </w:r>
      <w:r>
        <w:rPr>
          <w:rFonts w:hint="eastAsia" w:asciiTheme="minorEastAsia" w:hAnsiTheme="minorEastAsia" w:eastAsiaTheme="minorEastAsia" w:cstheme="minorEastAsia"/>
          <w:sz w:val="24"/>
          <w:szCs w:val="24"/>
          <w:highlight w:val="none"/>
          <w:lang w:val="en-US" w:eastAsia="zh-CN"/>
        </w:rPr>
        <w:instrText xml:space="preserve">TOC \o "1-1" \h \u </w:instrText>
      </w:r>
      <w:r>
        <w:rPr>
          <w:rFonts w:hint="eastAsia" w:asciiTheme="minorEastAsia" w:hAnsiTheme="minorEastAsia" w:eastAsiaTheme="minorEastAsia" w:cstheme="minorEastAsia"/>
          <w:sz w:val="24"/>
          <w:szCs w:val="24"/>
          <w:highlight w:val="none"/>
          <w:lang w:val="en-US" w:eastAsia="zh-CN"/>
        </w:rPr>
        <w:fldChar w:fldCharType="separate"/>
      </w:r>
      <w:r>
        <w:rPr>
          <w:rFonts w:hint="eastAsia" w:asciiTheme="minorEastAsia" w:hAnsiTheme="minorEastAsia" w:eastAsiaTheme="minorEastAsia" w:cstheme="minorEastAsia"/>
          <w:sz w:val="24"/>
          <w:szCs w:val="24"/>
          <w:highlight w:val="none"/>
          <w:lang w:val="en-US" w:eastAsia="zh-CN"/>
        </w:rPr>
        <w:fldChar w:fldCharType="begin"/>
      </w:r>
      <w:r>
        <w:rPr>
          <w:rFonts w:hint="eastAsia" w:asciiTheme="minorEastAsia" w:hAnsiTheme="minorEastAsia" w:eastAsiaTheme="minorEastAsia" w:cstheme="minorEastAsia"/>
          <w:sz w:val="24"/>
          <w:szCs w:val="24"/>
          <w:highlight w:val="none"/>
          <w:lang w:val="en-US" w:eastAsia="zh-CN"/>
        </w:rPr>
        <w:instrText xml:space="preserve"> HYPERLINK \l _Toc16270 </w:instrText>
      </w:r>
      <w:r>
        <w:rPr>
          <w:rFonts w:hint="eastAsia" w:asciiTheme="minorEastAsia" w:hAnsiTheme="minorEastAsia" w:eastAsiaTheme="minorEastAsia" w:cstheme="minorEastAsia"/>
          <w:sz w:val="24"/>
          <w:szCs w:val="24"/>
          <w:highlight w:val="none"/>
          <w:lang w:val="en-US" w:eastAsia="zh-CN"/>
        </w:rPr>
        <w:fldChar w:fldCharType="separate"/>
      </w:r>
      <w:r>
        <w:rPr>
          <w:rFonts w:hint="eastAsia" w:asciiTheme="minorEastAsia" w:hAnsiTheme="minorEastAsia" w:eastAsiaTheme="minorEastAsia" w:cstheme="minorEastAsia"/>
          <w:sz w:val="24"/>
          <w:szCs w:val="24"/>
          <w:highlight w:val="none"/>
          <w:lang w:val="en-US" w:eastAsia="zh-CN"/>
        </w:rPr>
        <w:t>第一章 采购公告</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_Toc16270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highlight w:val="none"/>
          <w:lang w:val="en-US" w:eastAsia="zh-CN"/>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lang w:val="en-US" w:eastAsia="zh-CN"/>
        </w:rPr>
        <w:fldChar w:fldCharType="begin"/>
      </w:r>
      <w:r>
        <w:rPr>
          <w:rFonts w:hint="eastAsia" w:asciiTheme="minorEastAsia" w:hAnsiTheme="minorEastAsia" w:eastAsiaTheme="minorEastAsia" w:cstheme="minorEastAsia"/>
          <w:sz w:val="24"/>
          <w:szCs w:val="24"/>
          <w:highlight w:val="none"/>
          <w:lang w:val="en-US" w:eastAsia="zh-CN"/>
        </w:rPr>
        <w:instrText xml:space="preserve"> HYPERLINK \l _Toc6966 </w:instrText>
      </w:r>
      <w:r>
        <w:rPr>
          <w:rFonts w:hint="eastAsia" w:asciiTheme="minorEastAsia" w:hAnsiTheme="minorEastAsia" w:eastAsiaTheme="minorEastAsia" w:cstheme="minorEastAsia"/>
          <w:sz w:val="24"/>
          <w:szCs w:val="24"/>
          <w:highlight w:val="none"/>
          <w:lang w:val="en-US" w:eastAsia="zh-CN"/>
        </w:rPr>
        <w:fldChar w:fldCharType="separate"/>
      </w:r>
      <w:r>
        <w:rPr>
          <w:rFonts w:hint="eastAsia" w:asciiTheme="minorEastAsia" w:hAnsiTheme="minorEastAsia" w:eastAsiaTheme="minorEastAsia" w:cstheme="minorEastAsia"/>
          <w:bCs w:val="0"/>
          <w:sz w:val="24"/>
          <w:szCs w:val="24"/>
          <w:highlight w:val="none"/>
        </w:rPr>
        <w:t xml:space="preserve">第二章 </w:t>
      </w:r>
      <w:r>
        <w:rPr>
          <w:rFonts w:hint="eastAsia" w:asciiTheme="minorEastAsia" w:hAnsiTheme="minorEastAsia" w:eastAsiaTheme="minorEastAsia" w:cstheme="minorEastAsia"/>
          <w:bCs w:val="0"/>
          <w:sz w:val="24"/>
          <w:szCs w:val="24"/>
          <w:highlight w:val="none"/>
          <w:lang w:val="en-US" w:eastAsia="zh-CN"/>
        </w:rPr>
        <w:t>供应商</w:t>
      </w:r>
      <w:r>
        <w:rPr>
          <w:rFonts w:hint="eastAsia" w:asciiTheme="minorEastAsia" w:hAnsiTheme="minorEastAsia" w:eastAsiaTheme="minorEastAsia" w:cstheme="minorEastAsia"/>
          <w:bCs w:val="0"/>
          <w:sz w:val="24"/>
          <w:szCs w:val="24"/>
          <w:highlight w:val="none"/>
        </w:rPr>
        <w:t>须知</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_Toc6966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highlight w:val="none"/>
          <w:lang w:val="en-US" w:eastAsia="zh-CN"/>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lang w:val="en-US" w:eastAsia="zh-CN"/>
        </w:rPr>
        <w:fldChar w:fldCharType="begin"/>
      </w:r>
      <w:r>
        <w:rPr>
          <w:rFonts w:hint="eastAsia" w:asciiTheme="minorEastAsia" w:hAnsiTheme="minorEastAsia" w:eastAsiaTheme="minorEastAsia" w:cstheme="minorEastAsia"/>
          <w:sz w:val="24"/>
          <w:szCs w:val="24"/>
          <w:highlight w:val="none"/>
          <w:lang w:val="en-US" w:eastAsia="zh-CN"/>
        </w:rPr>
        <w:instrText xml:space="preserve"> HYPERLINK \l _Toc15969 </w:instrText>
      </w:r>
      <w:r>
        <w:rPr>
          <w:rFonts w:hint="eastAsia" w:asciiTheme="minorEastAsia" w:hAnsiTheme="minorEastAsia" w:eastAsiaTheme="minorEastAsia" w:cstheme="minorEastAsia"/>
          <w:sz w:val="24"/>
          <w:szCs w:val="24"/>
          <w:highlight w:val="none"/>
          <w:lang w:val="en-US" w:eastAsia="zh-CN"/>
        </w:rPr>
        <w:fldChar w:fldCharType="separate"/>
      </w:r>
      <w:r>
        <w:rPr>
          <w:rFonts w:hint="eastAsia" w:asciiTheme="minorEastAsia" w:hAnsiTheme="minorEastAsia" w:eastAsiaTheme="minorEastAsia" w:cstheme="minorEastAsia"/>
          <w:bCs w:val="0"/>
          <w:sz w:val="24"/>
          <w:szCs w:val="24"/>
          <w:highlight w:val="none"/>
        </w:rPr>
        <w:t>第三章 评审办法(</w:t>
      </w:r>
      <w:r>
        <w:rPr>
          <w:rFonts w:hint="eastAsia" w:asciiTheme="minorEastAsia" w:hAnsiTheme="minorEastAsia" w:eastAsiaTheme="minorEastAsia" w:cstheme="minorEastAsia"/>
          <w:bCs w:val="0"/>
          <w:sz w:val="24"/>
          <w:szCs w:val="24"/>
          <w:highlight w:val="none"/>
          <w:lang w:eastAsia="zh-CN"/>
        </w:rPr>
        <w:t>综合评分</w:t>
      </w:r>
      <w:r>
        <w:rPr>
          <w:rFonts w:hint="eastAsia" w:asciiTheme="minorEastAsia" w:hAnsiTheme="minorEastAsia" w:eastAsiaTheme="minorEastAsia" w:cstheme="minorEastAsia"/>
          <w:bCs w:val="0"/>
          <w:sz w:val="24"/>
          <w:szCs w:val="24"/>
          <w:highlight w:val="none"/>
        </w:rPr>
        <w:t>法)</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_Toc15969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highlight w:val="none"/>
          <w:lang w:val="en-US" w:eastAsia="zh-CN"/>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lang w:val="en-US" w:eastAsia="zh-CN"/>
        </w:rPr>
        <w:fldChar w:fldCharType="begin"/>
      </w:r>
      <w:r>
        <w:rPr>
          <w:rFonts w:hint="eastAsia" w:asciiTheme="minorEastAsia" w:hAnsiTheme="minorEastAsia" w:eastAsiaTheme="minorEastAsia" w:cstheme="minorEastAsia"/>
          <w:sz w:val="24"/>
          <w:szCs w:val="24"/>
          <w:highlight w:val="none"/>
          <w:lang w:val="en-US" w:eastAsia="zh-CN"/>
        </w:rPr>
        <w:instrText xml:space="preserve"> HYPERLINK \l _Toc22108 </w:instrText>
      </w:r>
      <w:r>
        <w:rPr>
          <w:rFonts w:hint="eastAsia" w:asciiTheme="minorEastAsia" w:hAnsiTheme="minorEastAsia" w:eastAsiaTheme="minorEastAsia" w:cstheme="minorEastAsia"/>
          <w:sz w:val="24"/>
          <w:szCs w:val="24"/>
          <w:highlight w:val="none"/>
          <w:lang w:val="en-US" w:eastAsia="zh-CN"/>
        </w:rPr>
        <w:fldChar w:fldCharType="separate"/>
      </w:r>
      <w:r>
        <w:rPr>
          <w:rFonts w:hint="eastAsia" w:asciiTheme="minorEastAsia" w:hAnsiTheme="minorEastAsia" w:eastAsiaTheme="minorEastAsia" w:cstheme="minorEastAsia"/>
          <w:bCs w:val="0"/>
          <w:sz w:val="24"/>
          <w:szCs w:val="24"/>
          <w:highlight w:val="none"/>
          <w:lang w:val="en-US" w:eastAsia="zh-CN"/>
        </w:rPr>
        <w:t>第四章 合同条款及格式</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_Toc22108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highlight w:val="none"/>
          <w:lang w:val="en-US" w:eastAsia="zh-CN"/>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lang w:val="en-US" w:eastAsia="zh-CN"/>
        </w:rPr>
        <w:fldChar w:fldCharType="begin"/>
      </w:r>
      <w:r>
        <w:rPr>
          <w:rFonts w:hint="eastAsia" w:asciiTheme="minorEastAsia" w:hAnsiTheme="minorEastAsia" w:eastAsiaTheme="minorEastAsia" w:cstheme="minorEastAsia"/>
          <w:sz w:val="24"/>
          <w:szCs w:val="24"/>
          <w:highlight w:val="none"/>
          <w:lang w:val="en-US" w:eastAsia="zh-CN"/>
        </w:rPr>
        <w:instrText xml:space="preserve"> HYPERLINK \l _Toc2308 </w:instrText>
      </w:r>
      <w:r>
        <w:rPr>
          <w:rFonts w:hint="eastAsia" w:asciiTheme="minorEastAsia" w:hAnsiTheme="minorEastAsia" w:eastAsiaTheme="minorEastAsia" w:cstheme="minorEastAsia"/>
          <w:sz w:val="24"/>
          <w:szCs w:val="24"/>
          <w:highlight w:val="none"/>
          <w:lang w:val="en-US" w:eastAsia="zh-CN"/>
        </w:rPr>
        <w:fldChar w:fldCharType="separate"/>
      </w:r>
      <w:r>
        <w:rPr>
          <w:rFonts w:hint="eastAsia" w:asciiTheme="minorEastAsia" w:hAnsiTheme="minorEastAsia" w:eastAsiaTheme="minorEastAsia" w:cstheme="minorEastAsia"/>
          <w:bCs w:val="0"/>
          <w:sz w:val="24"/>
          <w:szCs w:val="24"/>
          <w:highlight w:val="none"/>
          <w:lang w:val="en-US" w:eastAsia="zh-CN"/>
        </w:rPr>
        <w:t>第五章 采购需求</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_Toc2308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highlight w:val="none"/>
          <w:lang w:val="en-US" w:eastAsia="zh-CN"/>
        </w:rPr>
        <w:fldChar w:fldCharType="end"/>
      </w:r>
    </w:p>
    <w:p>
      <w:pPr>
        <w:pStyle w:val="14"/>
        <w:keepNext w:val="0"/>
        <w:keepLines w:val="0"/>
        <w:pageBreakBefore w:val="0"/>
        <w:widowControl w:val="0"/>
        <w:tabs>
          <w:tab w:val="right" w:leader="dot" w:pos="9072"/>
        </w:tabs>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lang w:val="en-US" w:eastAsia="zh-CN"/>
        </w:rPr>
        <w:fldChar w:fldCharType="begin"/>
      </w:r>
      <w:r>
        <w:rPr>
          <w:rFonts w:hint="eastAsia" w:asciiTheme="minorEastAsia" w:hAnsiTheme="minorEastAsia" w:eastAsiaTheme="minorEastAsia" w:cstheme="minorEastAsia"/>
          <w:sz w:val="24"/>
          <w:szCs w:val="24"/>
          <w:highlight w:val="none"/>
          <w:lang w:val="en-US" w:eastAsia="zh-CN"/>
        </w:rPr>
        <w:instrText xml:space="preserve"> HYPERLINK \l _Toc9525 </w:instrText>
      </w:r>
      <w:r>
        <w:rPr>
          <w:rFonts w:hint="eastAsia" w:asciiTheme="minorEastAsia" w:hAnsiTheme="minorEastAsia" w:eastAsiaTheme="minorEastAsia" w:cstheme="minorEastAsia"/>
          <w:sz w:val="24"/>
          <w:szCs w:val="24"/>
          <w:highlight w:val="none"/>
          <w:lang w:val="en-US" w:eastAsia="zh-CN"/>
        </w:rPr>
        <w:fldChar w:fldCharType="separate"/>
      </w:r>
      <w:r>
        <w:rPr>
          <w:rFonts w:hint="eastAsia" w:asciiTheme="minorEastAsia" w:hAnsiTheme="minorEastAsia" w:eastAsiaTheme="minorEastAsia" w:cstheme="minorEastAsia"/>
          <w:bCs w:val="0"/>
          <w:kern w:val="44"/>
          <w:sz w:val="24"/>
          <w:szCs w:val="24"/>
          <w:lang w:val="en-US" w:eastAsia="zh-CN" w:bidi="ar-SA"/>
        </w:rPr>
        <w:t xml:space="preserve">第六章 </w:t>
      </w:r>
      <w:r>
        <w:rPr>
          <w:rFonts w:hint="eastAsia" w:asciiTheme="minorEastAsia" w:hAnsiTheme="minorEastAsia" w:eastAsiaTheme="minorEastAsia" w:cstheme="minorEastAsia"/>
          <w:bCs w:val="0"/>
          <w:kern w:val="44"/>
          <w:sz w:val="24"/>
          <w:szCs w:val="24"/>
          <w:highlight w:val="none"/>
          <w:lang w:val="en-US" w:eastAsia="zh-CN" w:bidi="ar-SA"/>
        </w:rPr>
        <w:t>响应文件格式</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_Toc9525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21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highlight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highlight w:val="none"/>
          <w:lang w:val="en-US" w:eastAsia="zh-CN"/>
        </w:rPr>
      </w:pPr>
      <w:r>
        <w:rPr>
          <w:rFonts w:hint="eastAsia" w:asciiTheme="minorEastAsia" w:hAnsiTheme="minorEastAsia" w:eastAsiaTheme="minorEastAsia" w:cstheme="minorEastAsia"/>
          <w:sz w:val="24"/>
          <w:szCs w:val="24"/>
          <w:highlight w:val="none"/>
          <w:lang w:val="en-US" w:eastAsia="zh-CN"/>
        </w:rPr>
        <w:fldChar w:fldCharType="end"/>
      </w:r>
    </w:p>
    <w:p>
      <w:pPr>
        <w:bidi w:val="0"/>
        <w:rPr>
          <w:rFonts w:hint="default"/>
          <w:highlight w:val="none"/>
          <w:lang w:val="en-US" w:eastAsia="zh-CN"/>
        </w:rPr>
      </w:pPr>
    </w:p>
    <w:p>
      <w:pPr>
        <w:bidi w:val="0"/>
        <w:rPr>
          <w:rFonts w:hint="default"/>
          <w:highlight w:val="none"/>
          <w:lang w:val="en-US" w:eastAsia="zh-CN"/>
        </w:rPr>
      </w:pPr>
    </w:p>
    <w:p>
      <w:pPr>
        <w:bidi w:val="0"/>
        <w:rPr>
          <w:rFonts w:hint="default"/>
          <w:highlight w:val="none"/>
          <w:lang w:val="en-US" w:eastAsia="zh-CN"/>
        </w:rPr>
      </w:pPr>
    </w:p>
    <w:p>
      <w:pPr>
        <w:bidi w:val="0"/>
        <w:rPr>
          <w:rFonts w:hint="default"/>
          <w:highlight w:val="none"/>
          <w:lang w:val="en-US" w:eastAsia="zh-CN"/>
        </w:rPr>
      </w:pPr>
    </w:p>
    <w:p>
      <w:pPr>
        <w:bidi w:val="0"/>
        <w:rPr>
          <w:rFonts w:hint="default"/>
          <w:highlight w:val="none"/>
          <w:lang w:val="en-US" w:eastAsia="zh-CN"/>
        </w:rPr>
      </w:pPr>
    </w:p>
    <w:p>
      <w:pPr>
        <w:rPr>
          <w:rFonts w:hint="default"/>
          <w:highlight w:val="none"/>
          <w:lang w:val="en-US" w:eastAsia="zh-CN"/>
        </w:rPr>
      </w:pPr>
      <w:r>
        <w:rPr>
          <w:rFonts w:hint="default"/>
          <w:highlight w:val="none"/>
          <w:lang w:val="en-US" w:eastAsia="zh-CN"/>
        </w:rPr>
        <w:br w:type="page"/>
      </w:r>
    </w:p>
    <w:p>
      <w:pPr>
        <w:pStyle w:val="2"/>
        <w:pageBreakBefore w:val="0"/>
        <w:widowControl w:val="0"/>
        <w:kinsoku/>
        <w:wordWrap/>
        <w:overflowPunct/>
        <w:topLinePunct w:val="0"/>
        <w:autoSpaceDE/>
        <w:autoSpaceDN/>
        <w:bidi w:val="0"/>
        <w:adjustRightInd/>
        <w:snapToGrid/>
        <w:spacing w:before="0" w:beforeLines="0" w:after="0" w:afterLines="0" w:line="360" w:lineRule="auto"/>
        <w:ind w:firstLine="562" w:firstLineChars="200"/>
        <w:jc w:val="center"/>
        <w:textAlignment w:val="auto"/>
        <w:rPr>
          <w:rFonts w:hint="eastAsia" w:asciiTheme="minorEastAsia" w:hAnsiTheme="minorEastAsia" w:eastAsiaTheme="minorEastAsia" w:cstheme="minorEastAsia"/>
          <w:b/>
          <w:bCs/>
          <w:sz w:val="28"/>
          <w:szCs w:val="28"/>
          <w:highlight w:val="none"/>
          <w:lang w:val="en-US" w:eastAsia="zh-CN"/>
        </w:rPr>
      </w:pPr>
      <w:bookmarkStart w:id="0" w:name="_Toc3313"/>
      <w:bookmarkStart w:id="1" w:name="_Toc10605"/>
      <w:bookmarkStart w:id="2" w:name="_Toc5124"/>
      <w:bookmarkStart w:id="3" w:name="_Toc13361_WPSOffice_Level1"/>
      <w:bookmarkStart w:id="4" w:name="_Toc18863"/>
      <w:bookmarkStart w:id="5" w:name="_Toc16270"/>
      <w:bookmarkStart w:id="6" w:name="_Toc22059_WPSOffice_Level1"/>
      <w:bookmarkStart w:id="7" w:name="_Toc81912223"/>
      <w:bookmarkStart w:id="8" w:name="_Toc45697229"/>
      <w:bookmarkStart w:id="9" w:name="_Toc22828066"/>
      <w:bookmarkStart w:id="10" w:name="_Toc1035"/>
      <w:bookmarkStart w:id="11" w:name="_Toc30098"/>
      <w:bookmarkStart w:id="12" w:name="_Toc2707"/>
      <w:bookmarkStart w:id="13" w:name="_Toc18196"/>
      <w:bookmarkStart w:id="14" w:name="_Toc10129"/>
      <w:r>
        <w:rPr>
          <w:rFonts w:hint="eastAsia" w:asciiTheme="minorEastAsia" w:hAnsiTheme="minorEastAsia" w:eastAsiaTheme="minorEastAsia" w:cstheme="minorEastAsia"/>
          <w:sz w:val="28"/>
          <w:szCs w:val="28"/>
          <w:highlight w:val="none"/>
          <w:lang w:val="en-US" w:eastAsia="zh-CN"/>
        </w:rPr>
        <w:t>第一章 采购公告</w:t>
      </w:r>
      <w:bookmarkEnd w:id="0"/>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Theme="minorEastAsia" w:hAnsiTheme="minorEastAsia" w:cstheme="minorEastAsia"/>
          <w:b w:val="0"/>
          <w:bCs w:val="0"/>
          <w:color w:val="auto"/>
          <w:sz w:val="24"/>
          <w:szCs w:val="24"/>
          <w:highlight w:val="none"/>
          <w:u w:val="single"/>
          <w:lang w:val="en-US" w:eastAsia="zh-CN"/>
        </w:rPr>
        <w:t>浙江亚通新材料股份有限公司</w:t>
      </w:r>
      <w:r>
        <w:rPr>
          <w:rFonts w:hint="eastAsia" w:asciiTheme="minorEastAsia" w:hAnsiTheme="minorEastAsia" w:eastAsiaTheme="minorEastAsia" w:cstheme="minorEastAsia"/>
          <w:b w:val="0"/>
          <w:bCs w:val="0"/>
          <w:color w:val="auto"/>
          <w:sz w:val="24"/>
          <w:szCs w:val="24"/>
          <w:highlight w:val="none"/>
          <w:u w:val="none"/>
          <w:lang w:val="en-US" w:eastAsia="zh-CN"/>
        </w:rPr>
        <w:t>（下称“采购人”）就</w:t>
      </w:r>
      <w:r>
        <w:rPr>
          <w:rFonts w:hint="eastAsia" w:asciiTheme="minorEastAsia" w:hAnsiTheme="minorEastAsia" w:eastAsiaTheme="minorEastAsia" w:cstheme="minorEastAsia"/>
          <w:b w:val="0"/>
          <w:bCs w:val="0"/>
          <w:color w:val="auto"/>
          <w:sz w:val="24"/>
          <w:szCs w:val="24"/>
          <w:highlight w:val="none"/>
          <w:u w:val="single"/>
          <w:lang w:val="en-US" w:eastAsia="zh-CN"/>
        </w:rPr>
        <w:t xml:space="preserve"> </w:t>
      </w:r>
      <w:r>
        <w:rPr>
          <w:rFonts w:hint="eastAsia" w:asciiTheme="minorEastAsia" w:hAnsiTheme="minorEastAsia" w:cstheme="minorEastAsia"/>
          <w:b w:val="0"/>
          <w:bCs w:val="0"/>
          <w:color w:val="auto"/>
          <w:sz w:val="24"/>
          <w:szCs w:val="24"/>
          <w:highlight w:val="none"/>
          <w:u w:val="single"/>
          <w:lang w:val="en-US" w:eastAsia="zh-CN"/>
        </w:rPr>
        <w:t>六辊液压精密冷轧机</w:t>
      </w:r>
      <w:r>
        <w:rPr>
          <w:rFonts w:hint="eastAsia" w:asciiTheme="minorEastAsia" w:hAnsiTheme="minorEastAsia" w:eastAsiaTheme="minorEastAsia" w:cstheme="minorEastAsia"/>
          <w:b w:val="0"/>
          <w:bCs w:val="0"/>
          <w:color w:val="auto"/>
          <w:sz w:val="24"/>
          <w:szCs w:val="24"/>
          <w:highlight w:val="none"/>
          <w:u w:val="single"/>
          <w:lang w:val="en-US" w:eastAsia="zh-CN"/>
        </w:rPr>
        <w:t xml:space="preserve"> </w:t>
      </w:r>
      <w:r>
        <w:rPr>
          <w:rFonts w:hint="eastAsia" w:asciiTheme="minorEastAsia" w:hAnsiTheme="minorEastAsia" w:eastAsiaTheme="minorEastAsia" w:cstheme="minorEastAsia"/>
          <w:b w:val="0"/>
          <w:bCs w:val="0"/>
          <w:color w:val="auto"/>
          <w:sz w:val="24"/>
          <w:szCs w:val="24"/>
          <w:highlight w:val="none"/>
          <w:u w:val="none"/>
          <w:lang w:val="en-US" w:eastAsia="zh-CN"/>
        </w:rPr>
        <w:t>（采购编号：</w:t>
      </w:r>
      <w:r>
        <w:rPr>
          <w:rFonts w:hint="eastAsia" w:asciiTheme="minorEastAsia" w:hAnsiTheme="minorEastAsia" w:eastAsiaTheme="minorEastAsia" w:cstheme="minorEastAsia"/>
          <w:b w:val="0"/>
          <w:bCs w:val="0"/>
          <w:color w:val="auto"/>
          <w:sz w:val="24"/>
          <w:szCs w:val="24"/>
          <w:highlight w:val="none"/>
          <w:u w:val="single"/>
          <w:lang w:val="en-US" w:eastAsia="zh-CN"/>
        </w:rPr>
        <w:t xml:space="preserve"> </w:t>
      </w:r>
      <w:r>
        <w:rPr>
          <w:rFonts w:hint="default" w:ascii="宋体" w:hAnsi="宋体"/>
          <w:sz w:val="24"/>
          <w:szCs w:val="24"/>
          <w:highlight w:val="none"/>
          <w:u w:val="single"/>
          <w:lang w:val="en-US"/>
        </w:rPr>
        <w:t>YTFZB-2024-1003</w:t>
      </w:r>
      <w:r>
        <w:rPr>
          <w:rFonts w:hint="eastAsia" w:asciiTheme="minorEastAsia" w:hAnsiTheme="minorEastAsia" w:eastAsiaTheme="minorEastAsia" w:cstheme="minorEastAsia"/>
          <w:b w:val="0"/>
          <w:bCs w:val="0"/>
          <w:color w:val="auto"/>
          <w:sz w:val="24"/>
          <w:szCs w:val="24"/>
          <w:highlight w:val="none"/>
          <w:u w:val="single"/>
          <w:lang w:val="en-US" w:eastAsia="zh-CN"/>
        </w:rPr>
        <w:t xml:space="preserve"> </w:t>
      </w:r>
      <w:r>
        <w:rPr>
          <w:rFonts w:hint="eastAsia" w:asciiTheme="minorEastAsia" w:hAnsiTheme="minorEastAsia" w:eastAsiaTheme="minorEastAsia" w:cstheme="minorEastAsia"/>
          <w:b w:val="0"/>
          <w:bCs w:val="0"/>
          <w:color w:val="auto"/>
          <w:sz w:val="24"/>
          <w:szCs w:val="24"/>
          <w:highlight w:val="none"/>
          <w:u w:val="none"/>
          <w:lang w:val="en-US" w:eastAsia="zh-CN"/>
        </w:rPr>
        <w:t>）进行</w:t>
      </w:r>
      <w:r>
        <w:rPr>
          <w:rFonts w:hint="eastAsia" w:asciiTheme="minorEastAsia" w:hAnsiTheme="minorEastAsia" w:cstheme="minorEastAsia"/>
          <w:b w:val="0"/>
          <w:bCs w:val="0"/>
          <w:color w:val="auto"/>
          <w:sz w:val="24"/>
          <w:szCs w:val="24"/>
          <w:highlight w:val="none"/>
          <w:u w:val="none"/>
          <w:lang w:val="en-US" w:eastAsia="zh-CN"/>
        </w:rPr>
        <w:t>公开询比</w:t>
      </w:r>
      <w:r>
        <w:rPr>
          <w:rFonts w:hint="eastAsia" w:asciiTheme="minorEastAsia" w:hAnsiTheme="minorEastAsia" w:eastAsiaTheme="minorEastAsia" w:cstheme="minorEastAsia"/>
          <w:b w:val="0"/>
          <w:bCs w:val="0"/>
          <w:color w:val="auto"/>
          <w:sz w:val="24"/>
          <w:szCs w:val="24"/>
          <w:highlight w:val="none"/>
          <w:u w:val="none"/>
          <w:lang w:val="en-US" w:eastAsia="zh-CN"/>
        </w:rPr>
        <w:t>采购</w:t>
      </w:r>
      <w:r>
        <w:rPr>
          <w:rFonts w:hint="eastAsia" w:ascii="宋体" w:hAnsi="宋体" w:eastAsia="宋体" w:cs="宋体"/>
          <w:b w:val="0"/>
          <w:bCs w:val="0"/>
          <w:sz w:val="24"/>
          <w:szCs w:val="24"/>
          <w:highlight w:val="none"/>
          <w:lang w:val="en-US" w:eastAsia="zh-CN"/>
        </w:rPr>
        <w:t>。</w:t>
      </w:r>
    </w:p>
    <w:p>
      <w:pPr>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360" w:lineRule="auto"/>
        <w:ind w:left="148" w:leftChars="0" w:firstLine="482" w:firstLineChars="0"/>
        <w:jc w:val="left"/>
        <w:textAlignment w:val="auto"/>
        <w:outlineLvl w:val="9"/>
        <w:rPr>
          <w:rFonts w:hint="eastAsia" w:ascii="宋体" w:hAnsi="宋体" w:eastAsia="宋体" w:cs="宋体"/>
          <w:b/>
          <w:bCs/>
          <w:sz w:val="24"/>
          <w:szCs w:val="24"/>
          <w:highlight w:val="none"/>
          <w:lang w:val="en-US" w:eastAsia="zh-CN"/>
        </w:rPr>
      </w:pPr>
      <w:bookmarkStart w:id="15" w:name="_Toc26506_WPSOffice_Level1"/>
      <w:bookmarkStart w:id="16" w:name="_Toc15875"/>
      <w:bookmarkStart w:id="17" w:name="_Toc32111"/>
      <w:bookmarkStart w:id="18" w:name="_Toc29211"/>
      <w:bookmarkStart w:id="19" w:name="_Toc28061"/>
      <w:r>
        <w:rPr>
          <w:rFonts w:hint="eastAsia" w:ascii="宋体" w:hAnsi="宋体" w:eastAsia="宋体" w:cs="宋体"/>
          <w:b/>
          <w:bCs/>
          <w:sz w:val="24"/>
          <w:szCs w:val="24"/>
          <w:highlight w:val="none"/>
          <w:lang w:val="en-US" w:eastAsia="zh-CN"/>
        </w:rPr>
        <w:t>采购条件</w:t>
      </w:r>
      <w:bookmarkEnd w:id="15"/>
    </w:p>
    <w:p>
      <w:pPr>
        <w:pageBreakBefore w:val="0"/>
        <w:widowControl/>
        <w:kinsoku/>
        <w:wordWrap/>
        <w:overflowPunct/>
        <w:topLinePunct w:val="0"/>
        <w:autoSpaceDE/>
        <w:autoSpaceDN/>
        <w:bidi w:val="0"/>
        <w:spacing w:line="360" w:lineRule="auto"/>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该项目已具备采购条件，资金来源为</w:t>
      </w:r>
      <w:r>
        <w:rPr>
          <w:rFonts w:hint="eastAsia" w:asciiTheme="minorEastAsia" w:hAnsiTheme="minorEastAsia" w:eastAsiaTheme="minorEastAsia" w:cstheme="minorEastAsia"/>
          <w:color w:val="auto"/>
          <w:sz w:val="24"/>
          <w:szCs w:val="24"/>
          <w:highlight w:val="none"/>
          <w:u w:val="single"/>
        </w:rPr>
        <w:t xml:space="preserve"> 企业自筹 </w:t>
      </w:r>
      <w:r>
        <w:rPr>
          <w:rFonts w:hint="eastAsia" w:asciiTheme="minorEastAsia" w:hAnsiTheme="minorEastAsia" w:eastAsiaTheme="minorEastAsia" w:cstheme="minorEastAsia"/>
          <w:color w:val="auto"/>
          <w:sz w:val="24"/>
          <w:szCs w:val="24"/>
          <w:highlight w:val="none"/>
        </w:rPr>
        <w:t>，估算金额</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default" w:asciiTheme="minorEastAsia" w:hAnsiTheme="minorEastAsia" w:cstheme="minorEastAsia"/>
          <w:color w:val="auto"/>
          <w:sz w:val="24"/>
          <w:szCs w:val="24"/>
          <w:highlight w:val="none"/>
          <w:u w:val="single"/>
          <w:lang w:val="en-US" w:eastAsia="zh-CN"/>
        </w:rPr>
        <w:t>230</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rPr>
        <w:t>万元</w:t>
      </w:r>
      <w:r>
        <w:rPr>
          <w:rFonts w:hint="eastAsia" w:asciiTheme="minorEastAsia" w:hAnsiTheme="minorEastAsia" w:cstheme="minorEastAsia"/>
          <w:color w:val="auto"/>
          <w:sz w:val="24"/>
          <w:szCs w:val="24"/>
          <w:highlight w:val="none"/>
          <w:lang w:eastAsia="zh-CN"/>
        </w:rPr>
        <w:t>（</w:t>
      </w:r>
      <w:r>
        <w:rPr>
          <w:rFonts w:hint="eastAsia" w:asciiTheme="minorEastAsia" w:hAnsiTheme="minorEastAsia" w:cstheme="minorEastAsia"/>
          <w:color w:val="auto"/>
          <w:sz w:val="24"/>
          <w:szCs w:val="24"/>
          <w:highlight w:val="none"/>
          <w:lang w:val="en-US" w:eastAsia="zh-CN"/>
        </w:rPr>
        <w:t>含税</w:t>
      </w:r>
      <w:r>
        <w:rPr>
          <w:rFonts w:hint="eastAsia" w:asciiTheme="minorEastAsia" w:hAnsi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w:t>
      </w:r>
    </w:p>
    <w:p>
      <w:pPr>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360" w:lineRule="auto"/>
        <w:ind w:left="148" w:leftChars="0" w:firstLine="482" w:firstLineChars="0"/>
        <w:jc w:val="left"/>
        <w:textAlignment w:val="auto"/>
        <w:outlineLvl w:val="9"/>
        <w:rPr>
          <w:rFonts w:hint="eastAsia" w:ascii="宋体" w:hAnsi="宋体" w:eastAsia="宋体" w:cs="宋体"/>
          <w:b/>
          <w:bCs/>
          <w:sz w:val="24"/>
          <w:szCs w:val="24"/>
          <w:highlight w:val="none"/>
          <w:lang w:val="en-US" w:eastAsia="zh-CN"/>
        </w:rPr>
      </w:pPr>
      <w:bookmarkStart w:id="20" w:name="_Toc20964_WPSOffice_Level1"/>
      <w:r>
        <w:rPr>
          <w:rFonts w:hint="eastAsia" w:ascii="宋体" w:hAnsi="宋体" w:eastAsia="宋体" w:cs="宋体"/>
          <w:b/>
          <w:bCs/>
          <w:sz w:val="24"/>
          <w:szCs w:val="24"/>
          <w:highlight w:val="none"/>
          <w:lang w:val="en-US" w:eastAsia="zh-CN"/>
        </w:rPr>
        <w:t>采购项目概况</w:t>
      </w:r>
      <w:bookmarkEnd w:id="16"/>
      <w:bookmarkEnd w:id="17"/>
      <w:bookmarkEnd w:id="18"/>
      <w:bookmarkEnd w:id="19"/>
      <w:bookmarkEnd w:id="20"/>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2.1项目名称：六辊液压精密冷轧机（采购编号：</w:t>
      </w:r>
      <w:r>
        <w:rPr>
          <w:rFonts w:hint="default" w:ascii="宋体" w:hAnsi="宋体" w:eastAsia="宋体" w:cs="宋体"/>
          <w:b w:val="0"/>
          <w:bCs w:val="0"/>
          <w:color w:val="auto"/>
          <w:sz w:val="24"/>
          <w:szCs w:val="24"/>
          <w:highlight w:val="none"/>
          <w:u w:val="none"/>
          <w:lang w:val="en-US" w:eastAsia="zh-CN"/>
        </w:rPr>
        <w:t>YTFZB-2024-1003</w:t>
      </w:r>
      <w:r>
        <w:rPr>
          <w:rFonts w:hint="eastAsia" w:ascii="宋体" w:hAnsi="宋体" w:eastAsia="宋体" w:cs="宋体"/>
          <w:b w:val="0"/>
          <w:bCs w:val="0"/>
          <w:color w:val="auto"/>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2.2采购项目简介：采购</w:t>
      </w:r>
      <w:r>
        <w:rPr>
          <w:rFonts w:hint="default" w:ascii="宋体" w:hAnsi="宋体" w:eastAsia="宋体" w:cs="宋体"/>
          <w:b w:val="0"/>
          <w:bCs w:val="0"/>
          <w:color w:val="auto"/>
          <w:sz w:val="24"/>
          <w:szCs w:val="24"/>
          <w:highlight w:val="none"/>
          <w:u w:val="none"/>
          <w:lang w:val="en-US" w:eastAsia="zh-CN"/>
        </w:rPr>
        <w:t>1</w:t>
      </w:r>
      <w:r>
        <w:rPr>
          <w:rFonts w:hint="eastAsia" w:ascii="宋体" w:hAnsi="宋体" w:eastAsia="宋体" w:cs="宋体"/>
          <w:b w:val="0"/>
          <w:bCs w:val="0"/>
          <w:color w:val="auto"/>
          <w:sz w:val="24"/>
          <w:szCs w:val="24"/>
          <w:highlight w:val="none"/>
          <w:u w:val="none"/>
          <w:lang w:val="en-US" w:eastAsia="zh-CN"/>
        </w:rPr>
        <w:t>台套六辊液压精密冷轧机设备，用于铜合金、银合金等有色金属材料箔带材的精密轧制加工成形。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b w:val="0"/>
          <w:bCs w:val="0"/>
          <w:color w:val="auto"/>
          <w:sz w:val="24"/>
          <w:szCs w:val="24"/>
          <w:highlight w:val="none"/>
          <w:u w:val="none"/>
          <w:lang w:val="en-US" w:eastAsia="zh-CN"/>
        </w:rPr>
      </w:pPr>
      <w:bookmarkStart w:id="21" w:name="_Toc9907_WPSOffice_Level1"/>
      <w:r>
        <w:rPr>
          <w:rFonts w:hint="eastAsia" w:ascii="宋体" w:hAnsi="宋体" w:eastAsia="宋体" w:cs="宋体"/>
          <w:b w:val="0"/>
          <w:bCs w:val="0"/>
          <w:color w:val="auto"/>
          <w:sz w:val="24"/>
          <w:szCs w:val="24"/>
          <w:highlight w:val="none"/>
          <w:u w:val="none"/>
          <w:lang w:val="en-US" w:eastAsia="zh-CN"/>
        </w:rPr>
        <w:t>2.3采购范围：</w:t>
      </w:r>
      <w:bookmarkEnd w:id="21"/>
      <w:r>
        <w:rPr>
          <w:rFonts w:hint="eastAsia" w:asciiTheme="minorEastAsia" w:hAnsiTheme="minorEastAsia" w:cstheme="minorEastAsia"/>
          <w:sz w:val="24"/>
          <w:u w:val="none"/>
        </w:rPr>
        <w:t>本项目采购全新的</w:t>
      </w:r>
      <w:r>
        <w:rPr>
          <w:rFonts w:hint="eastAsia" w:asciiTheme="minorEastAsia" w:hAnsiTheme="minorEastAsia" w:cstheme="minorEastAsia"/>
          <w:b w:val="0"/>
          <w:bCs w:val="0"/>
          <w:color w:val="auto"/>
          <w:sz w:val="24"/>
          <w:szCs w:val="24"/>
          <w:highlight w:val="none"/>
          <w:u w:val="none"/>
          <w:lang w:val="en-US" w:eastAsia="zh-CN"/>
        </w:rPr>
        <w:t>六辊液压精密冷轧机设备</w:t>
      </w:r>
      <w:r>
        <w:rPr>
          <w:rFonts w:hint="eastAsia" w:asciiTheme="minorEastAsia" w:hAnsiTheme="minorEastAsia" w:cstheme="minorEastAsia"/>
          <w:sz w:val="24"/>
          <w:u w:val="none"/>
        </w:rPr>
        <w:t>一台</w:t>
      </w:r>
      <w:r>
        <w:rPr>
          <w:rFonts w:hint="eastAsia" w:asciiTheme="minorEastAsia" w:hAnsiTheme="minorEastAsia" w:cstheme="minorEastAsia"/>
          <w:sz w:val="24"/>
          <w:u w:val="none"/>
          <w:lang w:val="en-US" w:eastAsia="zh-CN"/>
        </w:rPr>
        <w:t>套</w:t>
      </w:r>
      <w:r>
        <w:rPr>
          <w:rFonts w:hint="eastAsia" w:asciiTheme="minorEastAsia" w:hAnsiTheme="minorEastAsia" w:cstheme="minorEastAsia"/>
          <w:sz w:val="24"/>
          <w:u w:val="none"/>
        </w:rPr>
        <w:t>。内容包括</w:t>
      </w:r>
      <w:r>
        <w:rPr>
          <w:rFonts w:hint="eastAsia" w:asciiTheme="minorEastAsia" w:hAnsiTheme="minorEastAsia" w:cstheme="minorEastAsia"/>
          <w:sz w:val="24"/>
          <w:u w:val="none"/>
          <w:lang w:val="en-US" w:eastAsia="zh-CN"/>
        </w:rPr>
        <w:t>整套设备</w:t>
      </w:r>
      <w:r>
        <w:rPr>
          <w:rFonts w:hint="eastAsia" w:asciiTheme="minorEastAsia" w:hAnsiTheme="minorEastAsia" w:cstheme="minorEastAsia"/>
          <w:sz w:val="24"/>
          <w:u w:val="none"/>
        </w:rPr>
        <w:t>（含</w:t>
      </w:r>
      <w:r>
        <w:rPr>
          <w:rFonts w:hint="eastAsia" w:asciiTheme="minorEastAsia" w:hAnsiTheme="minorEastAsia" w:cstheme="minorEastAsia"/>
          <w:sz w:val="24"/>
          <w:u w:val="none"/>
          <w:lang w:val="en-US" w:eastAsia="zh-CN"/>
        </w:rPr>
        <w:t>机械、</w:t>
      </w:r>
      <w:r>
        <w:rPr>
          <w:rFonts w:hint="eastAsia" w:asciiTheme="minorEastAsia" w:hAnsiTheme="minorEastAsia" w:cstheme="minorEastAsia"/>
          <w:sz w:val="24"/>
          <w:u w:val="none"/>
        </w:rPr>
        <w:t>电控</w:t>
      </w:r>
      <w:r>
        <w:rPr>
          <w:rFonts w:hint="eastAsia" w:asciiTheme="minorEastAsia" w:hAnsiTheme="minorEastAsia" w:cstheme="minorEastAsia"/>
          <w:sz w:val="24"/>
          <w:u w:val="none"/>
          <w:lang w:eastAsia="zh-CN"/>
        </w:rPr>
        <w:t>、</w:t>
      </w:r>
      <w:r>
        <w:rPr>
          <w:rFonts w:hint="eastAsia" w:asciiTheme="minorEastAsia" w:hAnsiTheme="minorEastAsia" w:cstheme="minorEastAsia"/>
          <w:sz w:val="24"/>
          <w:u w:val="none"/>
          <w:lang w:val="en-US" w:eastAsia="zh-CN"/>
        </w:rPr>
        <w:t>液压</w:t>
      </w:r>
      <w:r>
        <w:rPr>
          <w:rFonts w:hint="eastAsia" w:asciiTheme="minorEastAsia" w:hAnsiTheme="minorEastAsia" w:cstheme="minorEastAsia"/>
          <w:sz w:val="24"/>
          <w:u w:val="none"/>
          <w:lang w:eastAsia="zh-CN"/>
        </w:rPr>
        <w:t>、</w:t>
      </w:r>
      <w:r>
        <w:rPr>
          <w:rFonts w:hint="eastAsia" w:asciiTheme="minorEastAsia" w:hAnsiTheme="minorEastAsia" w:cstheme="minorEastAsia"/>
          <w:sz w:val="24"/>
          <w:u w:val="none"/>
          <w:lang w:val="en-US" w:eastAsia="zh-CN"/>
        </w:rPr>
        <w:t>AGC等</w:t>
      </w:r>
      <w:r>
        <w:rPr>
          <w:rFonts w:hint="eastAsia" w:asciiTheme="minorEastAsia" w:hAnsiTheme="minorEastAsia" w:cstheme="minorEastAsia"/>
          <w:sz w:val="24"/>
          <w:u w:val="none"/>
        </w:rPr>
        <w:t>系统）的设计、制造、出厂试验、货物运输交付、安装、调试、培训、不少于</w:t>
      </w:r>
      <w:r>
        <w:rPr>
          <w:rFonts w:asciiTheme="minorEastAsia" w:hAnsiTheme="minorEastAsia" w:cstheme="minorEastAsia"/>
          <w:sz w:val="24"/>
          <w:u w:val="none"/>
        </w:rPr>
        <w:t>1</w:t>
      </w:r>
      <w:r>
        <w:rPr>
          <w:rFonts w:hint="eastAsia" w:asciiTheme="minorEastAsia" w:hAnsiTheme="minorEastAsia" w:cstheme="minorEastAsia"/>
          <w:sz w:val="24"/>
          <w:u w:val="none"/>
        </w:rPr>
        <w:t>年（含）的免费售后现场技术支持服务以及一套必要</w:t>
      </w:r>
      <w:r>
        <w:rPr>
          <w:rFonts w:hint="eastAsia" w:asciiTheme="minorEastAsia" w:hAnsiTheme="minorEastAsia" w:cstheme="minorEastAsia"/>
          <w:sz w:val="24"/>
          <w:u w:val="none"/>
          <w:lang w:val="en-US" w:eastAsia="zh-CN"/>
        </w:rPr>
        <w:t>备品</w:t>
      </w:r>
      <w:r>
        <w:rPr>
          <w:rFonts w:hint="eastAsia" w:asciiTheme="minorEastAsia" w:hAnsiTheme="minorEastAsia" w:cstheme="minorEastAsia"/>
          <w:sz w:val="24"/>
          <w:u w:val="none"/>
        </w:rPr>
        <w:t>备件。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default" w:ascii="宋体" w:hAnsi="宋体" w:eastAsia="宋体" w:cs="宋体"/>
          <w:b w:val="0"/>
          <w:bCs w:val="0"/>
          <w:color w:val="auto"/>
          <w:sz w:val="24"/>
          <w:szCs w:val="24"/>
          <w:highlight w:val="none"/>
          <w:u w:val="none"/>
          <w:lang w:val="en-US" w:eastAsia="zh-CN"/>
        </w:rPr>
      </w:pPr>
      <w:bookmarkStart w:id="22" w:name="_Toc15353_WPSOffice_Level1"/>
      <w:r>
        <w:rPr>
          <w:rFonts w:hint="eastAsia" w:ascii="宋体" w:hAnsi="宋体" w:eastAsia="宋体" w:cs="宋体"/>
          <w:b w:val="0"/>
          <w:bCs w:val="0"/>
          <w:color w:val="auto"/>
          <w:sz w:val="24"/>
          <w:szCs w:val="24"/>
          <w:highlight w:val="none"/>
          <w:u w:val="none"/>
          <w:lang w:val="en-US" w:eastAsia="zh-CN"/>
        </w:rPr>
        <w:t>2.4交货期：</w:t>
      </w:r>
      <w:r>
        <w:rPr>
          <w:rFonts w:asciiTheme="minorEastAsia" w:hAnsiTheme="minorEastAsia" w:cstheme="minorEastAsia"/>
          <w:sz w:val="24"/>
          <w:u w:val="none"/>
        </w:rPr>
        <w:t>自合同签订之日起</w:t>
      </w:r>
      <w:r>
        <w:rPr>
          <w:rFonts w:hint="default" w:asciiTheme="minorEastAsia" w:hAnsiTheme="minorEastAsia" w:cstheme="minorEastAsia"/>
          <w:color w:val="auto"/>
          <w:sz w:val="24"/>
          <w:u w:val="none"/>
          <w:lang w:val="en-US"/>
        </w:rPr>
        <w:t>180</w:t>
      </w:r>
      <w:r>
        <w:rPr>
          <w:rFonts w:hint="eastAsia" w:asciiTheme="minorEastAsia" w:hAnsiTheme="minorEastAsia" w:cstheme="minorEastAsia"/>
          <w:sz w:val="24"/>
          <w:u w:val="none"/>
        </w:rPr>
        <w:t>日历天内完成并交付用户指定现场。</w:t>
      </w:r>
    </w:p>
    <w:bookmarkEnd w:id="22"/>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2.5交货地点：浙江省杭州市西湖区</w:t>
      </w:r>
      <w:r>
        <w:rPr>
          <w:rFonts w:hint="eastAsia" w:ascii="宋体" w:hAnsi="宋体" w:eastAsia="宋体" w:cs="宋体"/>
          <w:sz w:val="24"/>
          <w:u w:val="none"/>
        </w:rPr>
        <w:t>（最终具体位置由甲方指定）</w:t>
      </w:r>
      <w:r>
        <w:rPr>
          <w:rFonts w:hint="eastAsia" w:ascii="宋体" w:hAnsi="宋体" w:eastAsia="宋体" w:cs="宋体"/>
          <w:sz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b w:val="0"/>
          <w:bCs w:val="0"/>
          <w:color w:val="auto"/>
          <w:sz w:val="24"/>
          <w:szCs w:val="24"/>
          <w:highlight w:val="none"/>
          <w:u w:val="none"/>
          <w:lang w:val="en-US" w:eastAsia="zh-CN"/>
        </w:rPr>
      </w:pPr>
      <w:bookmarkStart w:id="23" w:name="_Toc16665_WPSOffice_Level1"/>
      <w:r>
        <w:rPr>
          <w:rFonts w:hint="eastAsia" w:ascii="宋体" w:hAnsi="宋体" w:eastAsia="宋体" w:cs="宋体"/>
          <w:b w:val="0"/>
          <w:bCs w:val="0"/>
          <w:color w:val="auto"/>
          <w:sz w:val="24"/>
          <w:szCs w:val="24"/>
          <w:highlight w:val="none"/>
          <w:u w:val="none"/>
          <w:lang w:val="en-US" w:eastAsia="zh-CN"/>
        </w:rPr>
        <w:t>2.6质量要求：</w:t>
      </w:r>
      <w:bookmarkEnd w:id="23"/>
      <w:r>
        <w:rPr>
          <w:rFonts w:hint="eastAsia" w:ascii="宋体" w:hAnsi="宋体" w:eastAsia="宋体" w:cs="宋体"/>
          <w:sz w:val="24"/>
          <w:u w:val="none"/>
        </w:rPr>
        <w:t>响应</w:t>
      </w:r>
      <w:r>
        <w:rPr>
          <w:rFonts w:hint="eastAsia" w:ascii="宋体" w:hAnsi="宋体" w:cs="宋体"/>
          <w:sz w:val="24"/>
          <w:u w:val="none"/>
          <w:lang w:val="hr-HR"/>
        </w:rPr>
        <w:t>产品</w:t>
      </w:r>
      <w:r>
        <w:rPr>
          <w:rFonts w:hint="eastAsia" w:ascii="宋体" w:hAnsi="宋体" w:cs="宋体"/>
          <w:sz w:val="24"/>
          <w:u w:val="none"/>
          <w:lang w:val="en-US" w:eastAsia="zh-CN"/>
        </w:rPr>
        <w:t>应</w:t>
      </w:r>
      <w:r>
        <w:rPr>
          <w:rFonts w:hint="eastAsia" w:ascii="宋体" w:hAnsi="宋体" w:cs="宋体"/>
          <w:sz w:val="24"/>
          <w:u w:val="none"/>
          <w:lang w:val="hr-HR"/>
        </w:rPr>
        <w:t>满足或优于采购项目技术规格、参数及要求</w:t>
      </w:r>
      <w:r>
        <w:rPr>
          <w:rFonts w:hint="eastAsia" w:ascii="宋体" w:hAnsi="宋体" w:cs="宋体"/>
          <w:sz w:val="24"/>
          <w:u w:val="none"/>
          <w:lang w:val="hr-HR" w:eastAsia="zh-CN"/>
        </w:rPr>
        <w:t>（</w:t>
      </w:r>
      <w:r>
        <w:rPr>
          <w:rFonts w:hint="eastAsia" w:ascii="宋体" w:hAnsi="宋体" w:cs="宋体"/>
          <w:sz w:val="24"/>
          <w:u w:val="none"/>
          <w:lang w:val="en-US" w:eastAsia="zh-CN"/>
        </w:rPr>
        <w:t>具体见第五章采购需求</w:t>
      </w:r>
      <w:r>
        <w:rPr>
          <w:rFonts w:hint="eastAsia" w:ascii="宋体" w:hAnsi="宋体" w:cs="宋体"/>
          <w:sz w:val="24"/>
          <w:u w:val="none"/>
          <w:lang w:val="hr-HR" w:eastAsia="zh-CN"/>
        </w:rPr>
        <w:t>）</w:t>
      </w:r>
      <w:r>
        <w:rPr>
          <w:rFonts w:hint="eastAsia" w:ascii="宋体" w:hAnsi="宋体" w:cs="宋体"/>
          <w:sz w:val="24"/>
          <w:u w:val="none"/>
          <w:lang w:val="hr-HR"/>
        </w:rPr>
        <w:t>。货物必须是原厂生产的、全新的（包括零部件），并完全符合设计标准、质量安全要求、强制检测标准（如有）和国家及行业质量检测标准；提供的设备能满足采购人的需求，如供货与</w:t>
      </w:r>
      <w:r>
        <w:rPr>
          <w:rFonts w:hint="eastAsia" w:ascii="宋体" w:hAnsi="宋体" w:cs="宋体"/>
          <w:sz w:val="24"/>
          <w:u w:val="none"/>
        </w:rPr>
        <w:t>响应文件</w:t>
      </w:r>
      <w:r>
        <w:rPr>
          <w:rFonts w:hint="eastAsia" w:ascii="宋体" w:hAnsi="宋体" w:cs="宋体"/>
          <w:sz w:val="24"/>
          <w:u w:val="none"/>
          <w:lang w:val="hr-HR"/>
        </w:rPr>
        <w:t>所述配置不符，采购人有权利拒收货物。</w:t>
      </w:r>
      <w:r>
        <w:rPr>
          <w:rFonts w:hint="eastAsia" w:ascii="宋体" w:hAnsi="宋体" w:eastAsia="宋体" w:cs="宋体"/>
          <w:b w:val="0"/>
          <w:bCs w:val="0"/>
          <w:color w:val="auto"/>
          <w:sz w:val="24"/>
          <w:szCs w:val="24"/>
          <w:highlight w:val="none"/>
          <w:u w:val="none"/>
          <w:lang w:val="en-US" w:eastAsia="zh-CN"/>
        </w:rPr>
        <w:t>质保期一年，终生保修。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2.7成交供应商数量及成交份额：选择</w:t>
      </w:r>
      <w:r>
        <w:rPr>
          <w:rFonts w:hint="default" w:ascii="宋体" w:hAnsi="宋体" w:eastAsia="宋体" w:cs="宋体"/>
          <w:b w:val="0"/>
          <w:bCs w:val="0"/>
          <w:color w:val="auto"/>
          <w:sz w:val="24"/>
          <w:szCs w:val="24"/>
          <w:highlight w:val="none"/>
          <w:u w:val="none"/>
          <w:lang w:val="en-US" w:eastAsia="zh-CN"/>
        </w:rPr>
        <w:t>1</w:t>
      </w:r>
      <w:r>
        <w:rPr>
          <w:rFonts w:hint="eastAsia" w:ascii="宋体" w:hAnsi="宋体" w:eastAsia="宋体" w:cs="宋体"/>
          <w:b w:val="0"/>
          <w:bCs w:val="0"/>
          <w:color w:val="auto"/>
          <w:sz w:val="24"/>
          <w:szCs w:val="24"/>
          <w:highlight w:val="none"/>
          <w:u w:val="none"/>
          <w:lang w:val="en-US" w:eastAsia="zh-CN"/>
        </w:rPr>
        <w:t>家供应商提供全套设备。</w:t>
      </w:r>
    </w:p>
    <w:p>
      <w:pPr>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360" w:lineRule="auto"/>
        <w:ind w:left="148" w:leftChars="0" w:firstLine="482" w:firstLineChars="0"/>
        <w:jc w:val="left"/>
        <w:textAlignment w:val="auto"/>
        <w:outlineLvl w:val="9"/>
        <w:rPr>
          <w:rFonts w:hint="eastAsia" w:ascii="宋体" w:hAnsi="宋体" w:eastAsia="宋体" w:cs="宋体"/>
          <w:b/>
          <w:bCs/>
          <w:color w:val="auto"/>
          <w:sz w:val="24"/>
          <w:szCs w:val="24"/>
          <w:highlight w:val="none"/>
          <w:lang w:val="en-US" w:eastAsia="zh-CN"/>
        </w:rPr>
      </w:pPr>
      <w:bookmarkStart w:id="24" w:name="_Toc6375"/>
      <w:bookmarkStart w:id="25" w:name="_Toc26280"/>
      <w:bookmarkStart w:id="26" w:name="_Toc23396_WPSOffice_Level1"/>
      <w:bookmarkStart w:id="27" w:name="_Toc1518"/>
      <w:bookmarkStart w:id="28" w:name="_Toc30453"/>
      <w:r>
        <w:rPr>
          <w:rFonts w:hint="eastAsia" w:ascii="宋体" w:hAnsi="宋体" w:eastAsia="宋体" w:cs="宋体"/>
          <w:b/>
          <w:bCs/>
          <w:color w:val="auto"/>
          <w:sz w:val="24"/>
          <w:szCs w:val="24"/>
          <w:highlight w:val="none"/>
          <w:lang w:val="en-US" w:eastAsia="zh-CN"/>
        </w:rPr>
        <w:t>供应商资格要求</w:t>
      </w:r>
      <w:bookmarkEnd w:id="24"/>
      <w:bookmarkEnd w:id="25"/>
      <w:bookmarkEnd w:id="26"/>
      <w:bookmarkEnd w:id="27"/>
      <w:bookmarkEnd w:id="28"/>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3.1供应商应依法设立且满足如下要求:</w:t>
      </w:r>
    </w:p>
    <w:p>
      <w:pPr>
        <w:widowControl/>
        <w:numPr>
          <w:ilvl w:val="0"/>
          <w:numId w:val="2"/>
        </w:numPr>
        <w:spacing w:line="480" w:lineRule="exact"/>
        <w:ind w:firstLine="480" w:firstLineChars="200"/>
        <w:outlineLvl w:val="2"/>
        <w:rPr>
          <w:rFonts w:hint="eastAsia" w:ascii="宋体" w:hAnsi="宋体" w:eastAsia="宋体" w:cs="宋体"/>
          <w:b w:val="0"/>
          <w:bCs w:val="0"/>
          <w:color w:val="auto"/>
          <w:sz w:val="24"/>
          <w:szCs w:val="24"/>
          <w:highlight w:val="none"/>
          <w:u w:val="single"/>
          <w:lang w:val="en-US" w:eastAsia="zh-CN"/>
        </w:rPr>
      </w:pPr>
      <w:r>
        <w:rPr>
          <w:rFonts w:hint="eastAsia" w:ascii="宋体" w:hAnsi="宋体" w:eastAsia="宋体" w:cs="宋体"/>
          <w:b w:val="0"/>
          <w:bCs w:val="0"/>
          <w:color w:val="auto"/>
          <w:sz w:val="24"/>
          <w:szCs w:val="24"/>
          <w:highlight w:val="none"/>
          <w:lang w:val="en-US" w:eastAsia="zh-CN"/>
        </w:rPr>
        <w:t>资质要求：</w:t>
      </w:r>
      <w:r>
        <w:rPr>
          <w:rFonts w:hint="eastAsia" w:ascii="宋体" w:hAnsi="宋体" w:eastAsia="宋体" w:cs="宋体"/>
          <w:b w:val="0"/>
          <w:bCs/>
          <w:sz w:val="24"/>
          <w:highlight w:val="none"/>
          <w:u w:val="single"/>
        </w:rPr>
        <w:t>能</w:t>
      </w:r>
      <w:r>
        <w:rPr>
          <w:rFonts w:ascii="宋体" w:hAnsi="宋体" w:eastAsia="宋体" w:cs="宋体"/>
          <w:b w:val="0"/>
          <w:bCs/>
          <w:sz w:val="24"/>
          <w:highlight w:val="none"/>
          <w:u w:val="single"/>
        </w:rPr>
        <w:t>自主设计，</w:t>
      </w:r>
      <w:r>
        <w:rPr>
          <w:rFonts w:hint="eastAsia" w:ascii="宋体" w:hAnsi="宋体" w:eastAsia="宋体" w:cs="宋体"/>
          <w:b w:val="0"/>
          <w:bCs/>
          <w:sz w:val="24"/>
          <w:highlight w:val="none"/>
          <w:u w:val="single"/>
        </w:rPr>
        <w:t>具有</w:t>
      </w:r>
      <w:r>
        <w:rPr>
          <w:rFonts w:hint="eastAsia" w:ascii="宋体" w:hAnsi="宋体" w:eastAsia="宋体" w:cs="宋体"/>
          <w:b w:val="0"/>
          <w:bCs/>
          <w:sz w:val="24"/>
          <w:highlight w:val="none"/>
          <w:u w:val="single"/>
          <w:lang w:val="en-US" w:eastAsia="zh-CN"/>
        </w:rPr>
        <w:t>多辊精密轧机</w:t>
      </w:r>
      <w:r>
        <w:rPr>
          <w:rFonts w:hint="eastAsia" w:ascii="宋体" w:hAnsi="宋体" w:eastAsia="宋体" w:cs="宋体"/>
          <w:b w:val="0"/>
          <w:bCs/>
          <w:sz w:val="24"/>
          <w:highlight w:val="none"/>
          <w:u w:val="single"/>
        </w:rPr>
        <w:t>设备</w:t>
      </w:r>
      <w:r>
        <w:rPr>
          <w:rFonts w:hint="eastAsia" w:ascii="宋体" w:hAnsi="宋体" w:eastAsia="宋体" w:cs="宋体"/>
          <w:b w:val="0"/>
          <w:bCs/>
          <w:sz w:val="24"/>
          <w:highlight w:val="none"/>
          <w:u w:val="single"/>
          <w:lang w:val="en-US" w:eastAsia="zh-CN"/>
        </w:rPr>
        <w:t>制造</w:t>
      </w:r>
      <w:r>
        <w:rPr>
          <w:rFonts w:hint="eastAsia" w:ascii="宋体" w:hAnsi="宋体" w:eastAsia="宋体" w:cs="宋体"/>
          <w:b w:val="0"/>
          <w:bCs/>
          <w:sz w:val="24"/>
          <w:highlight w:val="none"/>
          <w:u w:val="single"/>
        </w:rPr>
        <w:t>能力的专业生产厂家</w:t>
      </w:r>
      <w:r>
        <w:rPr>
          <w:rFonts w:hint="eastAsia" w:ascii="宋体" w:hAnsi="宋体" w:eastAsia="宋体" w:cs="宋体"/>
          <w:b w:val="0"/>
          <w:bCs/>
          <w:sz w:val="24"/>
          <w:highlight w:val="none"/>
          <w:u w:val="singl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b w:val="0"/>
          <w:bCs w:val="0"/>
          <w:color w:val="auto"/>
          <w:sz w:val="24"/>
          <w:szCs w:val="24"/>
          <w:highlight w:val="none"/>
          <w:u w:val="single"/>
          <w:lang w:val="en-US" w:eastAsia="zh-CN"/>
        </w:rPr>
      </w:pPr>
      <w:r>
        <w:rPr>
          <w:rFonts w:hint="eastAsia" w:ascii="宋体" w:hAnsi="宋体" w:eastAsia="宋体" w:cs="宋体"/>
          <w:b w:val="0"/>
          <w:bCs w:val="0"/>
          <w:color w:val="auto"/>
          <w:sz w:val="24"/>
          <w:szCs w:val="24"/>
          <w:highlight w:val="none"/>
          <w:lang w:val="en-US" w:eastAsia="zh-CN"/>
        </w:rPr>
        <w:t>业绩要求：</w:t>
      </w:r>
      <w:r>
        <w:rPr>
          <w:rFonts w:ascii="宋体" w:hAnsi="宋体" w:eastAsia="宋体" w:cs="宋体"/>
          <w:sz w:val="24"/>
          <w:highlight w:val="none"/>
          <w:u w:val="single"/>
        </w:rPr>
        <w:t>自20</w:t>
      </w:r>
      <w:r>
        <w:rPr>
          <w:rFonts w:hint="default" w:ascii="宋体" w:hAnsi="宋体" w:eastAsia="宋体" w:cs="宋体"/>
          <w:sz w:val="24"/>
          <w:highlight w:val="none"/>
          <w:u w:val="single"/>
          <w:lang w:val="en-US"/>
        </w:rPr>
        <w:t>21</w:t>
      </w:r>
      <w:r>
        <w:rPr>
          <w:rFonts w:ascii="宋体" w:hAnsi="宋体" w:eastAsia="宋体" w:cs="宋体"/>
          <w:sz w:val="24"/>
          <w:highlight w:val="none"/>
          <w:u w:val="single"/>
        </w:rPr>
        <w:t>年</w:t>
      </w:r>
      <w:r>
        <w:rPr>
          <w:rFonts w:hint="default" w:ascii="宋体" w:hAnsi="宋体" w:eastAsia="宋体" w:cs="宋体"/>
          <w:sz w:val="24"/>
          <w:highlight w:val="none"/>
          <w:u w:val="single"/>
          <w:lang w:val="en-US"/>
        </w:rPr>
        <w:t>1</w:t>
      </w:r>
      <w:r>
        <w:rPr>
          <w:rFonts w:ascii="宋体" w:hAnsi="宋体" w:eastAsia="宋体" w:cs="宋体"/>
          <w:sz w:val="24"/>
          <w:highlight w:val="none"/>
          <w:u w:val="single"/>
        </w:rPr>
        <w:t>月1日（以合同签订时间为准）以来完成过</w:t>
      </w:r>
      <w:r>
        <w:rPr>
          <w:rFonts w:hint="eastAsia" w:ascii="宋体" w:hAnsi="宋体" w:eastAsia="宋体" w:cs="宋体"/>
          <w:b w:val="0"/>
          <w:bCs/>
          <w:sz w:val="24"/>
          <w:highlight w:val="none"/>
          <w:u w:val="single"/>
          <w:lang w:val="en-US" w:eastAsia="zh-CN"/>
        </w:rPr>
        <w:t>多辊精密轧机</w:t>
      </w:r>
      <w:r>
        <w:rPr>
          <w:rFonts w:hint="eastAsia" w:ascii="宋体" w:hAnsi="宋体" w:eastAsia="宋体" w:cs="宋体"/>
          <w:sz w:val="24"/>
          <w:highlight w:val="none"/>
          <w:u w:val="single"/>
        </w:rPr>
        <w:t>设备的</w:t>
      </w:r>
      <w:r>
        <w:rPr>
          <w:rFonts w:hint="eastAsia" w:ascii="宋体" w:hAnsi="宋体" w:eastAsia="宋体" w:cs="宋体"/>
          <w:sz w:val="24"/>
          <w:highlight w:val="none"/>
          <w:u w:val="single"/>
          <w:lang w:val="en-US" w:eastAsia="zh-CN"/>
        </w:rPr>
        <w:t>供货</w:t>
      </w:r>
      <w:r>
        <w:rPr>
          <w:rFonts w:ascii="宋体" w:hAnsi="宋体" w:eastAsia="宋体" w:cs="宋体"/>
          <w:sz w:val="24"/>
          <w:highlight w:val="none"/>
          <w:u w:val="single"/>
        </w:rPr>
        <w:t>业绩（提供合同</w:t>
      </w:r>
      <w:r>
        <w:rPr>
          <w:rFonts w:hint="eastAsia" w:ascii="宋体" w:hAnsi="宋体" w:eastAsia="宋体" w:cs="宋体"/>
          <w:sz w:val="24"/>
          <w:highlight w:val="none"/>
          <w:u w:val="single"/>
        </w:rPr>
        <w:t>复制</w:t>
      </w:r>
      <w:r>
        <w:rPr>
          <w:rFonts w:ascii="宋体" w:hAnsi="宋体" w:eastAsia="宋体" w:cs="宋体"/>
          <w:sz w:val="24"/>
          <w:highlight w:val="none"/>
          <w:u w:val="single"/>
        </w:rPr>
        <w:t>件、发票</w:t>
      </w:r>
      <w:r>
        <w:rPr>
          <w:rFonts w:hint="eastAsia" w:ascii="宋体" w:hAnsi="宋体" w:eastAsia="宋体" w:cs="宋体"/>
          <w:sz w:val="24"/>
          <w:highlight w:val="none"/>
          <w:u w:val="single"/>
        </w:rPr>
        <w:t>复制</w:t>
      </w:r>
      <w:r>
        <w:rPr>
          <w:rFonts w:ascii="宋体" w:hAnsi="宋体" w:eastAsia="宋体" w:cs="宋体"/>
          <w:sz w:val="24"/>
          <w:highlight w:val="none"/>
          <w:u w:val="single"/>
        </w:rPr>
        <w:t>件，原件备查）</w:t>
      </w:r>
      <w:r>
        <w:rPr>
          <w:rFonts w:hint="eastAsia" w:ascii="宋体" w:hAnsi="宋体" w:eastAsia="宋体" w:cs="宋体"/>
          <w:sz w:val="24"/>
          <w:highlight w:val="none"/>
          <w:u w:val="single"/>
        </w:rPr>
        <w:t>。</w:t>
      </w:r>
      <w:r>
        <w:rPr>
          <w:rFonts w:hint="eastAsia" w:ascii="宋体" w:hAnsi="宋体" w:eastAsia="宋体" w:cs="宋体"/>
          <w:b w:val="0"/>
          <w:bCs w:val="0"/>
          <w:color w:val="auto"/>
          <w:sz w:val="24"/>
          <w:szCs w:val="24"/>
          <w:highlight w:val="none"/>
          <w:u w:val="singl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b w:val="0"/>
          <w:bCs w:val="0"/>
          <w:sz w:val="24"/>
          <w:szCs w:val="24"/>
          <w:highlight w:val="none"/>
          <w:u w:val="none"/>
          <w:lang w:val="en-US" w:eastAsia="zh-CN"/>
        </w:rPr>
      </w:pPr>
      <w:r>
        <w:rPr>
          <w:rFonts w:hint="eastAsia" w:ascii="宋体" w:hAnsi="宋体" w:eastAsia="宋体" w:cs="宋体"/>
          <w:b w:val="0"/>
          <w:bCs w:val="0"/>
          <w:color w:val="auto"/>
          <w:sz w:val="24"/>
          <w:szCs w:val="24"/>
          <w:highlight w:val="none"/>
          <w:lang w:val="en-US" w:eastAsia="zh-CN"/>
        </w:rPr>
        <w:t>其他要求：</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eastAsia="宋体" w:cs="宋体"/>
          <w:b w:val="0"/>
          <w:bCs w:val="0"/>
          <w:sz w:val="24"/>
          <w:szCs w:val="24"/>
          <w:highlight w:val="none"/>
          <w:u w:val="single"/>
          <w:lang w:val="en-US" w:eastAsia="zh-CN"/>
        </w:rPr>
        <w:t xml:space="preserve">                                  </w:t>
      </w:r>
      <w:r>
        <w:rPr>
          <w:rFonts w:hint="default" w:ascii="宋体" w:hAnsi="宋体" w:eastAsia="宋体" w:cs="宋体"/>
          <w:b w:val="0"/>
          <w:bCs w:val="0"/>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3.2供应商不得存在下列情形之一:</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(1)处于被责令停产停业、暂扣或者吊销执照、暂扣或者吊销许可证、吊销资质证书，</w:t>
      </w:r>
      <w:r>
        <w:rPr>
          <w:rFonts w:hint="eastAsia" w:ascii="宋体" w:hAnsi="宋体" w:eastAsia="宋体" w:cs="宋体"/>
          <w:color w:val="auto"/>
          <w:kern w:val="0"/>
          <w:sz w:val="24"/>
          <w:szCs w:val="24"/>
          <w:highlight w:val="none"/>
          <w:lang w:val="en-US" w:eastAsia="zh-CN" w:bidi="ar-SA"/>
        </w:rPr>
        <w:t>被依法暂停或取消投标资格</w:t>
      </w:r>
      <w:r>
        <w:rPr>
          <w:rFonts w:hint="eastAsia" w:ascii="宋体" w:hAnsi="宋体" w:eastAsia="宋体" w:cs="宋体"/>
          <w:b w:val="0"/>
          <w:bCs w:val="0"/>
          <w:sz w:val="24"/>
          <w:szCs w:val="24"/>
          <w:highlight w:val="none"/>
          <w:lang w:val="en-US" w:eastAsia="zh-CN"/>
        </w:rPr>
        <w:t>状态</w:t>
      </w:r>
      <w:r>
        <w:rPr>
          <w:rFonts w:hint="eastAsia" w:ascii="宋体" w:hAnsi="宋体" w:eastAsia="宋体" w:cs="宋体"/>
          <w:color w:val="auto"/>
          <w:kern w:val="0"/>
          <w:sz w:val="24"/>
          <w:szCs w:val="24"/>
          <w:highlight w:val="none"/>
          <w:lang w:val="en-US" w:eastAsia="zh-CN" w:bidi="ar-SA"/>
        </w:rPr>
        <w:t>；</w:t>
      </w:r>
    </w:p>
    <w:p>
      <w:pPr>
        <w:pStyle w:val="31"/>
        <w:keepNext w:val="0"/>
        <w:keepLines w:val="0"/>
        <w:pageBreakBefore w:val="0"/>
        <w:kinsoku/>
        <w:wordWrap/>
        <w:overflowPunct/>
        <w:topLinePunct w:val="0"/>
        <w:bidi w:val="0"/>
        <w:adjustRightInd w:val="0"/>
        <w:snapToGrid w:val="0"/>
        <w:spacing w:line="360" w:lineRule="auto"/>
        <w:ind w:firstLine="480"/>
        <w:jc w:val="left"/>
        <w:outlineLvl w:val="9"/>
        <w:rPr>
          <w:rFonts w:hint="eastAsia" w:hAnsi="宋体" w:eastAsia="宋体" w:cs="宋体"/>
          <w:color w:val="auto"/>
          <w:sz w:val="24"/>
          <w:szCs w:val="24"/>
          <w:highlight w:val="none"/>
          <w:lang w:eastAsia="zh-CN"/>
        </w:rPr>
      </w:pPr>
      <w:r>
        <w:rPr>
          <w:rFonts w:hint="eastAsia" w:ascii="宋体" w:hAnsi="宋体" w:eastAsia="宋体" w:cs="宋体"/>
          <w:b w:val="0"/>
          <w:bCs w:val="0"/>
          <w:sz w:val="24"/>
          <w:szCs w:val="24"/>
          <w:highlight w:val="none"/>
          <w:lang w:val="en-US" w:eastAsia="zh-CN"/>
        </w:rPr>
        <w:t>(2)</w:t>
      </w:r>
      <w:r>
        <w:rPr>
          <w:rFonts w:cs="Times New Roman"/>
          <w:kern w:val="0"/>
          <w:sz w:val="24"/>
        </w:rPr>
        <w:t>被“中国政府采购网”（www.ccgp.gov.cn）列入政府采购严重违法失信行为记录名单，被“信用中国”（</w:t>
      </w:r>
      <w:r>
        <w:rPr>
          <w:rFonts w:cs="Times New Roman"/>
          <w:sz w:val="24"/>
        </w:rPr>
        <w:fldChar w:fldCharType="begin"/>
      </w:r>
      <w:r>
        <w:rPr>
          <w:rFonts w:cs="Times New Roman"/>
          <w:sz w:val="24"/>
        </w:rPr>
        <w:instrText xml:space="preserve"> HYPERLINK "http://www.creditchina.go/" </w:instrText>
      </w:r>
      <w:r>
        <w:rPr>
          <w:rFonts w:cs="Times New Roman"/>
          <w:sz w:val="24"/>
        </w:rPr>
        <w:fldChar w:fldCharType="separate"/>
      </w:r>
      <w:r>
        <w:rPr>
          <w:rFonts w:cs="Times New Roman"/>
          <w:kern w:val="0"/>
          <w:sz w:val="24"/>
        </w:rPr>
        <w:t>www.creditchina.go</w:t>
      </w:r>
      <w:r>
        <w:rPr>
          <w:rFonts w:cs="Times New Roman"/>
          <w:kern w:val="0"/>
          <w:sz w:val="24"/>
        </w:rPr>
        <w:fldChar w:fldCharType="end"/>
      </w:r>
      <w:r>
        <w:rPr>
          <w:rFonts w:cs="Times New Roman"/>
          <w:kern w:val="0"/>
          <w:sz w:val="24"/>
        </w:rPr>
        <w:t>v.cn）列入严重失信主体名单</w:t>
      </w:r>
      <w:r>
        <w:rPr>
          <w:rFonts w:hint="eastAsia" w:hAnsi="宋体" w:cs="宋体"/>
          <w:color w:val="auto"/>
          <w:sz w:val="24"/>
          <w:szCs w:val="24"/>
          <w:highlight w:val="none"/>
          <w:lang w:eastAsia="zh-CN"/>
        </w:rPr>
        <w:t>；</w:t>
      </w:r>
    </w:p>
    <w:p>
      <w:pPr>
        <w:pStyle w:val="31"/>
        <w:keepNext w:val="0"/>
        <w:keepLines w:val="0"/>
        <w:pageBreakBefore w:val="0"/>
        <w:kinsoku/>
        <w:wordWrap/>
        <w:overflowPunct/>
        <w:topLinePunct w:val="0"/>
        <w:bidi w:val="0"/>
        <w:adjustRightInd w:val="0"/>
        <w:snapToGrid w:val="0"/>
        <w:spacing w:line="360" w:lineRule="auto"/>
        <w:ind w:firstLine="480"/>
        <w:jc w:val="left"/>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w:t>
      </w:r>
      <w:r>
        <w:rPr>
          <w:rFonts w:hint="default" w:hAnsi="宋体" w:cs="宋体"/>
          <w:color w:val="auto"/>
          <w:sz w:val="24"/>
          <w:szCs w:val="24"/>
          <w:highlight w:val="none"/>
          <w:lang w:val="en-US" w:eastAsia="zh-CN"/>
        </w:rPr>
        <w:t>3</w:t>
      </w:r>
      <w:r>
        <w:rPr>
          <w:rFonts w:hint="eastAsia" w:hAnsi="宋体" w:cs="宋体"/>
          <w:color w:val="auto"/>
          <w:sz w:val="24"/>
          <w:szCs w:val="24"/>
          <w:highlight w:val="none"/>
          <w:lang w:val="en-US" w:eastAsia="zh-CN"/>
        </w:rPr>
        <w:t>)不同响应人的单位负责人为同一人或者互相存在控股、管理关系的。</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3.3本次采购</w:t>
      </w:r>
      <w:r>
        <w:rPr>
          <w:rFonts w:hint="default"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u w:val="single"/>
          <w:lang w:val="en-US" w:eastAsia="zh-CN"/>
        </w:rPr>
        <w:t>不接受</w:t>
      </w:r>
      <w:r>
        <w:rPr>
          <w:rFonts w:hint="default" w:ascii="宋体" w:hAnsi="宋体" w:eastAsia="宋体" w:cs="宋体"/>
          <w:b w:val="0"/>
          <w:bCs w:val="0"/>
          <w:sz w:val="24"/>
          <w:szCs w:val="24"/>
          <w:highlight w:val="none"/>
          <w:u w:val="single"/>
          <w:lang w:val="en-US" w:eastAsia="zh-CN"/>
        </w:rPr>
        <w:t xml:space="preserve"> </w:t>
      </w:r>
      <w:r>
        <w:rPr>
          <w:rFonts w:hint="eastAsia" w:ascii="宋体" w:hAnsi="宋体" w:eastAsia="宋体" w:cs="宋体"/>
          <w:b w:val="0"/>
          <w:bCs w:val="0"/>
          <w:sz w:val="24"/>
          <w:szCs w:val="24"/>
          <w:highlight w:val="none"/>
          <w:lang w:val="en-US" w:eastAsia="zh-CN"/>
        </w:rPr>
        <w:t>联合体响应。</w:t>
      </w:r>
    </w:p>
    <w:p>
      <w:pPr>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360" w:lineRule="auto"/>
        <w:ind w:left="148" w:leftChars="0" w:firstLine="482" w:firstLineChars="0"/>
        <w:jc w:val="left"/>
        <w:textAlignment w:val="auto"/>
        <w:outlineLvl w:val="9"/>
        <w:rPr>
          <w:rFonts w:hint="eastAsia" w:ascii="宋体" w:hAnsi="宋体" w:eastAsia="宋体" w:cs="宋体"/>
          <w:b/>
          <w:bCs/>
          <w:sz w:val="24"/>
          <w:szCs w:val="24"/>
          <w:highlight w:val="none"/>
          <w:lang w:val="en-US" w:eastAsia="zh-CN"/>
        </w:rPr>
      </w:pPr>
      <w:bookmarkStart w:id="29" w:name="_Toc32748"/>
      <w:bookmarkStart w:id="30" w:name="_Toc22089"/>
      <w:bookmarkStart w:id="31" w:name="_Toc13628_WPSOffice_Level1"/>
      <w:bookmarkStart w:id="32" w:name="_Toc21035"/>
      <w:bookmarkStart w:id="33" w:name="_Toc16089"/>
      <w:r>
        <w:rPr>
          <w:rFonts w:hint="eastAsia" w:ascii="宋体" w:hAnsi="宋体" w:eastAsia="宋体" w:cs="宋体"/>
          <w:b/>
          <w:bCs/>
          <w:sz w:val="24"/>
          <w:szCs w:val="24"/>
          <w:highlight w:val="none"/>
          <w:lang w:val="en-US" w:eastAsia="zh-CN"/>
        </w:rPr>
        <w:t>采购文件的获取</w:t>
      </w:r>
      <w:bookmarkEnd w:id="29"/>
      <w:bookmarkEnd w:id="30"/>
      <w:bookmarkEnd w:id="31"/>
      <w:bookmarkEnd w:id="32"/>
      <w:bookmarkEnd w:id="33"/>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bookmarkStart w:id="34" w:name="_Toc12068"/>
      <w:bookmarkStart w:id="35" w:name="_Toc31765"/>
      <w:bookmarkStart w:id="36" w:name="_Toc890"/>
      <w:bookmarkStart w:id="37" w:name="_Toc7153"/>
      <w:r>
        <w:rPr>
          <w:rFonts w:hint="default" w:ascii="宋体" w:hAnsi="宋体" w:eastAsia="宋体" w:cs="宋体"/>
          <w:b w:val="0"/>
          <w:bCs w:val="0"/>
          <w:sz w:val="24"/>
          <w:szCs w:val="24"/>
          <w:highlight w:val="none"/>
          <w:lang w:val="en-US" w:eastAsia="zh-CN"/>
        </w:rPr>
        <w:t>4</w:t>
      </w:r>
      <w:r>
        <w:rPr>
          <w:rFonts w:hint="eastAsia" w:ascii="宋体" w:hAnsi="宋体" w:eastAsia="宋体" w:cs="宋体"/>
          <w:b w:val="0"/>
          <w:bCs w:val="0"/>
          <w:sz w:val="24"/>
          <w:szCs w:val="24"/>
          <w:highlight w:val="none"/>
          <w:lang w:val="en-US" w:eastAsia="zh-CN"/>
        </w:rPr>
        <w:t>.1本项目采购文件（含附件）和补充（答疑、澄清）、修改文件</w:t>
      </w:r>
      <w:r>
        <w:rPr>
          <w:rFonts w:hint="eastAsia" w:ascii="宋体" w:hAnsi="宋体" w:eastAsia="宋体" w:cs="宋体"/>
          <w:b w:val="0"/>
          <w:bCs w:val="0"/>
          <w:color w:val="auto"/>
          <w:sz w:val="24"/>
          <w:szCs w:val="24"/>
          <w:highlight w:val="none"/>
          <w:lang w:val="en-US" w:eastAsia="zh-CN"/>
        </w:rPr>
        <w:t>等以“浙江亚通新材料股份有限公司网站（https://www.asia-general.com/）”下载方式发放。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b w:val="0"/>
          <w:bCs w:val="0"/>
          <w:sz w:val="24"/>
          <w:szCs w:val="24"/>
          <w:highlight w:val="none"/>
          <w:lang w:val="en-US" w:eastAsia="zh-CN"/>
        </w:rPr>
      </w:pPr>
      <w:r>
        <w:rPr>
          <w:rFonts w:hint="default" w:ascii="宋体" w:hAnsi="宋体" w:eastAsia="宋体" w:cs="宋体"/>
          <w:b w:val="0"/>
          <w:bCs w:val="0"/>
          <w:sz w:val="24"/>
          <w:szCs w:val="24"/>
          <w:highlight w:val="none"/>
          <w:lang w:val="en-US" w:eastAsia="zh-CN"/>
        </w:rPr>
        <w:t>4</w:t>
      </w:r>
      <w:r>
        <w:rPr>
          <w:rFonts w:hint="eastAsia" w:ascii="宋体" w:hAnsi="宋体" w:eastAsia="宋体" w:cs="宋体"/>
          <w:b w:val="0"/>
          <w:bCs w:val="0"/>
          <w:sz w:val="24"/>
          <w:szCs w:val="24"/>
          <w:highlight w:val="none"/>
          <w:lang w:val="en-US" w:eastAsia="zh-CN"/>
        </w:rPr>
        <w:t>.2采购文件网上下载</w:t>
      </w:r>
      <w:r>
        <w:rPr>
          <w:rFonts w:hint="eastAsia" w:ascii="宋体" w:hAnsi="宋体" w:eastAsia="宋体" w:cs="宋体"/>
          <w:b w:val="0"/>
          <w:bCs w:val="0"/>
          <w:color w:val="auto"/>
          <w:sz w:val="24"/>
          <w:szCs w:val="24"/>
          <w:highlight w:val="none"/>
          <w:lang w:val="en-US" w:eastAsia="zh-CN"/>
        </w:rPr>
        <w:t>时间：</w:t>
      </w:r>
      <w:bookmarkStart w:id="38" w:name="EB711a71a1d4074416afbde3071813b61c"/>
      <w:r>
        <w:rPr>
          <w:rFonts w:hint="eastAsia" w:ascii="宋体" w:hAnsi="宋体" w:eastAsia="宋体" w:cs="宋体"/>
          <w:b w:val="0"/>
          <w:bCs w:val="0"/>
          <w:color w:val="auto"/>
          <w:sz w:val="24"/>
          <w:szCs w:val="24"/>
          <w:highlight w:val="none"/>
          <w:lang w:val="en-US" w:eastAsia="zh-CN"/>
        </w:rPr>
        <w:t>公告发布之日起</w:t>
      </w:r>
      <w:bookmarkEnd w:id="38"/>
      <w:r>
        <w:rPr>
          <w:rFonts w:hint="eastAsia" w:ascii="宋体" w:hAnsi="宋体" w:eastAsia="宋体" w:cs="宋体"/>
          <w:b w:val="0"/>
          <w:bCs w:val="0"/>
          <w:color w:val="auto"/>
          <w:sz w:val="24"/>
          <w:szCs w:val="24"/>
          <w:highlight w:val="none"/>
          <w:lang w:val="en-US" w:eastAsia="zh-CN"/>
        </w:rPr>
        <w:t>。</w:t>
      </w:r>
    </w:p>
    <w:p>
      <w:pPr>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360" w:lineRule="auto"/>
        <w:ind w:left="148" w:leftChars="0" w:firstLine="482" w:firstLineChars="0"/>
        <w:jc w:val="left"/>
        <w:textAlignment w:val="auto"/>
        <w:outlineLvl w:val="9"/>
        <w:rPr>
          <w:rFonts w:hint="eastAsia" w:ascii="宋体" w:hAnsi="宋体" w:eastAsia="宋体" w:cs="宋体"/>
          <w:b/>
          <w:bCs/>
          <w:sz w:val="24"/>
          <w:szCs w:val="24"/>
          <w:highlight w:val="none"/>
          <w:lang w:val="en-US" w:eastAsia="zh-CN"/>
        </w:rPr>
      </w:pPr>
      <w:bookmarkStart w:id="39" w:name="_Toc25682_WPSOffice_Level1"/>
      <w:r>
        <w:rPr>
          <w:rFonts w:hint="eastAsia" w:ascii="宋体" w:hAnsi="宋体" w:eastAsia="宋体" w:cs="宋体"/>
          <w:b/>
          <w:bCs/>
          <w:sz w:val="24"/>
          <w:szCs w:val="24"/>
          <w:highlight w:val="none"/>
          <w:lang w:val="en-US" w:eastAsia="zh-CN"/>
        </w:rPr>
        <w:t>响应文件的递交</w:t>
      </w:r>
      <w:bookmarkEnd w:id="34"/>
      <w:bookmarkEnd w:id="35"/>
      <w:bookmarkEnd w:id="36"/>
      <w:bookmarkEnd w:id="37"/>
      <w:bookmarkEnd w:id="39"/>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en-US" w:eastAsia="zh-CN"/>
        </w:rPr>
      </w:pPr>
      <w:bookmarkStart w:id="40" w:name="_Toc4902"/>
      <w:bookmarkStart w:id="41" w:name="_Toc30064"/>
      <w:bookmarkStart w:id="42" w:name="_Toc12480"/>
      <w:bookmarkStart w:id="43" w:name="_Toc15631"/>
      <w:r>
        <w:rPr>
          <w:rFonts w:hint="default" w:asciiTheme="minorEastAsia" w:hAnsi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napToGrid w:val="0"/>
          <w:color w:val="auto"/>
          <w:kern w:val="0"/>
          <w:sz w:val="24"/>
          <w:szCs w:val="24"/>
          <w:highlight w:val="none"/>
          <w:lang w:val="en-US" w:eastAsia="zh-CN"/>
        </w:rPr>
        <w:t>响应</w:t>
      </w:r>
      <w:r>
        <w:rPr>
          <w:rFonts w:hint="eastAsia" w:asciiTheme="minorEastAsia" w:hAnsiTheme="minorEastAsia" w:eastAsiaTheme="minorEastAsia" w:cstheme="minorEastAsia"/>
          <w:snapToGrid w:val="0"/>
          <w:color w:val="auto"/>
          <w:kern w:val="0"/>
          <w:sz w:val="24"/>
          <w:szCs w:val="24"/>
          <w:highlight w:val="none"/>
        </w:rPr>
        <w:t>文件</w:t>
      </w:r>
      <w:r>
        <w:rPr>
          <w:rFonts w:hint="eastAsia" w:asciiTheme="minorEastAsia" w:hAnsiTheme="minorEastAsia" w:eastAsiaTheme="minorEastAsia" w:cstheme="minorEastAsia"/>
          <w:b w:val="0"/>
          <w:bCs w:val="0"/>
          <w:color w:val="auto"/>
          <w:sz w:val="24"/>
          <w:szCs w:val="24"/>
          <w:highlight w:val="none"/>
          <w:lang w:val="en-US" w:eastAsia="zh-CN"/>
        </w:rPr>
        <w:t>递交的截止时间为</w:t>
      </w:r>
      <w:r>
        <w:rPr>
          <w:rFonts w:hint="eastAsia" w:asciiTheme="minorEastAsia" w:hAnsiTheme="minorEastAsia" w:eastAsiaTheme="minorEastAsia" w:cstheme="minorEastAsia"/>
          <w:b w:val="0"/>
          <w:bCs w:val="0"/>
          <w:color w:val="auto"/>
          <w:sz w:val="24"/>
          <w:szCs w:val="24"/>
          <w:highlight w:val="none"/>
          <w:u w:val="single"/>
          <w:lang w:val="en-US" w:eastAsia="zh-CN"/>
        </w:rPr>
        <w:t xml:space="preserve"> </w:t>
      </w:r>
      <w:r>
        <w:rPr>
          <w:rFonts w:hint="default" w:asciiTheme="minorEastAsia" w:hAnsiTheme="minorEastAsia" w:cstheme="minorEastAsia"/>
          <w:b w:val="0"/>
          <w:bCs w:val="0"/>
          <w:color w:val="auto"/>
          <w:sz w:val="24"/>
          <w:szCs w:val="24"/>
          <w:highlight w:val="none"/>
          <w:u w:val="single"/>
          <w:lang w:val="en-US" w:eastAsia="zh-CN"/>
        </w:rPr>
        <w:t>2024</w:t>
      </w:r>
      <w:r>
        <w:rPr>
          <w:rFonts w:hint="eastAsia" w:asciiTheme="minorEastAsia" w:hAnsiTheme="minorEastAsia" w:eastAsiaTheme="minorEastAsia" w:cstheme="minorEastAsia"/>
          <w:b w:val="0"/>
          <w:bCs w:val="0"/>
          <w:color w:val="auto"/>
          <w:sz w:val="24"/>
          <w:szCs w:val="24"/>
          <w:highlight w:val="none"/>
          <w:u w:val="single"/>
          <w:lang w:val="en-US" w:eastAsia="zh-CN"/>
        </w:rPr>
        <w:t xml:space="preserve"> </w:t>
      </w:r>
      <w:r>
        <w:rPr>
          <w:rFonts w:hint="eastAsia" w:asciiTheme="minorEastAsia" w:hAnsiTheme="minorEastAsia" w:eastAsiaTheme="minorEastAsia" w:cstheme="minorEastAsia"/>
          <w:b w:val="0"/>
          <w:bCs w:val="0"/>
          <w:color w:val="auto"/>
          <w:sz w:val="24"/>
          <w:szCs w:val="24"/>
          <w:highlight w:val="none"/>
          <w:lang w:val="en-US" w:eastAsia="zh-CN"/>
        </w:rPr>
        <w:t>年</w:t>
      </w:r>
      <w:r>
        <w:rPr>
          <w:rFonts w:hint="eastAsia" w:asciiTheme="minorEastAsia" w:hAnsiTheme="minorEastAsia" w:eastAsiaTheme="minorEastAsia" w:cstheme="minorEastAsia"/>
          <w:b w:val="0"/>
          <w:bCs w:val="0"/>
          <w:color w:val="auto"/>
          <w:sz w:val="24"/>
          <w:szCs w:val="24"/>
          <w:highlight w:val="none"/>
          <w:u w:val="single"/>
          <w:lang w:val="en-US" w:eastAsia="zh-CN"/>
        </w:rPr>
        <w:t xml:space="preserve"> </w:t>
      </w:r>
      <w:r>
        <w:rPr>
          <w:rFonts w:hint="default" w:asciiTheme="minorEastAsia" w:hAnsiTheme="minorEastAsia" w:cstheme="minorEastAsia"/>
          <w:b w:val="0"/>
          <w:bCs w:val="0"/>
          <w:color w:val="auto"/>
          <w:sz w:val="24"/>
          <w:szCs w:val="24"/>
          <w:highlight w:val="none"/>
          <w:u w:val="single"/>
          <w:lang w:val="en-US" w:eastAsia="zh-CN"/>
        </w:rPr>
        <w:t>0</w:t>
      </w:r>
      <w:r>
        <w:rPr>
          <w:rFonts w:hint="eastAsia" w:asciiTheme="minorEastAsia" w:hAnsiTheme="minorEastAsia" w:cstheme="minorEastAsia"/>
          <w:b w:val="0"/>
          <w:bCs w:val="0"/>
          <w:color w:val="auto"/>
          <w:sz w:val="24"/>
          <w:szCs w:val="24"/>
          <w:highlight w:val="none"/>
          <w:u w:val="single"/>
          <w:lang w:val="en-US" w:eastAsia="zh-CN"/>
        </w:rPr>
        <w:t>4</w:t>
      </w:r>
      <w:r>
        <w:rPr>
          <w:rFonts w:hint="eastAsia" w:asciiTheme="minorEastAsia" w:hAnsiTheme="minorEastAsia" w:eastAsiaTheme="minorEastAsia" w:cstheme="minorEastAsia"/>
          <w:b w:val="0"/>
          <w:bCs w:val="0"/>
          <w:color w:val="auto"/>
          <w:sz w:val="24"/>
          <w:szCs w:val="24"/>
          <w:highlight w:val="none"/>
          <w:u w:val="single"/>
          <w:lang w:val="en-US" w:eastAsia="zh-CN"/>
        </w:rPr>
        <w:t xml:space="preserve"> </w:t>
      </w:r>
      <w:r>
        <w:rPr>
          <w:rFonts w:hint="eastAsia" w:asciiTheme="minorEastAsia" w:hAnsiTheme="minorEastAsia" w:eastAsiaTheme="minorEastAsia" w:cstheme="minorEastAsia"/>
          <w:b w:val="0"/>
          <w:bCs w:val="0"/>
          <w:color w:val="auto"/>
          <w:sz w:val="24"/>
          <w:szCs w:val="24"/>
          <w:highlight w:val="none"/>
          <w:lang w:val="en-US" w:eastAsia="zh-CN"/>
        </w:rPr>
        <w:t>月</w:t>
      </w:r>
      <w:r>
        <w:rPr>
          <w:rFonts w:hint="eastAsia" w:asciiTheme="minorEastAsia" w:hAnsiTheme="minorEastAsia" w:eastAsiaTheme="minorEastAsia" w:cstheme="minorEastAsia"/>
          <w:b w:val="0"/>
          <w:bCs w:val="0"/>
          <w:color w:val="auto"/>
          <w:sz w:val="24"/>
          <w:szCs w:val="24"/>
          <w:highlight w:val="none"/>
          <w:u w:val="single"/>
          <w:lang w:val="en-US" w:eastAsia="zh-CN"/>
        </w:rPr>
        <w:t xml:space="preserve"> </w:t>
      </w:r>
      <w:r>
        <w:rPr>
          <w:rFonts w:hint="eastAsia" w:asciiTheme="minorEastAsia" w:hAnsiTheme="minorEastAsia" w:cstheme="minorEastAsia"/>
          <w:b w:val="0"/>
          <w:bCs w:val="0"/>
          <w:color w:val="auto"/>
          <w:sz w:val="24"/>
          <w:szCs w:val="24"/>
          <w:highlight w:val="none"/>
          <w:u w:val="single"/>
          <w:lang w:val="en-US" w:eastAsia="zh-CN"/>
        </w:rPr>
        <w:t>0</w:t>
      </w:r>
      <w:r>
        <w:rPr>
          <w:rFonts w:hint="default" w:asciiTheme="minorEastAsia" w:hAnsiTheme="minorEastAsia" w:cstheme="minorEastAsia"/>
          <w:b w:val="0"/>
          <w:bCs w:val="0"/>
          <w:color w:val="auto"/>
          <w:sz w:val="24"/>
          <w:szCs w:val="24"/>
          <w:highlight w:val="none"/>
          <w:u w:val="single"/>
          <w:lang w:val="en-US" w:eastAsia="zh-CN"/>
        </w:rPr>
        <w:t>8</w:t>
      </w:r>
      <w:r>
        <w:rPr>
          <w:rFonts w:hint="eastAsia" w:asciiTheme="minorEastAsia" w:hAnsiTheme="minorEastAsia" w:eastAsiaTheme="minorEastAsia" w:cstheme="minorEastAsia"/>
          <w:b w:val="0"/>
          <w:bCs w:val="0"/>
          <w:color w:val="auto"/>
          <w:sz w:val="24"/>
          <w:szCs w:val="24"/>
          <w:highlight w:val="none"/>
          <w:u w:val="single"/>
          <w:lang w:val="en-US" w:eastAsia="zh-CN"/>
        </w:rPr>
        <w:t xml:space="preserve"> </w:t>
      </w:r>
      <w:r>
        <w:rPr>
          <w:rFonts w:hint="eastAsia" w:asciiTheme="minorEastAsia" w:hAnsiTheme="minorEastAsia" w:eastAsiaTheme="minorEastAsia" w:cstheme="minorEastAsia"/>
          <w:b w:val="0"/>
          <w:bCs w:val="0"/>
          <w:color w:val="auto"/>
          <w:sz w:val="24"/>
          <w:szCs w:val="24"/>
          <w:highlight w:val="none"/>
          <w:lang w:val="en-US" w:eastAsia="zh-CN"/>
        </w:rPr>
        <w:t>日</w:t>
      </w:r>
      <w:r>
        <w:rPr>
          <w:rFonts w:hint="eastAsia" w:asciiTheme="minorEastAsia" w:hAnsiTheme="minorEastAsia" w:eastAsiaTheme="minorEastAsia" w:cstheme="minorEastAsia"/>
          <w:b w:val="0"/>
          <w:bCs w:val="0"/>
          <w:color w:val="auto"/>
          <w:sz w:val="24"/>
          <w:szCs w:val="24"/>
          <w:highlight w:val="none"/>
          <w:u w:val="single"/>
          <w:lang w:val="en-US" w:eastAsia="zh-CN"/>
        </w:rPr>
        <w:t xml:space="preserve"> </w:t>
      </w:r>
      <w:r>
        <w:rPr>
          <w:rFonts w:hint="default" w:asciiTheme="minorEastAsia" w:hAnsiTheme="minorEastAsia" w:cstheme="minorEastAsia"/>
          <w:b w:val="0"/>
          <w:bCs w:val="0"/>
          <w:color w:val="auto"/>
          <w:sz w:val="24"/>
          <w:szCs w:val="24"/>
          <w:highlight w:val="none"/>
          <w:u w:val="single"/>
          <w:lang w:val="en-US" w:eastAsia="zh-CN"/>
        </w:rPr>
        <w:t>12</w:t>
      </w:r>
      <w:r>
        <w:rPr>
          <w:rFonts w:hint="eastAsia" w:asciiTheme="minorEastAsia" w:hAnsiTheme="minorEastAsia" w:eastAsiaTheme="minorEastAsia" w:cstheme="minorEastAsia"/>
          <w:b w:val="0"/>
          <w:bCs w:val="0"/>
          <w:color w:val="auto"/>
          <w:sz w:val="24"/>
          <w:szCs w:val="24"/>
          <w:highlight w:val="none"/>
          <w:u w:val="single"/>
          <w:lang w:val="en-US" w:eastAsia="zh-CN"/>
        </w:rPr>
        <w:t xml:space="preserve"> </w:t>
      </w:r>
      <w:r>
        <w:rPr>
          <w:rFonts w:hint="eastAsia" w:asciiTheme="minorEastAsia" w:hAnsiTheme="minorEastAsia" w:eastAsiaTheme="minorEastAsia" w:cstheme="minorEastAsia"/>
          <w:b w:val="0"/>
          <w:bCs w:val="0"/>
          <w:color w:val="auto"/>
          <w:sz w:val="24"/>
          <w:szCs w:val="24"/>
          <w:highlight w:val="none"/>
          <w:lang w:val="en-US" w:eastAsia="zh-CN"/>
        </w:rPr>
        <w:t>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Theme="minorEastAsia" w:hAnsiTheme="minorEastAsia" w:eastAsiaTheme="minorEastAsia" w:cstheme="minorEastAsia"/>
          <w:color w:val="auto"/>
          <w:highlight w:val="none"/>
          <w:u w:val="none"/>
          <w:lang w:val="en-US" w:eastAsia="zh-CN"/>
        </w:rPr>
      </w:pPr>
      <w:r>
        <w:rPr>
          <w:rFonts w:hint="default" w:asciiTheme="minorEastAsia" w:hAnsiTheme="minorEastAsia" w:cstheme="minorEastAsia"/>
          <w:color w:val="auto"/>
          <w:sz w:val="24"/>
          <w:szCs w:val="24"/>
          <w:highlight w:val="none"/>
          <w:lang w:val="en-US" w:eastAsia="zh-CN"/>
        </w:rPr>
        <w:t>5</w:t>
      </w:r>
      <w:r>
        <w:rPr>
          <w:rFonts w:hint="eastAsia" w:asciiTheme="minorEastAsia" w:hAnsiTheme="minorEastAsia" w:cstheme="minorEastAsia"/>
          <w:color w:val="auto"/>
          <w:sz w:val="24"/>
          <w:szCs w:val="24"/>
          <w:highlight w:val="none"/>
          <w:lang w:val="en-US" w:eastAsia="zh-CN"/>
        </w:rPr>
        <w:t>.</w:t>
      </w:r>
      <w:r>
        <w:rPr>
          <w:rFonts w:hint="default" w:asciiTheme="minorEastAsia" w:hAnsiTheme="minorEastAsia" w:cstheme="minorEastAsia"/>
          <w:color w:val="auto"/>
          <w:sz w:val="24"/>
          <w:szCs w:val="24"/>
          <w:highlight w:val="none"/>
          <w:lang w:val="en-US" w:eastAsia="zh-CN"/>
        </w:rPr>
        <w:t>2</w:t>
      </w:r>
      <w:r>
        <w:rPr>
          <w:rFonts w:hint="eastAsia" w:asciiTheme="minorEastAsia" w:hAnsiTheme="minorEastAsia" w:cstheme="minorEastAsia"/>
          <w:color w:val="auto"/>
          <w:sz w:val="24"/>
          <w:szCs w:val="24"/>
          <w:highlight w:val="none"/>
          <w:lang w:val="en-US" w:eastAsia="zh-CN"/>
        </w:rPr>
        <w:t>纸质响应文件</w:t>
      </w:r>
      <w:r>
        <w:rPr>
          <w:rFonts w:hint="eastAsia" w:asciiTheme="minorEastAsia" w:hAnsiTheme="minorEastAsia" w:eastAsiaTheme="minorEastAsia" w:cstheme="minorEastAsia"/>
          <w:b w:val="0"/>
          <w:bCs w:val="0"/>
          <w:color w:val="auto"/>
          <w:sz w:val="24"/>
          <w:szCs w:val="24"/>
          <w:highlight w:val="none"/>
          <w:lang w:val="en-US" w:eastAsia="zh-CN"/>
        </w:rPr>
        <w:t>递交</w:t>
      </w:r>
      <w:r>
        <w:rPr>
          <w:rFonts w:hint="eastAsia" w:asciiTheme="minorEastAsia" w:hAnsiTheme="minorEastAsia" w:eastAsiaTheme="minorEastAsia" w:cstheme="minorEastAsia"/>
          <w:snapToGrid w:val="0"/>
          <w:color w:val="auto"/>
          <w:kern w:val="0"/>
          <w:sz w:val="24"/>
          <w:szCs w:val="24"/>
          <w:highlight w:val="none"/>
          <w:lang w:val="en-US" w:eastAsia="zh-CN"/>
        </w:rPr>
        <w:t>方式：</w:t>
      </w:r>
      <w:r>
        <w:rPr>
          <w:rFonts w:hint="eastAsia" w:asciiTheme="minorEastAsia" w:hAnsiTheme="minorEastAsia" w:eastAsiaTheme="minorEastAsia" w:cstheme="minorEastAsia"/>
          <w:b w:val="0"/>
          <w:bCs w:val="0"/>
          <w:color w:val="auto"/>
          <w:sz w:val="24"/>
          <w:szCs w:val="24"/>
          <w:highlight w:val="none"/>
          <w:u w:val="single"/>
          <w:lang w:val="en-US" w:eastAsia="zh-CN"/>
        </w:rPr>
        <w:t xml:space="preserve"> </w:t>
      </w:r>
      <w:r>
        <w:rPr>
          <w:rFonts w:hint="eastAsia"/>
          <w:color w:val="auto"/>
          <w:sz w:val="24"/>
          <w:szCs w:val="24"/>
          <w:u w:val="single"/>
          <w:lang w:val="en-US" w:eastAsia="zh-CN"/>
        </w:rPr>
        <w:t>邮寄或送达</w:t>
      </w:r>
      <w:r>
        <w:rPr>
          <w:rFonts w:hint="eastAsia" w:asciiTheme="minorEastAsia" w:hAnsiTheme="minorEastAsia" w:eastAsiaTheme="minorEastAsia" w:cstheme="minorEastAsia"/>
          <w:b w:val="0"/>
          <w:bCs w:val="0"/>
          <w:color w:val="auto"/>
          <w:sz w:val="24"/>
          <w:szCs w:val="24"/>
          <w:highlight w:val="none"/>
          <w:u w:val="single"/>
          <w:lang w:val="en-US" w:eastAsia="zh-CN"/>
        </w:rPr>
        <w:t xml:space="preserve"> </w:t>
      </w:r>
      <w:r>
        <w:rPr>
          <w:rFonts w:hint="eastAsia" w:asciiTheme="minorEastAsia" w:hAnsiTheme="minorEastAsia" w:eastAsiaTheme="minorEastAsia" w:cstheme="minorEastAsia"/>
          <w:b w:val="0"/>
          <w:bCs w:val="0"/>
          <w:color w:val="auto"/>
          <w:sz w:val="24"/>
          <w:szCs w:val="24"/>
          <w:highlight w:val="none"/>
          <w:lang w:val="en-US" w:eastAsia="zh-CN"/>
        </w:rPr>
        <w:t>，递交地点：</w:t>
      </w:r>
      <w:r>
        <w:rPr>
          <w:rFonts w:hint="eastAsia" w:ascii="宋体" w:hAnsi="宋体" w:eastAsia="宋体" w:cs="宋体"/>
          <w:b w:val="0"/>
          <w:bCs w:val="0"/>
          <w:color w:val="auto"/>
          <w:sz w:val="24"/>
          <w:szCs w:val="24"/>
          <w:highlight w:val="none"/>
          <w:u w:val="single"/>
          <w:lang w:val="en-US" w:eastAsia="zh-CN"/>
        </w:rPr>
        <w:t>浙江省杭州市西湖区三墩镇金蓬街372号</w:t>
      </w:r>
      <w:r>
        <w:rPr>
          <w:rFonts w:hint="eastAsia" w:asciiTheme="minorEastAsia" w:hAnsiTheme="minorEastAsia" w:eastAsiaTheme="minorEastAsia" w:cstheme="minorEastAsia"/>
          <w:b w:val="0"/>
          <w:bCs w:val="0"/>
          <w:color w:val="auto"/>
          <w:sz w:val="24"/>
          <w:szCs w:val="24"/>
          <w:highlight w:val="none"/>
          <w:u w:val="none"/>
          <w:lang w:val="en-US" w:eastAsia="zh-CN"/>
        </w:rPr>
        <w:t>。</w:t>
      </w:r>
    </w:p>
    <w:bookmarkEnd w:id="40"/>
    <w:bookmarkEnd w:id="41"/>
    <w:bookmarkEnd w:id="42"/>
    <w:bookmarkEnd w:id="43"/>
    <w:p>
      <w:pPr>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360" w:lineRule="auto"/>
        <w:ind w:left="148" w:leftChars="0" w:firstLine="482" w:firstLineChars="0"/>
        <w:jc w:val="left"/>
        <w:textAlignment w:val="auto"/>
        <w:outlineLvl w:val="9"/>
        <w:rPr>
          <w:rFonts w:hint="eastAsia" w:ascii="宋体" w:hAnsi="宋体" w:eastAsia="宋体" w:cs="宋体"/>
          <w:b/>
          <w:bCs/>
          <w:color w:val="auto"/>
          <w:sz w:val="24"/>
          <w:szCs w:val="24"/>
          <w:highlight w:val="none"/>
          <w:lang w:val="en-US" w:eastAsia="zh-CN"/>
        </w:rPr>
      </w:pPr>
      <w:bookmarkStart w:id="44" w:name="_Toc722_WPSOffice_Level1"/>
      <w:bookmarkStart w:id="45" w:name="_Toc10656"/>
      <w:bookmarkStart w:id="46" w:name="_Toc10004"/>
      <w:bookmarkStart w:id="47" w:name="_Toc25457"/>
      <w:bookmarkStart w:id="48" w:name="_Toc31029"/>
      <w:r>
        <w:rPr>
          <w:rFonts w:hint="eastAsia" w:ascii="宋体" w:hAnsi="宋体" w:eastAsia="宋体" w:cs="宋体"/>
          <w:b/>
          <w:bCs/>
          <w:color w:val="auto"/>
          <w:sz w:val="24"/>
          <w:szCs w:val="24"/>
          <w:highlight w:val="none"/>
          <w:lang w:val="en-US" w:eastAsia="zh-CN"/>
        </w:rPr>
        <w:t>发布公告的媒介</w:t>
      </w:r>
      <w:bookmarkEnd w:id="44"/>
      <w:bookmarkEnd w:id="45"/>
      <w:bookmarkEnd w:id="46"/>
      <w:bookmarkEnd w:id="47"/>
      <w:bookmarkEnd w:id="48"/>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outlineLvl w:val="9"/>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本次采购公告在</w:t>
      </w:r>
      <w:r>
        <w:rPr>
          <w:rFonts w:hint="eastAsia" w:ascii="宋体" w:hAnsi="宋体" w:eastAsia="宋体" w:cs="宋体"/>
          <w:b w:val="0"/>
          <w:bCs w:val="0"/>
          <w:color w:val="auto"/>
          <w:sz w:val="24"/>
          <w:szCs w:val="24"/>
          <w:highlight w:val="none"/>
          <w:lang w:val="en-US" w:eastAsia="zh-CN"/>
        </w:rPr>
        <w:t>“浙江亚通新材料股份有限公司网站（https://www.asia-general.com/）”</w:t>
      </w:r>
      <w:r>
        <w:rPr>
          <w:rFonts w:hint="eastAsia" w:ascii="宋体" w:hAnsi="宋体" w:eastAsia="宋体" w:cs="宋体"/>
          <w:b w:val="0"/>
          <w:bCs w:val="0"/>
          <w:color w:val="auto"/>
          <w:sz w:val="24"/>
          <w:szCs w:val="24"/>
          <w:highlight w:val="none"/>
          <w:u w:val="none"/>
          <w:lang w:val="en-US" w:eastAsia="zh-CN"/>
        </w:rPr>
        <w:t>上发布。</w:t>
      </w:r>
    </w:p>
    <w:p>
      <w:pPr>
        <w:pStyle w:val="33"/>
        <w:pageBreakBefore w:val="0"/>
        <w:kinsoku/>
        <w:wordWrap/>
        <w:overflowPunct/>
        <w:topLinePunct w:val="0"/>
        <w:autoSpaceDE/>
        <w:autoSpaceDN/>
        <w:bidi w:val="0"/>
        <w:adjustRightInd w:val="0"/>
        <w:snapToGrid w:val="0"/>
        <w:spacing w:before="0" w:line="360" w:lineRule="auto"/>
        <w:ind w:right="0" w:rightChars="0" w:firstLine="480" w:firstLineChars="200"/>
        <w:jc w:val="left"/>
        <w:textAlignment w:val="auto"/>
        <w:outlineLvl w:val="9"/>
        <w:rPr>
          <w:rFonts w:hint="eastAsia" w:ascii="宋体" w:hAnsi="宋体" w:eastAsia="宋体" w:cs="宋体"/>
          <w:snapToGrid w:val="0"/>
          <w:color w:val="auto"/>
          <w:kern w:val="0"/>
          <w:sz w:val="24"/>
          <w:szCs w:val="24"/>
          <w:highlight w:val="none"/>
          <w:lang w:val="en-US" w:eastAsia="zh-CN"/>
        </w:rPr>
      </w:pPr>
      <w:bookmarkStart w:id="49" w:name="_Toc8691"/>
      <w:bookmarkStart w:id="50" w:name="_Toc14739"/>
      <w:bookmarkStart w:id="51" w:name="_Toc16555"/>
      <w:bookmarkStart w:id="52" w:name="_Toc4493"/>
    </w:p>
    <w:p>
      <w:pPr>
        <w:keepNext/>
        <w:keepLines/>
        <w:pageBreakBefore w:val="0"/>
        <w:widowControl w:val="0"/>
        <w:numPr>
          <w:ilvl w:val="0"/>
          <w:numId w:val="1"/>
        </w:numPr>
        <w:kinsoku/>
        <w:wordWrap/>
        <w:overflowPunct/>
        <w:topLinePunct w:val="0"/>
        <w:autoSpaceDE/>
        <w:autoSpaceDN/>
        <w:bidi w:val="0"/>
        <w:adjustRightInd/>
        <w:snapToGrid/>
        <w:spacing w:before="0" w:beforeLines="0" w:after="0" w:afterLines="0" w:line="360" w:lineRule="auto"/>
        <w:ind w:left="148" w:leftChars="0" w:firstLine="482" w:firstLineChars="0"/>
        <w:jc w:val="left"/>
        <w:textAlignment w:val="auto"/>
        <w:outlineLvl w:val="9"/>
        <w:rPr>
          <w:rFonts w:hint="eastAsia" w:ascii="宋体" w:hAnsi="宋体" w:eastAsia="宋体" w:cs="宋体"/>
          <w:b/>
          <w:bCs/>
          <w:color w:val="auto"/>
          <w:sz w:val="24"/>
          <w:szCs w:val="24"/>
          <w:highlight w:val="none"/>
          <w:lang w:val="en-US" w:eastAsia="zh-CN"/>
        </w:rPr>
      </w:pPr>
      <w:bookmarkStart w:id="53" w:name="_Toc22959_WPSOffice_Level1"/>
      <w:r>
        <w:rPr>
          <w:rFonts w:hint="eastAsia" w:ascii="宋体" w:hAnsi="宋体" w:eastAsia="宋体" w:cs="宋体"/>
          <w:b/>
          <w:bCs/>
          <w:color w:val="auto"/>
          <w:sz w:val="24"/>
          <w:szCs w:val="24"/>
          <w:highlight w:val="none"/>
          <w:lang w:val="en-US" w:eastAsia="zh-CN"/>
        </w:rPr>
        <w:t>联系方式</w:t>
      </w:r>
      <w:bookmarkEnd w:id="49"/>
      <w:bookmarkEnd w:id="50"/>
      <w:bookmarkEnd w:id="51"/>
      <w:bookmarkEnd w:id="52"/>
      <w:bookmarkEnd w:id="53"/>
    </w:p>
    <w:p>
      <w:pPr>
        <w:keepNext w:val="0"/>
        <w:keepLines w:val="0"/>
        <w:pageBreakBefore w:val="0"/>
        <w:widowControl/>
        <w:tabs>
          <w:tab w:val="left" w:pos="0"/>
          <w:tab w:val="left" w:pos="1995"/>
        </w:tabs>
        <w:kinsoku/>
        <w:wordWrap/>
        <w:overflowPunct/>
        <w:topLinePunct w:val="0"/>
        <w:autoSpaceDE/>
        <w:autoSpaceDN/>
        <w:bidi w:val="0"/>
        <w:adjustRightInd w:val="0"/>
        <w:snapToGrid w:val="0"/>
        <w:spacing w:line="360" w:lineRule="auto"/>
        <w:ind w:right="0" w:rightChars="0" w:firstLine="512" w:firstLineChars="200"/>
        <w:jc w:val="left"/>
        <w:textAlignment w:val="auto"/>
        <w:outlineLvl w:val="9"/>
        <w:rPr>
          <w:rFonts w:hint="eastAsia" w:asciiTheme="minorEastAsia" w:hAnsiTheme="minorEastAsia" w:eastAsiaTheme="minorEastAsia" w:cstheme="minorEastAsia"/>
          <w:snapToGrid w:val="0"/>
          <w:color w:val="auto"/>
          <w:spacing w:val="8"/>
          <w:kern w:val="0"/>
          <w:sz w:val="24"/>
          <w:szCs w:val="24"/>
          <w:highlight w:val="none"/>
        </w:rPr>
      </w:pPr>
      <w:r>
        <w:rPr>
          <w:rFonts w:hint="eastAsia" w:asciiTheme="minorEastAsia" w:hAnsiTheme="minorEastAsia" w:eastAsiaTheme="minorEastAsia" w:cstheme="minorEastAsia"/>
          <w:snapToGrid w:val="0"/>
          <w:color w:val="auto"/>
          <w:spacing w:val="8"/>
          <w:kern w:val="0"/>
          <w:sz w:val="24"/>
          <w:szCs w:val="24"/>
          <w:highlight w:val="none"/>
          <w:lang w:val="en-US" w:eastAsia="zh-CN"/>
        </w:rPr>
        <w:t>采购</w:t>
      </w:r>
      <w:r>
        <w:rPr>
          <w:rFonts w:hint="eastAsia" w:asciiTheme="minorEastAsia" w:hAnsiTheme="minorEastAsia" w:eastAsiaTheme="minorEastAsia" w:cstheme="minorEastAsia"/>
          <w:snapToGrid w:val="0"/>
          <w:color w:val="auto"/>
          <w:spacing w:val="8"/>
          <w:kern w:val="0"/>
          <w:sz w:val="24"/>
          <w:szCs w:val="24"/>
          <w:highlight w:val="none"/>
        </w:rPr>
        <w:t>人：</w:t>
      </w:r>
      <w:r>
        <w:rPr>
          <w:rFonts w:cs="Times New Roman"/>
          <w:kern w:val="0"/>
          <w:sz w:val="24"/>
          <w:u w:val="single"/>
        </w:rPr>
        <w:t>浙江亚通新材料股份有限公司</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default" w:asciiTheme="minorEastAsia" w:hAnsi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snapToGrid w:val="0"/>
          <w:color w:val="auto"/>
          <w:spacing w:val="8"/>
          <w:kern w:val="0"/>
          <w:sz w:val="24"/>
          <w:szCs w:val="24"/>
          <w:highlight w:val="none"/>
        </w:rPr>
        <w:t xml:space="preserve"> </w:t>
      </w:r>
    </w:p>
    <w:p>
      <w:pPr>
        <w:keepNext w:val="0"/>
        <w:keepLines w:val="0"/>
        <w:pageBreakBefore w:val="0"/>
        <w:widowControl/>
        <w:tabs>
          <w:tab w:val="left" w:pos="0"/>
          <w:tab w:val="left" w:pos="1995"/>
        </w:tabs>
        <w:kinsoku/>
        <w:wordWrap/>
        <w:overflowPunct/>
        <w:topLinePunct w:val="0"/>
        <w:autoSpaceDE/>
        <w:autoSpaceDN/>
        <w:bidi w:val="0"/>
        <w:adjustRightInd w:val="0"/>
        <w:snapToGrid w:val="0"/>
        <w:spacing w:line="360" w:lineRule="auto"/>
        <w:ind w:right="0" w:rightChars="0" w:firstLine="512" w:firstLineChars="200"/>
        <w:jc w:val="left"/>
        <w:textAlignment w:val="auto"/>
        <w:outlineLvl w:val="9"/>
        <w:rPr>
          <w:rFonts w:hint="default" w:asciiTheme="minorEastAsia" w:hAnsiTheme="minorEastAsia" w:eastAsiaTheme="minorEastAsia" w:cstheme="minorEastAsia"/>
          <w:snapToGrid w:val="0"/>
          <w:color w:val="auto"/>
          <w:spacing w:val="8"/>
          <w:kern w:val="0"/>
          <w:sz w:val="24"/>
          <w:szCs w:val="24"/>
          <w:highlight w:val="none"/>
          <w:u w:val="single"/>
          <w:lang w:val="en-US"/>
        </w:rPr>
      </w:pPr>
      <w:r>
        <w:rPr>
          <w:rFonts w:hint="eastAsia" w:asciiTheme="minorEastAsia" w:hAnsiTheme="minorEastAsia" w:eastAsiaTheme="minorEastAsia" w:cstheme="minorEastAsia"/>
          <w:snapToGrid w:val="0"/>
          <w:color w:val="auto"/>
          <w:spacing w:val="8"/>
          <w:kern w:val="0"/>
          <w:sz w:val="24"/>
          <w:szCs w:val="24"/>
          <w:highlight w:val="none"/>
          <w:lang w:val="en-US" w:eastAsia="zh-CN"/>
        </w:rPr>
        <w:t>联系人：</w:t>
      </w:r>
      <w:r>
        <w:rPr>
          <w:rFonts w:hint="eastAsia" w:asciiTheme="minorEastAsia" w:hAnsiTheme="minorEastAsia" w:eastAsiaTheme="minorEastAsia" w:cstheme="minorEastAsia"/>
          <w:snapToGrid w:val="0"/>
          <w:color w:val="auto"/>
          <w:spacing w:val="8"/>
          <w:kern w:val="0"/>
          <w:sz w:val="24"/>
          <w:szCs w:val="24"/>
          <w:highlight w:val="none"/>
          <w:u w:val="single"/>
        </w:rPr>
        <w:t xml:space="preserve"> </w:t>
      </w:r>
      <w:r>
        <w:rPr>
          <w:rFonts w:hint="default" w:asciiTheme="minorEastAsia" w:hAnsiTheme="minorEastAsia" w:cstheme="minorEastAsia"/>
          <w:snapToGrid w:val="0"/>
          <w:color w:val="auto"/>
          <w:spacing w:val="8"/>
          <w:kern w:val="0"/>
          <w:sz w:val="24"/>
          <w:szCs w:val="24"/>
          <w:highlight w:val="none"/>
          <w:u w:val="single"/>
          <w:lang w:val="en-US"/>
        </w:rPr>
        <w:t xml:space="preserve"> </w:t>
      </w:r>
      <w:r>
        <w:rPr>
          <w:rFonts w:hint="eastAsia" w:asciiTheme="minorEastAsia" w:hAnsiTheme="minorEastAsia" w:cstheme="minorEastAsia"/>
          <w:snapToGrid w:val="0"/>
          <w:color w:val="auto"/>
          <w:spacing w:val="8"/>
          <w:kern w:val="0"/>
          <w:sz w:val="24"/>
          <w:szCs w:val="24"/>
          <w:highlight w:val="none"/>
          <w:u w:val="single"/>
          <w:lang w:val="en-US" w:eastAsia="zh-CN"/>
        </w:rPr>
        <w:t>龙郑易</w:t>
      </w:r>
      <w:r>
        <w:rPr>
          <w:rFonts w:hint="eastAsia" w:asciiTheme="minorEastAsia" w:hAnsiTheme="minorEastAsia" w:eastAsiaTheme="minorEastAsia" w:cstheme="minorEastAsia"/>
          <w:snapToGrid w:val="0"/>
          <w:color w:val="auto"/>
          <w:spacing w:val="8"/>
          <w:kern w:val="0"/>
          <w:sz w:val="24"/>
          <w:szCs w:val="24"/>
          <w:highlight w:val="none"/>
          <w:u w:val="single"/>
        </w:rPr>
        <w:t xml:space="preserve">  </w:t>
      </w:r>
      <w:r>
        <w:rPr>
          <w:rFonts w:hint="default" w:asciiTheme="minorEastAsia" w:hAnsiTheme="minorEastAsia" w:cstheme="minorEastAsia"/>
          <w:bCs/>
          <w:color w:val="auto"/>
          <w:sz w:val="24"/>
          <w:szCs w:val="24"/>
          <w:highlight w:val="none"/>
          <w:u w:val="none"/>
          <w:lang w:val="en-US" w:eastAsia="zh-CN"/>
        </w:rPr>
        <w:t xml:space="preserve">        </w:t>
      </w:r>
      <w:r>
        <w:rPr>
          <w:rFonts w:hint="eastAsia" w:asciiTheme="minorEastAsia" w:hAnsiTheme="minorEastAsia" w:eastAsiaTheme="minorEastAsia" w:cstheme="minorEastAsia"/>
          <w:snapToGrid w:val="0"/>
          <w:color w:val="auto"/>
          <w:spacing w:val="8"/>
          <w:kern w:val="0"/>
          <w:sz w:val="24"/>
          <w:szCs w:val="24"/>
          <w:highlight w:val="none"/>
        </w:rPr>
        <w:t>电话：</w:t>
      </w:r>
      <w:r>
        <w:rPr>
          <w:rFonts w:hint="default" w:asciiTheme="minorEastAsia" w:hAnsiTheme="minorEastAsia" w:cstheme="minorEastAsia"/>
          <w:snapToGrid w:val="0"/>
          <w:color w:val="auto"/>
          <w:spacing w:val="8"/>
          <w:kern w:val="0"/>
          <w:sz w:val="24"/>
          <w:szCs w:val="24"/>
          <w:highlight w:val="none"/>
          <w:u w:val="single"/>
          <w:lang w:val="en-US"/>
        </w:rPr>
        <w:t xml:space="preserve">15988151970 </w:t>
      </w:r>
    </w:p>
    <w:p>
      <w:pPr>
        <w:keepNext w:val="0"/>
        <w:keepLines w:val="0"/>
        <w:pageBreakBefore w:val="0"/>
        <w:widowControl/>
        <w:tabs>
          <w:tab w:val="left" w:pos="0"/>
          <w:tab w:val="left" w:pos="1995"/>
        </w:tabs>
        <w:kinsoku/>
        <w:wordWrap/>
        <w:overflowPunct/>
        <w:topLinePunct w:val="0"/>
        <w:autoSpaceDE/>
        <w:autoSpaceDN/>
        <w:bidi w:val="0"/>
        <w:adjustRightInd w:val="0"/>
        <w:snapToGrid w:val="0"/>
        <w:spacing w:line="360" w:lineRule="auto"/>
        <w:ind w:right="0" w:rightChars="0" w:firstLine="512" w:firstLineChars="200"/>
        <w:jc w:val="left"/>
        <w:textAlignment w:val="auto"/>
        <w:outlineLvl w:val="9"/>
        <w:rPr>
          <w:rFonts w:hint="default" w:asciiTheme="minorEastAsia" w:hAnsiTheme="minorEastAsia" w:eastAsiaTheme="minorEastAsia" w:cstheme="minorEastAsia"/>
          <w:snapToGrid w:val="0"/>
          <w:color w:val="auto"/>
          <w:spacing w:val="8"/>
          <w:kern w:val="0"/>
          <w:sz w:val="24"/>
          <w:szCs w:val="24"/>
          <w:highlight w:val="none"/>
          <w:lang w:val="en-US" w:eastAsia="zh-CN"/>
        </w:rPr>
      </w:pPr>
      <w:r>
        <w:rPr>
          <w:rFonts w:hint="eastAsia" w:asciiTheme="minorEastAsia" w:hAnsiTheme="minorEastAsia" w:eastAsiaTheme="minorEastAsia" w:cstheme="minorEastAsia"/>
          <w:snapToGrid w:val="0"/>
          <w:color w:val="auto"/>
          <w:spacing w:val="8"/>
          <w:kern w:val="0"/>
          <w:sz w:val="24"/>
          <w:szCs w:val="24"/>
          <w:highlight w:val="none"/>
          <w:lang w:val="en-US" w:eastAsia="zh-CN"/>
        </w:rPr>
        <w:t xml:space="preserve">地   </w:t>
      </w:r>
      <w:r>
        <w:rPr>
          <w:rFonts w:hint="eastAsia" w:asciiTheme="minorEastAsia" w:hAnsiTheme="minorEastAsia" w:cstheme="minorEastAsia"/>
          <w:snapToGrid w:val="0"/>
          <w:color w:val="auto"/>
          <w:spacing w:val="8"/>
          <w:kern w:val="0"/>
          <w:sz w:val="24"/>
          <w:szCs w:val="24"/>
          <w:highlight w:val="none"/>
          <w:lang w:val="en-US" w:eastAsia="zh-CN"/>
        </w:rPr>
        <w:t xml:space="preserve"> </w:t>
      </w:r>
      <w:r>
        <w:rPr>
          <w:rFonts w:hint="eastAsia" w:asciiTheme="minorEastAsia" w:hAnsiTheme="minorEastAsia" w:eastAsiaTheme="minorEastAsia" w:cstheme="minorEastAsia"/>
          <w:snapToGrid w:val="0"/>
          <w:color w:val="auto"/>
          <w:spacing w:val="8"/>
          <w:kern w:val="0"/>
          <w:sz w:val="24"/>
          <w:szCs w:val="24"/>
          <w:highlight w:val="none"/>
          <w:lang w:val="en-US" w:eastAsia="zh-CN"/>
        </w:rPr>
        <w:t>址：</w:t>
      </w:r>
      <w:r>
        <w:rPr>
          <w:rFonts w:hint="eastAsia" w:ascii="宋体" w:hAnsi="宋体" w:eastAsia="宋体" w:cs="宋体"/>
          <w:b w:val="0"/>
          <w:bCs w:val="0"/>
          <w:color w:val="auto"/>
          <w:sz w:val="24"/>
          <w:szCs w:val="24"/>
          <w:highlight w:val="none"/>
          <w:u w:val="single"/>
          <w:lang w:val="en-US" w:eastAsia="zh-CN"/>
        </w:rPr>
        <w:t>浙江省杭州市西湖区三墩镇金蓬街372号</w:t>
      </w:r>
      <w:r>
        <w:rPr>
          <w:rFonts w:hint="default" w:cs="Times New Roman"/>
          <w:kern w:val="0"/>
          <w:sz w:val="24"/>
          <w:u w:val="single"/>
          <w:lang w:val="en-US"/>
        </w:rPr>
        <w:t xml:space="preserve"> </w:t>
      </w:r>
    </w:p>
    <w:p>
      <w:pPr>
        <w:keepNext w:val="0"/>
        <w:keepLines w:val="0"/>
        <w:pageBreakBefore w:val="0"/>
        <w:widowControl/>
        <w:tabs>
          <w:tab w:val="left" w:pos="0"/>
          <w:tab w:val="left" w:pos="1995"/>
        </w:tabs>
        <w:kinsoku/>
        <w:wordWrap/>
        <w:overflowPunct/>
        <w:topLinePunct w:val="0"/>
        <w:autoSpaceDE/>
        <w:autoSpaceDN/>
        <w:bidi w:val="0"/>
        <w:adjustRightInd w:val="0"/>
        <w:snapToGrid w:val="0"/>
        <w:spacing w:line="360" w:lineRule="auto"/>
        <w:ind w:right="0" w:rightChars="0" w:firstLine="512" w:firstLineChars="200"/>
        <w:jc w:val="left"/>
        <w:textAlignment w:val="auto"/>
        <w:outlineLvl w:val="9"/>
        <w:rPr>
          <w:rFonts w:hint="default" w:asciiTheme="minorEastAsia" w:hAnsiTheme="minorEastAsia" w:eastAsiaTheme="minorEastAsia" w:cstheme="minorEastAsia"/>
          <w:snapToGrid w:val="0"/>
          <w:color w:val="auto"/>
          <w:spacing w:val="8"/>
          <w:kern w:val="0"/>
          <w:sz w:val="24"/>
          <w:szCs w:val="24"/>
          <w:highlight w:val="none"/>
          <w:lang w:val="en-US"/>
        </w:rPr>
      </w:pPr>
      <w:r>
        <w:rPr>
          <w:rFonts w:hint="eastAsia" w:asciiTheme="minorEastAsia" w:hAnsiTheme="minorEastAsia" w:eastAsiaTheme="minorEastAsia" w:cstheme="minorEastAsia"/>
          <w:snapToGrid w:val="0"/>
          <w:color w:val="auto"/>
          <w:spacing w:val="8"/>
          <w:kern w:val="0"/>
          <w:sz w:val="24"/>
          <w:szCs w:val="24"/>
          <w:highlight w:val="none"/>
          <w:lang w:val="en-US" w:eastAsia="zh-CN"/>
        </w:rPr>
        <w:t>招标单位</w:t>
      </w:r>
      <w:r>
        <w:rPr>
          <w:rFonts w:hint="eastAsia" w:asciiTheme="minorEastAsia" w:hAnsiTheme="minorEastAsia" w:eastAsiaTheme="minorEastAsia" w:cstheme="minorEastAsia"/>
          <w:snapToGrid w:val="0"/>
          <w:color w:val="auto"/>
          <w:spacing w:val="8"/>
          <w:kern w:val="0"/>
          <w:sz w:val="24"/>
          <w:szCs w:val="24"/>
          <w:highlight w:val="none"/>
        </w:rPr>
        <w:t>：</w:t>
      </w:r>
      <w:r>
        <w:rPr>
          <w:rFonts w:cs="Times New Roman"/>
          <w:kern w:val="0"/>
          <w:sz w:val="24"/>
          <w:u w:val="single"/>
        </w:rPr>
        <w:t>浙江亚通新材料股份有限公司采购办公室</w:t>
      </w:r>
      <w:r>
        <w:rPr>
          <w:rFonts w:hint="default" w:cs="Times New Roman"/>
          <w:kern w:val="0"/>
          <w:sz w:val="24"/>
          <w:u w:val="single"/>
          <w:lang w:val="en-US"/>
        </w:rPr>
        <w:t xml:space="preserve"> </w:t>
      </w:r>
    </w:p>
    <w:p>
      <w:pPr>
        <w:keepNext w:val="0"/>
        <w:keepLines w:val="0"/>
        <w:pageBreakBefore w:val="0"/>
        <w:widowControl/>
        <w:tabs>
          <w:tab w:val="left" w:pos="0"/>
          <w:tab w:val="left" w:pos="1995"/>
        </w:tabs>
        <w:kinsoku/>
        <w:wordWrap/>
        <w:overflowPunct/>
        <w:topLinePunct w:val="0"/>
        <w:autoSpaceDE/>
        <w:autoSpaceDN/>
        <w:bidi w:val="0"/>
        <w:adjustRightInd w:val="0"/>
        <w:snapToGrid w:val="0"/>
        <w:spacing w:line="360" w:lineRule="auto"/>
        <w:ind w:right="0" w:rightChars="0" w:firstLine="512" w:firstLineChars="200"/>
        <w:jc w:val="left"/>
        <w:textAlignment w:val="auto"/>
        <w:outlineLvl w:val="9"/>
        <w:rPr>
          <w:rFonts w:hint="default" w:asciiTheme="minorEastAsia" w:hAnsiTheme="minorEastAsia" w:cstheme="minorEastAsia"/>
          <w:snapToGrid w:val="0"/>
          <w:color w:val="auto"/>
          <w:spacing w:val="8"/>
          <w:kern w:val="0"/>
          <w:sz w:val="24"/>
          <w:szCs w:val="24"/>
          <w:highlight w:val="none"/>
          <w:u w:val="single"/>
          <w:lang w:val="en-US"/>
        </w:rPr>
      </w:pPr>
      <w:r>
        <w:rPr>
          <w:rFonts w:hint="eastAsia" w:asciiTheme="minorEastAsia" w:hAnsiTheme="minorEastAsia" w:eastAsiaTheme="minorEastAsia" w:cstheme="minorEastAsia"/>
          <w:snapToGrid w:val="0"/>
          <w:color w:val="auto"/>
          <w:spacing w:val="8"/>
          <w:kern w:val="0"/>
          <w:sz w:val="24"/>
          <w:szCs w:val="24"/>
          <w:highlight w:val="none"/>
          <w:lang w:val="en-US" w:eastAsia="zh-CN"/>
        </w:rPr>
        <w:t>联系人：</w:t>
      </w:r>
      <w:r>
        <w:rPr>
          <w:rFonts w:hint="eastAsia" w:asciiTheme="minorEastAsia" w:hAnsiTheme="minorEastAsia" w:eastAsiaTheme="minorEastAsia" w:cstheme="minorEastAsia"/>
          <w:snapToGrid w:val="0"/>
          <w:color w:val="auto"/>
          <w:spacing w:val="8"/>
          <w:kern w:val="0"/>
          <w:sz w:val="24"/>
          <w:szCs w:val="24"/>
          <w:highlight w:val="none"/>
          <w:u w:val="single"/>
          <w:lang w:val="en-US" w:eastAsia="zh-CN" w:bidi="ar-SA"/>
        </w:rPr>
        <w:t xml:space="preserve"> </w:t>
      </w:r>
      <w:r>
        <w:rPr>
          <w:rFonts w:hint="default" w:asciiTheme="minorEastAsia" w:hAnsiTheme="minorEastAsia" w:eastAsiaTheme="minorEastAsia" w:cstheme="minorEastAsia"/>
          <w:snapToGrid w:val="0"/>
          <w:color w:val="auto"/>
          <w:spacing w:val="8"/>
          <w:kern w:val="0"/>
          <w:sz w:val="24"/>
          <w:szCs w:val="24"/>
          <w:highlight w:val="none"/>
          <w:u w:val="single"/>
          <w:lang w:val="en-US" w:eastAsia="zh-CN" w:bidi="ar-SA"/>
        </w:rPr>
        <w:t xml:space="preserve"> </w:t>
      </w:r>
      <w:r>
        <w:rPr>
          <w:rFonts w:hint="eastAsia" w:asciiTheme="minorEastAsia" w:hAnsiTheme="minorEastAsia" w:cstheme="minorEastAsia"/>
          <w:snapToGrid w:val="0"/>
          <w:color w:val="auto"/>
          <w:spacing w:val="8"/>
          <w:kern w:val="0"/>
          <w:sz w:val="24"/>
          <w:szCs w:val="24"/>
          <w:highlight w:val="none"/>
          <w:u w:val="single"/>
          <w:lang w:val="en-US" w:eastAsia="zh-CN"/>
        </w:rPr>
        <w:t>叶</w:t>
      </w:r>
      <w:r>
        <w:rPr>
          <w:rFonts w:hint="default" w:asciiTheme="minorEastAsia" w:hAnsiTheme="minorEastAsia" w:cstheme="minorEastAsia"/>
          <w:snapToGrid w:val="0"/>
          <w:color w:val="auto"/>
          <w:spacing w:val="8"/>
          <w:kern w:val="0"/>
          <w:sz w:val="24"/>
          <w:szCs w:val="24"/>
          <w:highlight w:val="none"/>
          <w:u w:val="single"/>
          <w:lang w:val="en-US" w:eastAsia="zh-CN"/>
        </w:rPr>
        <w:t xml:space="preserve">  </w:t>
      </w:r>
      <w:r>
        <w:rPr>
          <w:rFonts w:hint="eastAsia" w:asciiTheme="minorEastAsia" w:hAnsiTheme="minorEastAsia" w:cstheme="minorEastAsia"/>
          <w:snapToGrid w:val="0"/>
          <w:color w:val="auto"/>
          <w:spacing w:val="8"/>
          <w:kern w:val="0"/>
          <w:sz w:val="24"/>
          <w:szCs w:val="24"/>
          <w:highlight w:val="none"/>
          <w:u w:val="single"/>
          <w:lang w:val="en-US" w:eastAsia="zh-CN"/>
        </w:rPr>
        <w:t>峻</w:t>
      </w:r>
      <w:r>
        <w:rPr>
          <w:rFonts w:hint="eastAsia" w:asciiTheme="minorEastAsia" w:hAnsiTheme="minorEastAsia" w:eastAsiaTheme="minorEastAsia" w:cstheme="minorEastAsia"/>
          <w:snapToGrid w:val="0"/>
          <w:color w:val="auto"/>
          <w:spacing w:val="8"/>
          <w:kern w:val="0"/>
          <w:sz w:val="24"/>
          <w:szCs w:val="24"/>
          <w:highlight w:val="none"/>
          <w:u w:val="single"/>
        </w:rPr>
        <w:t xml:space="preserve"> </w:t>
      </w:r>
      <w:r>
        <w:rPr>
          <w:rFonts w:hint="default" w:asciiTheme="minorEastAsia" w:hAnsiTheme="minorEastAsia" w:cstheme="minorEastAsia"/>
          <w:snapToGrid w:val="0"/>
          <w:color w:val="auto"/>
          <w:spacing w:val="8"/>
          <w:kern w:val="0"/>
          <w:sz w:val="24"/>
          <w:szCs w:val="24"/>
          <w:highlight w:val="none"/>
          <w:u w:val="single"/>
          <w:lang w:val="en-US" w:eastAsia="zh-CN"/>
        </w:rPr>
        <w:t xml:space="preserve"> </w:t>
      </w:r>
      <w:r>
        <w:rPr>
          <w:rFonts w:hint="default" w:asciiTheme="minorEastAsia" w:hAnsiTheme="minorEastAsia" w:cstheme="minorEastAsia"/>
          <w:snapToGrid w:val="0"/>
          <w:color w:val="auto"/>
          <w:spacing w:val="8"/>
          <w:kern w:val="0"/>
          <w:sz w:val="24"/>
          <w:szCs w:val="24"/>
          <w:highlight w:val="none"/>
          <w:u w:val="none"/>
          <w:lang w:val="en-US" w:eastAsia="zh-CN"/>
        </w:rPr>
        <w:t xml:space="preserve">  </w:t>
      </w:r>
      <w:r>
        <w:rPr>
          <w:rFonts w:hint="eastAsia" w:asciiTheme="minorEastAsia" w:hAnsiTheme="minorEastAsia" w:eastAsiaTheme="minorEastAsia" w:cstheme="minorEastAsia"/>
          <w:bCs/>
          <w:color w:val="auto"/>
          <w:sz w:val="24"/>
          <w:szCs w:val="24"/>
          <w:highlight w:val="none"/>
          <w:u w:val="none"/>
        </w:rPr>
        <w:t xml:space="preserve"> </w:t>
      </w:r>
      <w:r>
        <w:rPr>
          <w:rFonts w:hint="default" w:asciiTheme="minorEastAsia" w:hAnsiTheme="minorEastAsia" w:cstheme="minorEastAsia"/>
          <w:bCs/>
          <w:color w:val="auto"/>
          <w:sz w:val="24"/>
          <w:szCs w:val="24"/>
          <w:highlight w:val="none"/>
          <w:u w:val="none"/>
          <w:lang w:val="en-US"/>
        </w:rPr>
        <w:t xml:space="preserve">    </w:t>
      </w:r>
      <w:r>
        <w:rPr>
          <w:rFonts w:hint="eastAsia" w:asciiTheme="minorEastAsia" w:hAnsiTheme="minorEastAsia" w:eastAsiaTheme="minorEastAsia" w:cstheme="minorEastAsia"/>
          <w:snapToGrid w:val="0"/>
          <w:color w:val="auto"/>
          <w:spacing w:val="8"/>
          <w:kern w:val="0"/>
          <w:sz w:val="24"/>
          <w:szCs w:val="24"/>
          <w:highlight w:val="none"/>
        </w:rPr>
        <w:t>电话：</w:t>
      </w:r>
      <w:r>
        <w:rPr>
          <w:rFonts w:hint="default" w:asciiTheme="minorEastAsia" w:hAnsiTheme="minorEastAsia" w:cstheme="minorEastAsia"/>
          <w:snapToGrid w:val="0"/>
          <w:color w:val="auto"/>
          <w:spacing w:val="8"/>
          <w:kern w:val="0"/>
          <w:sz w:val="24"/>
          <w:szCs w:val="24"/>
          <w:highlight w:val="none"/>
          <w:u w:val="single"/>
          <w:lang w:val="en-US"/>
        </w:rPr>
        <w:t>0571-889653</w:t>
      </w:r>
      <w:r>
        <w:rPr>
          <w:rFonts w:hint="eastAsia" w:asciiTheme="minorEastAsia" w:hAnsiTheme="minorEastAsia" w:cstheme="minorEastAsia"/>
          <w:snapToGrid w:val="0"/>
          <w:color w:val="auto"/>
          <w:spacing w:val="8"/>
          <w:kern w:val="0"/>
          <w:sz w:val="24"/>
          <w:szCs w:val="24"/>
          <w:highlight w:val="none"/>
          <w:u w:val="single"/>
          <w:lang w:val="en-US" w:eastAsia="zh-CN"/>
        </w:rPr>
        <w:t>0</w:t>
      </w:r>
      <w:r>
        <w:rPr>
          <w:rFonts w:hint="default" w:asciiTheme="minorEastAsia" w:hAnsiTheme="minorEastAsia" w:cstheme="minorEastAsia"/>
          <w:snapToGrid w:val="0"/>
          <w:color w:val="auto"/>
          <w:spacing w:val="8"/>
          <w:kern w:val="0"/>
          <w:sz w:val="24"/>
          <w:szCs w:val="24"/>
          <w:highlight w:val="none"/>
          <w:u w:val="single"/>
          <w:lang w:val="en-US"/>
        </w:rPr>
        <w:t xml:space="preserve">2 13867428091 </w:t>
      </w:r>
    </w:p>
    <w:p>
      <w:pPr>
        <w:keepNext w:val="0"/>
        <w:keepLines w:val="0"/>
        <w:pageBreakBefore w:val="0"/>
        <w:widowControl/>
        <w:tabs>
          <w:tab w:val="left" w:pos="0"/>
          <w:tab w:val="left" w:pos="1995"/>
        </w:tabs>
        <w:kinsoku/>
        <w:wordWrap/>
        <w:overflowPunct/>
        <w:topLinePunct w:val="0"/>
        <w:autoSpaceDE/>
        <w:autoSpaceDN/>
        <w:bidi w:val="0"/>
        <w:adjustRightInd w:val="0"/>
        <w:snapToGrid w:val="0"/>
        <w:spacing w:line="360" w:lineRule="auto"/>
        <w:ind w:right="0" w:rightChars="0" w:firstLine="512" w:firstLineChars="200"/>
        <w:jc w:val="left"/>
        <w:textAlignment w:val="auto"/>
        <w:outlineLvl w:val="9"/>
        <w:rPr>
          <w:rFonts w:hint="eastAsia" w:asciiTheme="minorEastAsia" w:hAnsiTheme="minorEastAsia" w:eastAsiaTheme="minorEastAsia" w:cstheme="minorEastAsia"/>
          <w:snapToGrid w:val="0"/>
          <w:color w:val="auto"/>
          <w:spacing w:val="8"/>
          <w:kern w:val="0"/>
          <w:sz w:val="24"/>
          <w:szCs w:val="24"/>
          <w:highlight w:val="none"/>
          <w:u w:val="single"/>
          <w:lang w:val="en-US" w:eastAsia="zh-CN"/>
        </w:rPr>
      </w:pPr>
      <w:r>
        <w:rPr>
          <w:rFonts w:hint="eastAsia" w:asciiTheme="minorEastAsia" w:hAnsiTheme="minorEastAsia" w:eastAsiaTheme="minorEastAsia" w:cstheme="minorEastAsia"/>
          <w:snapToGrid w:val="0"/>
          <w:color w:val="auto"/>
          <w:spacing w:val="8"/>
          <w:kern w:val="0"/>
          <w:sz w:val="24"/>
          <w:szCs w:val="24"/>
          <w:highlight w:val="none"/>
          <w:lang w:val="en-US" w:eastAsia="zh-CN"/>
        </w:rPr>
        <w:t>地    址：</w:t>
      </w:r>
      <w:r>
        <w:rPr>
          <w:rFonts w:hint="eastAsia" w:ascii="宋体" w:hAnsi="宋体" w:eastAsia="宋体" w:cs="宋体"/>
          <w:b w:val="0"/>
          <w:bCs w:val="0"/>
          <w:color w:val="auto"/>
          <w:sz w:val="24"/>
          <w:szCs w:val="24"/>
          <w:highlight w:val="none"/>
          <w:u w:val="single"/>
          <w:lang w:val="en-US" w:eastAsia="zh-CN"/>
        </w:rPr>
        <w:t>浙江省杭州市西湖区三墩镇金蓬街372号</w:t>
      </w:r>
    </w:p>
    <w:p>
      <w:pPr>
        <w:pStyle w:val="24"/>
        <w:keepNext w:val="0"/>
        <w:keepLines w:val="0"/>
        <w:pageBreakBefore w:val="0"/>
        <w:kinsoku/>
        <w:wordWrap/>
        <w:overflowPunct/>
        <w:topLinePunct w:val="0"/>
        <w:bidi w:val="0"/>
        <w:adjustRightInd w:val="0"/>
        <w:spacing w:line="360" w:lineRule="auto"/>
        <w:ind w:firstLine="480"/>
        <w:textAlignment w:val="auto"/>
        <w:outlineLvl w:val="9"/>
        <w:rPr>
          <w:rFonts w:hint="eastAsia" w:asciiTheme="minorEastAsia" w:hAnsiTheme="minorEastAsia" w:eastAsiaTheme="minorEastAsia" w:cstheme="minorEastAsia"/>
          <w:snapToGrid w:val="0"/>
          <w:color w:val="auto"/>
          <w:spacing w:val="8"/>
          <w:kern w:val="0"/>
          <w:sz w:val="24"/>
          <w:szCs w:val="24"/>
          <w:highlight w:val="none"/>
          <w:u w:val="none"/>
          <w:lang w:val="en-US" w:eastAsia="zh-CN" w:bidi="ar-SA"/>
        </w:rPr>
      </w:pPr>
      <w:r>
        <w:rPr>
          <w:rFonts w:hint="eastAsia"/>
          <w:highlight w:val="none"/>
          <w:lang w:val="en-US" w:eastAsia="zh-CN"/>
        </w:rPr>
        <w:t>监督部门：</w:t>
      </w:r>
      <w:r>
        <w:rPr>
          <w:rFonts w:cs="Times New Roman"/>
          <w:kern w:val="0"/>
          <w:sz w:val="24"/>
          <w:u w:val="single"/>
        </w:rPr>
        <w:t>浙江亚通新材料股份有限公司</w:t>
      </w:r>
      <w:r>
        <w:rPr>
          <w:rFonts w:hint="eastAsia" w:cs="Times New Roman"/>
          <w:kern w:val="0"/>
          <w:sz w:val="24"/>
          <w:u w:val="single"/>
          <w:lang w:val="en-US" w:eastAsia="zh-CN"/>
        </w:rPr>
        <w:t>内部审计部</w:t>
      </w:r>
      <w:r>
        <w:rPr>
          <w:rFonts w:hint="eastAsia" w:asciiTheme="minorEastAsia" w:hAnsiTheme="minorEastAsia" w:eastAsiaTheme="minorEastAsia" w:cstheme="minorEastAsia"/>
          <w:snapToGrid w:val="0"/>
          <w:color w:val="auto"/>
          <w:spacing w:val="8"/>
          <w:kern w:val="0"/>
          <w:sz w:val="24"/>
          <w:szCs w:val="24"/>
          <w:highlight w:val="none"/>
          <w:u w:val="none"/>
          <w:lang w:val="en-US" w:eastAsia="zh-CN" w:bidi="ar-SA"/>
        </w:rPr>
        <w:t xml:space="preserve">  </w:t>
      </w:r>
    </w:p>
    <w:p>
      <w:pPr>
        <w:pStyle w:val="24"/>
        <w:keepNext w:val="0"/>
        <w:keepLines w:val="0"/>
        <w:pageBreakBefore w:val="0"/>
        <w:kinsoku/>
        <w:wordWrap/>
        <w:overflowPunct/>
        <w:topLinePunct w:val="0"/>
        <w:bidi w:val="0"/>
        <w:adjustRightInd w:val="0"/>
        <w:spacing w:line="360" w:lineRule="auto"/>
        <w:ind w:firstLine="480"/>
        <w:textAlignment w:val="auto"/>
        <w:outlineLvl w:val="9"/>
        <w:rPr>
          <w:rFonts w:hint="default" w:ascii="宋体" w:hAnsi="宋体" w:eastAsia="宋体" w:cs="宋体"/>
          <w:snapToGrid w:val="0"/>
          <w:sz w:val="24"/>
          <w:highlight w:val="none"/>
          <w:u w:val="single"/>
          <w:lang w:val="en-US" w:eastAsia="zh-CN"/>
        </w:rPr>
      </w:pPr>
      <w:r>
        <w:rPr>
          <w:rFonts w:hint="eastAsia" w:asciiTheme="minorEastAsia" w:hAnsiTheme="minorEastAsia" w:eastAsiaTheme="minorEastAsia" w:cstheme="minorEastAsia"/>
          <w:snapToGrid w:val="0"/>
          <w:color w:val="auto"/>
          <w:spacing w:val="8"/>
          <w:kern w:val="0"/>
          <w:sz w:val="24"/>
          <w:szCs w:val="24"/>
          <w:highlight w:val="none"/>
          <w:u w:val="none"/>
          <w:lang w:val="en-US" w:eastAsia="zh-CN" w:bidi="ar-SA"/>
        </w:rPr>
        <w:t>联系人：</w:t>
      </w:r>
      <w:r>
        <w:rPr>
          <w:rFonts w:hint="eastAsia" w:asciiTheme="minorEastAsia" w:hAnsiTheme="minorEastAsia" w:eastAsiaTheme="minorEastAsia" w:cstheme="minorEastAsia"/>
          <w:snapToGrid w:val="0"/>
          <w:color w:val="auto"/>
          <w:spacing w:val="8"/>
          <w:kern w:val="0"/>
          <w:sz w:val="24"/>
          <w:szCs w:val="24"/>
          <w:highlight w:val="none"/>
          <w:u w:val="single"/>
          <w:lang w:val="en-US" w:eastAsia="zh-CN" w:bidi="ar-SA"/>
        </w:rPr>
        <w:t xml:space="preserve">  </w:t>
      </w:r>
      <w:r>
        <w:rPr>
          <w:rFonts w:hint="eastAsia" w:hAnsi="宋体" w:cs="宋体" w:eastAsiaTheme="minorEastAsia"/>
          <w:snapToGrid w:val="0"/>
          <w:sz w:val="24"/>
          <w:highlight w:val="none"/>
          <w:u w:val="single"/>
          <w:lang w:val="en-US" w:eastAsia="zh-CN"/>
        </w:rPr>
        <w:t>何</w:t>
      </w:r>
      <w:r>
        <w:rPr>
          <w:rFonts w:hint="default" w:hAnsi="宋体" w:cs="宋体" w:eastAsiaTheme="minorEastAsia"/>
          <w:snapToGrid w:val="0"/>
          <w:sz w:val="24"/>
          <w:highlight w:val="none"/>
          <w:u w:val="single"/>
          <w:lang w:val="en-US" w:eastAsia="zh-CN"/>
        </w:rPr>
        <w:t xml:space="preserve">  </w:t>
      </w:r>
      <w:r>
        <w:rPr>
          <w:rFonts w:hint="eastAsia" w:hAnsi="宋体" w:cs="宋体" w:eastAsiaTheme="minorEastAsia"/>
          <w:snapToGrid w:val="0"/>
          <w:sz w:val="24"/>
          <w:highlight w:val="none"/>
          <w:u w:val="single"/>
          <w:lang w:val="en-US" w:eastAsia="zh-CN"/>
        </w:rPr>
        <w:t>聪</w:t>
      </w:r>
      <w:r>
        <w:rPr>
          <w:rFonts w:hint="eastAsia" w:asciiTheme="minorEastAsia" w:hAnsiTheme="minorEastAsia" w:eastAsiaTheme="minorEastAsia" w:cstheme="minorEastAsia"/>
          <w:snapToGrid w:val="0"/>
          <w:color w:val="auto"/>
          <w:spacing w:val="8"/>
          <w:kern w:val="0"/>
          <w:sz w:val="24"/>
          <w:szCs w:val="24"/>
          <w:highlight w:val="none"/>
          <w:u w:val="single"/>
          <w:lang w:val="en-US" w:eastAsia="zh-CN" w:bidi="ar-SA"/>
        </w:rPr>
        <w:t xml:space="preserve">  </w:t>
      </w:r>
      <w:r>
        <w:rPr>
          <w:rFonts w:hint="eastAsia" w:asciiTheme="minorEastAsia" w:hAnsiTheme="minorEastAsia" w:eastAsiaTheme="minorEastAsia" w:cstheme="minorEastAsia"/>
          <w:snapToGrid w:val="0"/>
          <w:color w:val="auto"/>
          <w:spacing w:val="8"/>
          <w:kern w:val="0"/>
          <w:sz w:val="24"/>
          <w:szCs w:val="24"/>
          <w:highlight w:val="none"/>
          <w:u w:val="none"/>
          <w:lang w:val="en-US" w:eastAsia="zh-CN" w:bidi="ar-SA"/>
        </w:rPr>
        <w:t xml:space="preserve">    </w:t>
      </w:r>
      <w:r>
        <w:rPr>
          <w:rFonts w:hint="default" w:asciiTheme="minorEastAsia" w:hAnsiTheme="minorEastAsia" w:eastAsiaTheme="minorEastAsia" w:cstheme="minorEastAsia"/>
          <w:snapToGrid w:val="0"/>
          <w:color w:val="auto"/>
          <w:spacing w:val="8"/>
          <w:kern w:val="0"/>
          <w:sz w:val="24"/>
          <w:szCs w:val="24"/>
          <w:highlight w:val="none"/>
          <w:u w:val="none"/>
          <w:lang w:val="en-US" w:eastAsia="zh-CN" w:bidi="ar-SA"/>
        </w:rPr>
        <w:t xml:space="preserve">   </w:t>
      </w:r>
      <w:r>
        <w:rPr>
          <w:rFonts w:hint="eastAsia" w:hAnsi="宋体" w:cs="宋体"/>
          <w:snapToGrid w:val="0"/>
          <w:sz w:val="24"/>
          <w:highlight w:val="none"/>
          <w:lang w:val="en-US" w:eastAsia="zh-CN"/>
        </w:rPr>
        <w:t>电话：</w:t>
      </w:r>
      <w:r>
        <w:rPr>
          <w:rFonts w:hint="default" w:hAnsi="宋体" w:cs="宋体"/>
          <w:snapToGrid w:val="0"/>
          <w:sz w:val="24"/>
          <w:highlight w:val="none"/>
          <w:u w:val="single"/>
          <w:lang w:val="en-US" w:eastAsia="zh-CN"/>
        </w:rPr>
        <w:t>0571-8896532</w:t>
      </w:r>
      <w:r>
        <w:rPr>
          <w:rFonts w:hint="eastAsia" w:hAnsi="宋体" w:cs="宋体"/>
          <w:snapToGrid w:val="0"/>
          <w:sz w:val="24"/>
          <w:highlight w:val="none"/>
          <w:u w:val="single"/>
          <w:lang w:val="en-US" w:eastAsia="zh-CN"/>
        </w:rPr>
        <w:t>2</w:t>
      </w:r>
      <w:r>
        <w:rPr>
          <w:rFonts w:hint="default" w:hAnsi="宋体" w:cs="宋体"/>
          <w:snapToGrid w:val="0"/>
          <w:sz w:val="24"/>
          <w:highlight w:val="none"/>
          <w:u w:val="single"/>
          <w:lang w:val="en-US" w:eastAsia="zh-CN"/>
        </w:rPr>
        <w:t xml:space="preserve"> </w:t>
      </w:r>
    </w:p>
    <w:p>
      <w:pPr>
        <w:keepNext w:val="0"/>
        <w:keepLines w:val="0"/>
        <w:pageBreakBefore w:val="0"/>
        <w:widowControl/>
        <w:tabs>
          <w:tab w:val="left" w:pos="0"/>
          <w:tab w:val="left" w:pos="1995"/>
        </w:tabs>
        <w:kinsoku/>
        <w:wordWrap/>
        <w:overflowPunct/>
        <w:topLinePunct w:val="0"/>
        <w:autoSpaceDE/>
        <w:autoSpaceDN/>
        <w:bidi w:val="0"/>
        <w:adjustRightInd w:val="0"/>
        <w:snapToGrid w:val="0"/>
        <w:spacing w:line="360" w:lineRule="auto"/>
        <w:ind w:right="0" w:rightChars="0" w:firstLine="512" w:firstLineChars="200"/>
        <w:jc w:val="left"/>
        <w:textAlignment w:val="auto"/>
        <w:outlineLvl w:val="9"/>
        <w:rPr>
          <w:rFonts w:hint="eastAsia" w:asciiTheme="minorEastAsia" w:hAnsiTheme="minorEastAsia" w:eastAsiaTheme="minorEastAsia" w:cstheme="minorEastAsia"/>
          <w:snapToGrid w:val="0"/>
          <w:color w:val="auto"/>
          <w:spacing w:val="8"/>
          <w:kern w:val="0"/>
          <w:sz w:val="24"/>
          <w:szCs w:val="24"/>
          <w:highlight w:val="none"/>
          <w:u w:val="single"/>
          <w:lang w:val="en-US" w:eastAsia="zh-CN"/>
        </w:rPr>
      </w:pPr>
      <w:r>
        <w:rPr>
          <w:rFonts w:hint="eastAsia" w:asciiTheme="minorEastAsia" w:hAnsiTheme="minorEastAsia" w:eastAsiaTheme="minorEastAsia" w:cstheme="minorEastAsia"/>
          <w:snapToGrid w:val="0"/>
          <w:color w:val="auto"/>
          <w:spacing w:val="8"/>
          <w:kern w:val="0"/>
          <w:sz w:val="24"/>
          <w:szCs w:val="24"/>
          <w:highlight w:val="none"/>
          <w:lang w:val="en-US" w:eastAsia="zh-CN"/>
        </w:rPr>
        <w:t>地    址：</w:t>
      </w:r>
      <w:r>
        <w:rPr>
          <w:rFonts w:hint="eastAsia" w:ascii="宋体" w:hAnsi="宋体" w:eastAsia="宋体" w:cs="宋体"/>
          <w:b w:val="0"/>
          <w:bCs w:val="0"/>
          <w:color w:val="auto"/>
          <w:sz w:val="24"/>
          <w:szCs w:val="24"/>
          <w:highlight w:val="none"/>
          <w:u w:val="single"/>
          <w:lang w:val="en-US" w:eastAsia="zh-CN"/>
        </w:rPr>
        <w:t>浙江省杭州市西湖区三墩镇金蓬街372号</w:t>
      </w:r>
    </w:p>
    <w:p>
      <w:pPr>
        <w:keepNext w:val="0"/>
        <w:keepLines w:val="0"/>
        <w:pageBreakBefore w:val="0"/>
        <w:widowControl/>
        <w:tabs>
          <w:tab w:val="left" w:pos="0"/>
          <w:tab w:val="left" w:pos="1995"/>
        </w:tabs>
        <w:kinsoku/>
        <w:wordWrap/>
        <w:overflowPunct/>
        <w:topLinePunct w:val="0"/>
        <w:autoSpaceDE/>
        <w:autoSpaceDN/>
        <w:bidi w:val="0"/>
        <w:adjustRightInd w:val="0"/>
        <w:snapToGrid w:val="0"/>
        <w:spacing w:line="360" w:lineRule="auto"/>
        <w:ind w:right="0" w:rightChars="0" w:firstLine="512" w:firstLineChars="200"/>
        <w:jc w:val="left"/>
        <w:textAlignment w:val="auto"/>
        <w:outlineLvl w:val="9"/>
        <w:rPr>
          <w:rFonts w:hint="eastAsia" w:asciiTheme="minorEastAsia" w:hAnsiTheme="minorEastAsia" w:eastAsiaTheme="minorEastAsia" w:cstheme="minorEastAsia"/>
          <w:snapToGrid w:val="0"/>
          <w:color w:val="auto"/>
          <w:spacing w:val="8"/>
          <w:kern w:val="0"/>
          <w:sz w:val="24"/>
          <w:szCs w:val="24"/>
          <w:highlight w:val="none"/>
          <w:u w:val="single"/>
          <w:lang w:val="en-US" w:eastAsia="zh-CN"/>
        </w:rPr>
      </w:pPr>
    </w:p>
    <w:p>
      <w:pPr>
        <w:pStyle w:val="25"/>
        <w:rPr>
          <w:rFonts w:hint="default"/>
          <w:highlight w:val="none"/>
          <w:lang w:val="en-US" w:eastAsia="zh-CN"/>
        </w:rPr>
      </w:pPr>
    </w:p>
    <w:p>
      <w:pPr>
        <w:pageBreakBefore w:val="0"/>
        <w:kinsoku/>
        <w:wordWrap/>
        <w:overflowPunct/>
        <w:topLinePunct w:val="0"/>
        <w:bidi w:val="0"/>
        <w:spacing w:line="360" w:lineRule="auto"/>
        <w:ind w:left="0" w:leftChars="0" w:firstLine="480" w:firstLineChars="200"/>
        <w:rPr>
          <w:rFonts w:hint="eastAsia" w:ascii="宋体" w:hAnsi="宋体" w:eastAsia="宋体" w:cs="宋体"/>
          <w:b w:val="0"/>
          <w:bCs w:val="0"/>
          <w:sz w:val="24"/>
          <w:szCs w:val="24"/>
          <w:highlight w:val="none"/>
          <w:u w:val="none"/>
          <w:lang w:val="en-US" w:eastAsia="zh-CN"/>
        </w:rPr>
      </w:pPr>
      <w:r>
        <w:rPr>
          <w:rFonts w:hint="eastAsia" w:ascii="宋体" w:hAnsi="宋体" w:eastAsia="宋体" w:cs="宋体"/>
          <w:b w:val="0"/>
          <w:bCs w:val="0"/>
          <w:sz w:val="24"/>
          <w:szCs w:val="24"/>
          <w:highlight w:val="none"/>
          <w:u w:val="none"/>
          <w:lang w:val="en-US" w:eastAsia="zh-CN"/>
        </w:rPr>
        <w:br w:type="page"/>
      </w:r>
    </w:p>
    <w:p>
      <w:pPr>
        <w:pStyle w:val="2"/>
        <w:pageBreakBefore w:val="0"/>
        <w:kinsoku/>
        <w:wordWrap/>
        <w:overflowPunct/>
        <w:topLinePunct w:val="0"/>
        <w:autoSpaceDE/>
        <w:autoSpaceDN/>
        <w:bidi w:val="0"/>
        <w:adjustRightInd/>
        <w:snapToGrid/>
        <w:spacing w:before="0" w:beforeLines="0" w:after="0" w:afterLines="0" w:line="360" w:lineRule="auto"/>
        <w:ind w:left="0" w:firstLine="562" w:firstLineChars="200"/>
        <w:jc w:val="center"/>
        <w:textAlignment w:val="auto"/>
        <w:rPr>
          <w:rFonts w:hint="eastAsia" w:ascii="宋体" w:hAnsi="宋体" w:eastAsia="宋体" w:cs="宋体"/>
          <w:sz w:val="28"/>
          <w:szCs w:val="28"/>
          <w:highlight w:val="none"/>
          <w:lang w:val="en-US" w:eastAsia="zh-CN"/>
        </w:rPr>
      </w:pPr>
      <w:bookmarkStart w:id="54" w:name="_Toc5321_WPSOffice_Level1"/>
      <w:bookmarkStart w:id="55" w:name="_Toc6966"/>
      <w:bookmarkStart w:id="56" w:name="_Toc23165_WPSOffice_Level1"/>
      <w:r>
        <w:rPr>
          <w:rFonts w:hint="eastAsia" w:ascii="宋体" w:hAnsi="宋体" w:eastAsia="宋体"/>
          <w:b/>
          <w:bCs w:val="0"/>
          <w:sz w:val="28"/>
          <w:szCs w:val="28"/>
          <w:highlight w:val="none"/>
        </w:rPr>
        <w:t>第二章</w:t>
      </w:r>
      <w:r>
        <w:rPr>
          <w:rFonts w:ascii="宋体" w:hAnsi="宋体" w:eastAsia="宋体"/>
          <w:b/>
          <w:bCs w:val="0"/>
          <w:sz w:val="28"/>
          <w:szCs w:val="28"/>
          <w:highlight w:val="none"/>
        </w:rPr>
        <w:t xml:space="preserve"> </w:t>
      </w:r>
      <w:r>
        <w:rPr>
          <w:rFonts w:hint="eastAsia" w:ascii="宋体" w:hAnsi="宋体" w:eastAsia="宋体"/>
          <w:b/>
          <w:bCs w:val="0"/>
          <w:sz w:val="28"/>
          <w:szCs w:val="28"/>
          <w:highlight w:val="none"/>
          <w:lang w:val="en-US" w:eastAsia="zh-CN"/>
        </w:rPr>
        <w:t>供应商</w:t>
      </w:r>
      <w:r>
        <w:rPr>
          <w:rFonts w:hint="eastAsia" w:ascii="宋体" w:hAnsi="宋体" w:eastAsia="宋体"/>
          <w:b/>
          <w:bCs w:val="0"/>
          <w:sz w:val="28"/>
          <w:szCs w:val="28"/>
          <w:highlight w:val="none"/>
        </w:rPr>
        <w:t>须知</w:t>
      </w:r>
      <w:bookmarkEnd w:id="7"/>
      <w:bookmarkEnd w:id="8"/>
      <w:bookmarkEnd w:id="9"/>
      <w:bookmarkEnd w:id="10"/>
      <w:bookmarkEnd w:id="54"/>
      <w:bookmarkEnd w:id="55"/>
      <w:bookmarkEnd w:id="56"/>
    </w:p>
    <w:p>
      <w:pPr>
        <w:pageBreakBefore w:val="0"/>
        <w:kinsoku/>
        <w:wordWrap/>
        <w:overflowPunct/>
        <w:topLinePunct w:val="0"/>
        <w:autoSpaceDE/>
        <w:autoSpaceDN/>
        <w:bidi w:val="0"/>
        <w:adjustRightInd/>
        <w:snapToGrid/>
        <w:spacing w:before="0" w:beforeLines="0" w:after="0" w:afterLines="0" w:line="360" w:lineRule="auto"/>
        <w:ind w:firstLine="480" w:firstLineChars="200"/>
        <w:jc w:val="left"/>
        <w:textAlignment w:val="auto"/>
        <w:outlineLvl w:val="9"/>
        <w:rPr>
          <w:rFonts w:hint="eastAsia" w:ascii="宋体" w:hAnsi="宋体" w:eastAsia="宋体" w:cs="宋体"/>
          <w:sz w:val="24"/>
          <w:szCs w:val="24"/>
          <w:highlight w:val="none"/>
          <w:lang w:val="en-US" w:eastAsia="zh-CN"/>
        </w:rPr>
      </w:pPr>
      <w:bookmarkStart w:id="57" w:name="_Toc21179_WPSOffice_Level1"/>
      <w:r>
        <w:rPr>
          <w:rFonts w:hint="eastAsia" w:ascii="宋体" w:hAnsi="宋体" w:eastAsia="宋体" w:cs="宋体"/>
          <w:sz w:val="24"/>
          <w:szCs w:val="24"/>
          <w:highlight w:val="none"/>
          <w:lang w:val="en-US" w:eastAsia="zh-CN"/>
        </w:rPr>
        <w:t>供应商须知前附表</w:t>
      </w:r>
      <w:bookmarkEnd w:id="11"/>
      <w:bookmarkEnd w:id="12"/>
      <w:bookmarkEnd w:id="13"/>
      <w:bookmarkEnd w:id="14"/>
      <w:bookmarkEnd w:id="57"/>
    </w:p>
    <w:tbl>
      <w:tblPr>
        <w:tblStyle w:val="20"/>
        <w:tblW w:w="10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2746"/>
        <w:gridCol w:w="6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174" w:type="dxa"/>
            <w:vAlign w:val="top"/>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center"/>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条款号</w:t>
            </w:r>
          </w:p>
        </w:tc>
        <w:tc>
          <w:tcPr>
            <w:tcW w:w="2746" w:type="dxa"/>
            <w:vAlign w:val="top"/>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center"/>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条款内容</w:t>
            </w:r>
          </w:p>
        </w:tc>
        <w:tc>
          <w:tcPr>
            <w:tcW w:w="6151" w:type="dxa"/>
            <w:vAlign w:val="top"/>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center"/>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center"/>
              <w:textAlignment w:val="auto"/>
              <w:rPr>
                <w:rFonts w:hint="default"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cstheme="minorEastAsia"/>
                <w:sz w:val="24"/>
                <w:szCs w:val="24"/>
                <w:highlight w:val="none"/>
                <w:vertAlign w:val="baseline"/>
                <w:lang w:val="en-US" w:eastAsia="zh-CN"/>
              </w:rPr>
              <w:t>1.7.1</w:t>
            </w:r>
          </w:p>
        </w:tc>
        <w:tc>
          <w:tcPr>
            <w:tcW w:w="2746" w:type="dxa"/>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center"/>
              <w:textAlignment w:val="auto"/>
              <w:rPr>
                <w:rFonts w:hint="default"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cstheme="minorEastAsia"/>
                <w:sz w:val="24"/>
                <w:szCs w:val="24"/>
                <w:highlight w:val="none"/>
                <w:vertAlign w:val="baseline"/>
                <w:lang w:val="en-US" w:eastAsia="zh-CN"/>
              </w:rPr>
              <w:t>踏勘现场</w:t>
            </w:r>
          </w:p>
        </w:tc>
        <w:tc>
          <w:tcPr>
            <w:tcW w:w="6151" w:type="dxa"/>
            <w:vAlign w:val="top"/>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left"/>
              <w:textAlignment w:val="auto"/>
              <w:rPr>
                <w:rFonts w:hint="eastAsia" w:asciiTheme="minorEastAsia" w:hAnsiTheme="minorEastAsia" w:eastAsiaTheme="minorEastAsia" w:cstheme="minorEastAsia"/>
                <w:color w:val="auto"/>
                <w:spacing w:val="-1"/>
                <w:sz w:val="24"/>
                <w:szCs w:val="24"/>
                <w:highlight w:val="none"/>
                <w:u w:val="none"/>
                <w:lang w:val="en-US" w:eastAsia="zh-CN"/>
              </w:rPr>
            </w:pPr>
            <w:r>
              <w:rPr>
                <w:rFonts w:hint="eastAsia" w:asciiTheme="minorEastAsia" w:hAnsiTheme="minorEastAsia" w:eastAsiaTheme="minorEastAsia" w:cstheme="minorEastAsia"/>
                <w:color w:val="auto"/>
                <w:spacing w:val="-1"/>
                <w:sz w:val="24"/>
                <w:szCs w:val="24"/>
                <w:highlight w:val="none"/>
                <w:u w:val="none"/>
                <w:lang w:val="en-US" w:eastAsia="zh-CN"/>
              </w:rPr>
              <w:sym w:font="Wingdings 2" w:char="0052"/>
            </w:r>
            <w:r>
              <w:rPr>
                <w:rFonts w:hint="eastAsia" w:asciiTheme="minorEastAsia" w:hAnsiTheme="minorEastAsia" w:eastAsiaTheme="minorEastAsia" w:cstheme="minorEastAsia"/>
                <w:color w:val="auto"/>
                <w:spacing w:val="-1"/>
                <w:sz w:val="24"/>
                <w:szCs w:val="24"/>
                <w:highlight w:val="none"/>
                <w:u w:val="none"/>
                <w:lang w:val="en-US" w:eastAsia="zh-CN"/>
              </w:rPr>
              <w:t>自行踏勘。</w:t>
            </w:r>
          </w:p>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left"/>
              <w:textAlignment w:val="auto"/>
              <w:rPr>
                <w:rFonts w:hint="eastAsia" w:asciiTheme="minorEastAsia" w:hAnsiTheme="minorEastAsia" w:eastAsiaTheme="minorEastAsia" w:cstheme="minorEastAsia"/>
                <w:color w:val="auto"/>
                <w:spacing w:val="-1"/>
                <w:sz w:val="24"/>
                <w:szCs w:val="24"/>
                <w:highlight w:val="none"/>
                <w:u w:val="none"/>
                <w:lang w:val="en-US" w:eastAsia="zh-CN"/>
              </w:rPr>
            </w:pPr>
            <w:r>
              <w:rPr>
                <w:rFonts w:hint="eastAsia" w:asciiTheme="minorEastAsia" w:hAnsiTheme="minorEastAsia" w:eastAsiaTheme="minorEastAsia" w:cstheme="minorEastAsia"/>
                <w:color w:val="auto"/>
                <w:spacing w:val="-1"/>
                <w:sz w:val="24"/>
                <w:szCs w:val="24"/>
                <w:highlight w:val="none"/>
                <w:u w:val="none"/>
                <w:lang w:val="en-US" w:eastAsia="zh-CN"/>
              </w:rPr>
              <w:t>□组织踏勘，时间</w:t>
            </w:r>
            <w:r>
              <w:rPr>
                <w:rFonts w:hint="eastAsia" w:asciiTheme="minorEastAsia" w:hAnsiTheme="minorEastAsia" w:eastAsiaTheme="minorEastAsia" w:cstheme="minorEastAsia"/>
                <w:color w:val="auto"/>
                <w:spacing w:val="-1"/>
                <w:sz w:val="24"/>
                <w:szCs w:val="24"/>
                <w:highlight w:val="none"/>
                <w:u w:val="single"/>
                <w:lang w:val="en-US" w:eastAsia="zh-CN"/>
              </w:rPr>
              <w:t xml:space="preserve">       </w:t>
            </w:r>
            <w:r>
              <w:rPr>
                <w:rFonts w:hint="eastAsia" w:asciiTheme="minorEastAsia" w:hAnsiTheme="minorEastAsia" w:eastAsiaTheme="minorEastAsia" w:cstheme="minorEastAsia"/>
                <w:color w:val="auto"/>
                <w:spacing w:val="-1"/>
                <w:sz w:val="24"/>
                <w:szCs w:val="24"/>
                <w:highlight w:val="none"/>
                <w:u w:val="none"/>
                <w:lang w:val="en-US" w:eastAsia="zh-CN"/>
              </w:rPr>
              <w:t>，地点：</w:t>
            </w:r>
            <w:r>
              <w:rPr>
                <w:rFonts w:hint="eastAsia" w:asciiTheme="minorEastAsia" w:hAnsiTheme="minorEastAsia" w:eastAsiaTheme="minorEastAsia" w:cstheme="minorEastAsia"/>
                <w:color w:val="auto"/>
                <w:spacing w:val="-1"/>
                <w:sz w:val="24"/>
                <w:szCs w:val="24"/>
                <w:highlight w:val="none"/>
                <w:u w:val="single"/>
                <w:lang w:val="en-US" w:eastAsia="zh-CN"/>
              </w:rPr>
              <w:t xml:space="preserve">       </w:t>
            </w:r>
            <w:r>
              <w:rPr>
                <w:rFonts w:hint="eastAsia" w:asciiTheme="minorEastAsia" w:hAnsiTheme="minorEastAsia" w:eastAsiaTheme="minorEastAsia" w:cstheme="minorEastAsia"/>
                <w:color w:val="auto"/>
                <w:spacing w:val="-1"/>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left"/>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color w:val="auto"/>
                <w:spacing w:val="-1"/>
                <w:sz w:val="24"/>
                <w:szCs w:val="24"/>
                <w:highlight w:val="none"/>
                <w:u w:val="none"/>
                <w:lang w:val="en-US" w:eastAsia="zh-CN"/>
              </w:rPr>
              <w:t>联系人</w:t>
            </w:r>
            <w:r>
              <w:rPr>
                <w:rFonts w:hint="eastAsia" w:asciiTheme="minorEastAsia" w:hAnsiTheme="minorEastAsia" w:eastAsiaTheme="minorEastAsia" w:cstheme="minorEastAsia"/>
                <w:color w:val="auto"/>
                <w:spacing w:val="-1"/>
                <w:sz w:val="24"/>
                <w:szCs w:val="24"/>
                <w:highlight w:val="none"/>
                <w:u w:val="single"/>
                <w:lang w:val="en-US" w:eastAsia="zh-CN"/>
              </w:rPr>
              <w:t xml:space="preserve">        </w:t>
            </w:r>
            <w:r>
              <w:rPr>
                <w:rFonts w:hint="eastAsia" w:asciiTheme="minorEastAsia" w:hAnsiTheme="minorEastAsia" w:eastAsiaTheme="minorEastAsia" w:cstheme="minorEastAsia"/>
                <w:color w:val="auto"/>
                <w:spacing w:val="-1"/>
                <w:sz w:val="24"/>
                <w:szCs w:val="24"/>
                <w:highlight w:val="none"/>
                <w:u w:val="none"/>
                <w:lang w:val="en-US" w:eastAsia="zh-CN"/>
              </w:rPr>
              <w:t>，联系电话：</w:t>
            </w:r>
            <w:r>
              <w:rPr>
                <w:rFonts w:hint="eastAsia" w:asciiTheme="minorEastAsia" w:hAnsiTheme="minorEastAsia" w:eastAsiaTheme="minorEastAsia" w:cstheme="minorEastAsia"/>
                <w:color w:val="auto"/>
                <w:spacing w:val="-1"/>
                <w:sz w:val="24"/>
                <w:szCs w:val="24"/>
                <w:highlight w:val="none"/>
                <w:u w:val="single"/>
                <w:lang w:val="en-US" w:eastAsia="zh-CN"/>
              </w:rPr>
              <w:t xml:space="preserve">         </w:t>
            </w:r>
            <w:r>
              <w:rPr>
                <w:rFonts w:hint="eastAsia" w:asciiTheme="minorEastAsia" w:hAnsiTheme="minorEastAsia" w:eastAsiaTheme="minorEastAsia" w:cstheme="minorEastAsia"/>
                <w:color w:val="auto"/>
                <w:spacing w:val="-1"/>
                <w:sz w:val="24"/>
                <w:szCs w:val="24"/>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center"/>
              <w:textAlignment w:val="auto"/>
              <w:rPr>
                <w:rFonts w:hint="default" w:asciiTheme="minorEastAsia" w:hAnsiTheme="minorEastAsia" w:cstheme="minorEastAsia"/>
                <w:sz w:val="24"/>
                <w:szCs w:val="24"/>
                <w:highlight w:val="none"/>
                <w:vertAlign w:val="baseline"/>
                <w:lang w:val="en-US" w:eastAsia="zh-CN"/>
              </w:rPr>
            </w:pPr>
            <w:r>
              <w:rPr>
                <w:rFonts w:hint="eastAsia" w:asciiTheme="minorEastAsia" w:hAnsiTheme="minorEastAsia" w:cstheme="minorEastAsia"/>
                <w:sz w:val="24"/>
                <w:szCs w:val="24"/>
                <w:highlight w:val="none"/>
                <w:vertAlign w:val="baseline"/>
                <w:lang w:val="en-US" w:eastAsia="zh-CN"/>
              </w:rPr>
              <w:t>1.8</w:t>
            </w:r>
          </w:p>
        </w:tc>
        <w:tc>
          <w:tcPr>
            <w:tcW w:w="2746" w:type="dxa"/>
            <w:vAlign w:val="center"/>
          </w:tcPr>
          <w:p>
            <w:pPr>
              <w:pStyle w:val="34"/>
              <w:kinsoku w:val="0"/>
              <w:spacing w:line="360" w:lineRule="auto"/>
              <w:jc w:val="center"/>
              <w:rPr>
                <w:rFonts w:hint="eastAsia" w:asciiTheme="minorEastAsia" w:hAnsiTheme="minorEastAsia" w:cstheme="minorEastAsia"/>
                <w:sz w:val="24"/>
                <w:szCs w:val="24"/>
                <w:highlight w:val="none"/>
                <w:vertAlign w:val="baseline"/>
                <w:lang w:val="en-US" w:eastAsia="zh-CN"/>
              </w:rPr>
            </w:pPr>
            <w:r>
              <w:rPr>
                <w:rFonts w:hint="eastAsia" w:ascii="宋体" w:hAnsi="宋体" w:eastAsia="宋体" w:cs="宋体"/>
                <w:b w:val="0"/>
                <w:bCs/>
                <w:sz w:val="24"/>
                <w:szCs w:val="24"/>
                <w:highlight w:val="none"/>
                <w:lang w:val="en-US" w:eastAsia="zh-CN"/>
              </w:rPr>
              <w:t>采购预备会</w:t>
            </w:r>
          </w:p>
        </w:tc>
        <w:tc>
          <w:tcPr>
            <w:tcW w:w="6151" w:type="dxa"/>
            <w:vAlign w:val="center"/>
          </w:tcPr>
          <w:p>
            <w:pPr>
              <w:pStyle w:val="34"/>
              <w:kinsoku w:val="0"/>
              <w:spacing w:line="360" w:lineRule="auto"/>
              <w:jc w:val="both"/>
              <w:rPr>
                <w:rFonts w:ascii="宋体" w:hAnsi="宋体" w:cs="宋体"/>
                <w:color w:val="auto"/>
                <w:sz w:val="24"/>
                <w:szCs w:val="24"/>
                <w:highlight w:val="none"/>
              </w:rPr>
            </w:pPr>
            <w:r>
              <w:rPr>
                <w:rFonts w:hint="eastAsia" w:ascii="宋体" w:hAnsi="宋体" w:cs="宋体"/>
                <w:color w:val="auto"/>
                <w:sz w:val="24"/>
                <w:szCs w:val="24"/>
                <w:highlight w:val="none"/>
              </w:rPr>
              <w:sym w:font="Wingdings 2" w:char="0052"/>
            </w:r>
            <w:r>
              <w:rPr>
                <w:rFonts w:hint="eastAsia" w:ascii="宋体" w:hAnsi="宋体" w:cs="宋体"/>
                <w:color w:val="auto"/>
                <w:sz w:val="24"/>
                <w:szCs w:val="24"/>
                <w:highlight w:val="none"/>
              </w:rPr>
              <w:t>不召开</w:t>
            </w:r>
          </w:p>
          <w:p>
            <w:pPr>
              <w:pStyle w:val="34"/>
              <w:kinsoku w:val="0"/>
              <w:spacing w:line="360" w:lineRule="auto"/>
              <w:jc w:val="both"/>
              <w:rPr>
                <w:rFonts w:ascii="宋体" w:hAnsi="宋体" w:cs="宋体"/>
                <w:color w:val="auto"/>
                <w:sz w:val="24"/>
                <w:szCs w:val="24"/>
                <w:highlight w:val="none"/>
              </w:rPr>
            </w:pPr>
            <w:r>
              <w:rPr>
                <w:rFonts w:hint="eastAsia" w:ascii="宋体" w:hAnsi="宋体" w:cs="宋体"/>
                <w:color w:val="auto"/>
                <w:sz w:val="24"/>
                <w:szCs w:val="24"/>
                <w:highlight w:val="none"/>
              </w:rPr>
              <w:t>□召开，召开时间：</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pStyle w:val="34"/>
              <w:kinsoku w:val="0"/>
              <w:spacing w:line="360" w:lineRule="auto"/>
              <w:ind w:firstLine="960" w:firstLineChars="400"/>
              <w:jc w:val="both"/>
              <w:rPr>
                <w:rFonts w:hint="eastAsia" w:asciiTheme="minorEastAsia" w:hAnsiTheme="minorEastAsia" w:eastAsiaTheme="minorEastAsia" w:cstheme="minorEastAsia"/>
                <w:color w:val="auto"/>
                <w:spacing w:val="-1"/>
                <w:sz w:val="24"/>
                <w:szCs w:val="24"/>
                <w:highlight w:val="none"/>
                <w:u w:val="none"/>
                <w:lang w:val="en-US" w:eastAsia="zh-CN"/>
              </w:rPr>
            </w:pPr>
            <w:r>
              <w:rPr>
                <w:rFonts w:hint="eastAsia" w:ascii="宋体" w:hAnsi="宋体" w:cs="宋体"/>
                <w:color w:val="auto"/>
                <w:sz w:val="24"/>
                <w:szCs w:val="24"/>
                <w:highlight w:val="none"/>
              </w:rPr>
              <w:t>召开地点：</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center"/>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1.9</w:t>
            </w:r>
          </w:p>
        </w:tc>
        <w:tc>
          <w:tcPr>
            <w:tcW w:w="2746" w:type="dxa"/>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center"/>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分包</w:t>
            </w:r>
          </w:p>
        </w:tc>
        <w:tc>
          <w:tcPr>
            <w:tcW w:w="6151" w:type="dxa"/>
            <w:vAlign w:val="top"/>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left"/>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宋体" w:hAnsi="宋体" w:cs="宋体"/>
                <w:color w:val="auto"/>
                <w:sz w:val="24"/>
                <w:szCs w:val="24"/>
                <w:highlight w:val="none"/>
              </w:rPr>
              <w:sym w:font="Wingdings 2" w:char="0052"/>
            </w:r>
            <w:r>
              <w:rPr>
                <w:rFonts w:hint="eastAsia" w:asciiTheme="minorEastAsia" w:hAnsiTheme="minorEastAsia" w:eastAsiaTheme="minorEastAsia" w:cstheme="minorEastAsia"/>
                <w:color w:val="auto"/>
                <w:spacing w:val="-1"/>
                <w:sz w:val="24"/>
                <w:szCs w:val="24"/>
                <w:highlight w:val="none"/>
                <w:u w:val="none"/>
              </w:rPr>
              <w:t>不</w:t>
            </w:r>
            <w:r>
              <w:rPr>
                <w:rFonts w:hint="eastAsia" w:asciiTheme="minorEastAsia" w:hAnsiTheme="minorEastAsia" w:eastAsiaTheme="minorEastAsia" w:cstheme="minorEastAsia"/>
                <w:color w:val="auto"/>
                <w:spacing w:val="-1"/>
                <w:sz w:val="24"/>
                <w:szCs w:val="24"/>
                <w:highlight w:val="none"/>
                <w:u w:val="none"/>
                <w:lang w:val="en-US" w:eastAsia="zh-CN"/>
              </w:rPr>
              <w:t>允许</w:t>
            </w:r>
          </w:p>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left"/>
              <w:textAlignment w:val="auto"/>
              <w:rPr>
                <w:rFonts w:hint="eastAsia" w:asciiTheme="minorEastAsia" w:hAnsiTheme="minorEastAsia" w:eastAsiaTheme="minorEastAsia" w:cstheme="minorEastAsia"/>
                <w:sz w:val="24"/>
                <w:szCs w:val="24"/>
                <w:highlight w:val="none"/>
                <w:u w:val="single"/>
                <w:vertAlign w:val="baseline"/>
                <w:lang w:val="en-US" w:eastAsia="zh-CN"/>
              </w:rPr>
            </w:pPr>
            <w:r>
              <w:rPr>
                <w:rFonts w:hint="eastAsia" w:ascii="宋体" w:hAnsi="宋体" w:cs="宋体"/>
                <w:color w:val="auto"/>
                <w:sz w:val="24"/>
                <w:szCs w:val="24"/>
                <w:highlight w:val="none"/>
              </w:rPr>
              <w:t>□</w:t>
            </w:r>
            <w:r>
              <w:rPr>
                <w:rFonts w:hint="eastAsia" w:asciiTheme="minorEastAsia" w:hAnsiTheme="minorEastAsia" w:eastAsiaTheme="minorEastAsia" w:cstheme="minorEastAsia"/>
                <w:sz w:val="24"/>
                <w:szCs w:val="24"/>
                <w:highlight w:val="none"/>
                <w:vertAlign w:val="baseline"/>
                <w:lang w:val="en-US" w:eastAsia="zh-CN"/>
              </w:rPr>
              <w:t>允许，分包的内容：</w:t>
            </w:r>
            <w:r>
              <w:rPr>
                <w:rFonts w:hint="eastAsia" w:asciiTheme="minorEastAsia" w:hAnsiTheme="minorEastAsia" w:eastAsiaTheme="minorEastAsia" w:cstheme="minorEastAsia"/>
                <w:sz w:val="24"/>
                <w:szCs w:val="24"/>
                <w:highlight w:val="none"/>
                <w:u w:val="single"/>
                <w:vertAlign w:val="baseline"/>
                <w:lang w:val="en-US" w:eastAsia="zh-CN"/>
              </w:rPr>
              <w:t xml:space="preserve">              </w:t>
            </w:r>
            <w:r>
              <w:rPr>
                <w:rFonts w:hint="eastAsia" w:asciiTheme="minorEastAsia" w:hAnsiTheme="minorEastAsia" w:eastAsiaTheme="minorEastAsia" w:cstheme="minorEastAsia"/>
                <w:sz w:val="24"/>
                <w:szCs w:val="24"/>
                <w:highlight w:val="none"/>
                <w:u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ind w:left="0"/>
              <w:jc w:val="left"/>
              <w:textAlignment w:val="auto"/>
              <w:rPr>
                <w:rFonts w:hint="eastAsia" w:asciiTheme="minorEastAsia" w:hAnsiTheme="minorEastAsia" w:eastAsiaTheme="minorEastAsia" w:cstheme="minorEastAsia"/>
                <w:sz w:val="24"/>
                <w:szCs w:val="24"/>
                <w:highlight w:val="none"/>
                <w:u w:val="single"/>
                <w:vertAlign w:val="baseline"/>
                <w:lang w:val="en-US" w:eastAsia="zh-CN"/>
              </w:rPr>
            </w:pPr>
            <w:r>
              <w:rPr>
                <w:rFonts w:hint="eastAsia" w:asciiTheme="minorEastAsia" w:hAnsiTheme="minorEastAsia" w:eastAsiaTheme="minorEastAsia" w:cstheme="minorEastAsia"/>
                <w:sz w:val="24"/>
                <w:szCs w:val="24"/>
                <w:highlight w:val="none"/>
                <w:u w:val="none"/>
                <w:vertAlign w:val="baseline"/>
                <w:lang w:val="en-US" w:eastAsia="zh-CN"/>
              </w:rPr>
              <w:t>对分包供应商的要求：</w:t>
            </w:r>
            <w:r>
              <w:rPr>
                <w:rFonts w:hint="eastAsia" w:asciiTheme="minorEastAsia" w:hAnsiTheme="minorEastAsia" w:eastAsiaTheme="minorEastAsia" w:cstheme="minorEastAsia"/>
                <w:sz w:val="24"/>
                <w:szCs w:val="24"/>
                <w:highlight w:val="none"/>
                <w:u w:val="single"/>
                <w:vertAlign w:val="baseline"/>
                <w:lang w:val="en-US" w:eastAsia="zh-CN"/>
              </w:rPr>
              <w:t xml:space="preserve">              </w:t>
            </w:r>
            <w:r>
              <w:rPr>
                <w:rFonts w:hint="eastAsia" w:asciiTheme="minorEastAsia" w:hAnsiTheme="minorEastAsia" w:eastAsiaTheme="minorEastAsia" w:cstheme="minorEastAsia"/>
                <w:sz w:val="24"/>
                <w:szCs w:val="24"/>
                <w:highlight w:val="none"/>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174" w:type="dxa"/>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center"/>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1.10</w:t>
            </w:r>
          </w:p>
        </w:tc>
        <w:tc>
          <w:tcPr>
            <w:tcW w:w="2746" w:type="dxa"/>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center"/>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响应和偏差</w:t>
            </w:r>
          </w:p>
        </w:tc>
        <w:tc>
          <w:tcPr>
            <w:tcW w:w="6151" w:type="dxa"/>
            <w:vAlign w:val="top"/>
          </w:tcPr>
          <w:p>
            <w:pPr>
              <w:pStyle w:val="6"/>
              <w:ind w:left="0" w:leftChars="0" w:firstLine="0" w:firstLineChars="0"/>
              <w:rPr>
                <w:rFonts w:hint="eastAsia" w:asciiTheme="minorEastAsia" w:hAnsiTheme="minorEastAsia" w:eastAsiaTheme="minorEastAsia" w:cstheme="minorEastAsia"/>
                <w:color w:val="auto"/>
                <w:spacing w:val="-1"/>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rPr>
              <w:sym w:font="Wingdings 2" w:char="00A3"/>
            </w:r>
            <w:r>
              <w:rPr>
                <w:rFonts w:hint="eastAsia" w:asciiTheme="minorEastAsia" w:hAnsiTheme="minorEastAsia" w:eastAsiaTheme="minorEastAsia" w:cstheme="minorEastAsia"/>
                <w:color w:val="auto"/>
                <w:spacing w:val="-1"/>
                <w:sz w:val="24"/>
                <w:szCs w:val="24"/>
                <w:highlight w:val="none"/>
                <w:u w:val="none"/>
              </w:rPr>
              <w:t>不</w:t>
            </w:r>
            <w:r>
              <w:rPr>
                <w:rFonts w:hint="eastAsia" w:asciiTheme="minorEastAsia" w:hAnsiTheme="minorEastAsia" w:eastAsiaTheme="minorEastAsia" w:cstheme="minorEastAsia"/>
                <w:color w:val="auto"/>
                <w:spacing w:val="-1"/>
                <w:sz w:val="24"/>
                <w:szCs w:val="24"/>
                <w:highlight w:val="none"/>
                <w:u w:val="none"/>
                <w:lang w:val="en-US" w:eastAsia="zh-CN"/>
              </w:rPr>
              <w:t>允许</w:t>
            </w:r>
          </w:p>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left"/>
              <w:textAlignment w:val="auto"/>
              <w:rPr>
                <w:rFonts w:hint="eastAsia" w:asciiTheme="minorEastAsia" w:hAnsiTheme="minorEastAsia" w:eastAsiaTheme="minorEastAsia" w:cstheme="minorEastAsia"/>
                <w:sz w:val="24"/>
                <w:szCs w:val="24"/>
                <w:highlight w:val="none"/>
                <w:u w:val="single"/>
                <w:vertAlign w:val="baseline"/>
                <w:lang w:val="en-US" w:eastAsia="zh-CN"/>
              </w:rPr>
            </w:pPr>
            <w:r>
              <w:rPr>
                <w:rFonts w:hint="eastAsia" w:asciiTheme="minorEastAsia" w:hAnsiTheme="minorEastAsia" w:eastAsiaTheme="minorEastAsia" w:cstheme="minorEastAsia"/>
                <w:color w:val="auto"/>
                <w:sz w:val="24"/>
                <w:szCs w:val="24"/>
                <w:highlight w:val="none"/>
                <w:u w:val="none"/>
              </w:rPr>
              <w:sym w:font="Wingdings 2" w:char="0052"/>
            </w:r>
            <w:r>
              <w:rPr>
                <w:rFonts w:hint="eastAsia" w:asciiTheme="minorEastAsia" w:hAnsiTheme="minorEastAsia" w:eastAsiaTheme="minorEastAsia" w:cstheme="minorEastAsia"/>
                <w:color w:val="auto"/>
                <w:spacing w:val="-1"/>
                <w:sz w:val="24"/>
                <w:szCs w:val="24"/>
                <w:highlight w:val="none"/>
                <w:u w:val="none"/>
                <w:lang w:val="en-US" w:eastAsia="zh-CN"/>
              </w:rPr>
              <w:t>允许，</w:t>
            </w:r>
            <w:r>
              <w:rPr>
                <w:rFonts w:hint="eastAsia" w:asciiTheme="minorEastAsia" w:hAnsiTheme="minorEastAsia" w:eastAsiaTheme="minorEastAsia" w:cstheme="minorEastAsia"/>
                <w:color w:val="auto"/>
                <w:sz w:val="24"/>
                <w:szCs w:val="24"/>
                <w:highlight w:val="none"/>
                <w:vertAlign w:val="baseline"/>
                <w:lang w:val="en-US" w:eastAsia="zh-CN"/>
              </w:rPr>
              <w:t>允许偏差的</w:t>
            </w:r>
            <w:r>
              <w:rPr>
                <w:rFonts w:hint="eastAsia" w:asciiTheme="minorEastAsia" w:hAnsiTheme="minorEastAsia" w:cstheme="minorEastAsia"/>
                <w:color w:val="auto"/>
                <w:sz w:val="24"/>
                <w:szCs w:val="24"/>
                <w:highlight w:val="none"/>
                <w:vertAlign w:val="baseline"/>
                <w:lang w:val="en-US" w:eastAsia="zh-CN"/>
              </w:rPr>
              <w:t>内容、</w:t>
            </w:r>
            <w:r>
              <w:rPr>
                <w:rFonts w:hint="eastAsia" w:asciiTheme="minorEastAsia" w:hAnsiTheme="minorEastAsia" w:eastAsiaTheme="minorEastAsia" w:cstheme="minorEastAsia"/>
                <w:color w:val="auto"/>
                <w:sz w:val="24"/>
                <w:szCs w:val="24"/>
                <w:highlight w:val="none"/>
                <w:vertAlign w:val="baseline"/>
                <w:lang w:val="en-US" w:eastAsia="zh-CN"/>
              </w:rPr>
              <w:t>范围</w:t>
            </w:r>
            <w:r>
              <w:rPr>
                <w:rFonts w:hint="eastAsia" w:asciiTheme="minorEastAsia" w:hAnsiTheme="minorEastAsia" w:cstheme="minorEastAsia"/>
                <w:color w:val="auto"/>
                <w:sz w:val="24"/>
                <w:szCs w:val="24"/>
                <w:highlight w:val="none"/>
                <w:vertAlign w:val="baseline"/>
                <w:lang w:val="en-US" w:eastAsia="zh-CN"/>
              </w:rPr>
              <w:t>、幅度</w:t>
            </w:r>
            <w:r>
              <w:rPr>
                <w:rFonts w:hint="eastAsia" w:asciiTheme="minorEastAsia" w:hAnsiTheme="minorEastAsia" w:eastAsiaTheme="minorEastAsia" w:cstheme="minorEastAsia"/>
                <w:color w:val="auto"/>
                <w:sz w:val="24"/>
                <w:szCs w:val="24"/>
                <w:highlight w:val="none"/>
                <w:vertAlign w:val="baseline"/>
                <w:lang w:val="en-US" w:eastAsia="zh-CN"/>
              </w:rPr>
              <w:t>：</w:t>
            </w:r>
            <w:r>
              <w:rPr>
                <w:rFonts w:hint="eastAsia" w:ascii="宋体" w:hAnsi="宋体" w:cs="宋体"/>
                <w:sz w:val="24"/>
                <w:u w:val="single"/>
                <w:lang w:val="en-US" w:eastAsia="zh-CN"/>
              </w:rPr>
              <w:t>具体见第五章采购需求</w:t>
            </w:r>
            <w:r>
              <w:rPr>
                <w:rFonts w:hint="eastAsia" w:asciiTheme="minorEastAsia" w:hAnsiTheme="minorEastAsia" w:eastAsiaTheme="minorEastAsia" w:cstheme="minorEastAsia"/>
                <w:color w:val="auto"/>
                <w:sz w:val="24"/>
                <w:szCs w:val="24"/>
                <w:highlight w:val="none"/>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center"/>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2.1</w:t>
            </w:r>
          </w:p>
        </w:tc>
        <w:tc>
          <w:tcPr>
            <w:tcW w:w="2746" w:type="dxa"/>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center"/>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构成采购文件的其它资料</w:t>
            </w:r>
          </w:p>
        </w:tc>
        <w:tc>
          <w:tcPr>
            <w:tcW w:w="6151" w:type="dxa"/>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both"/>
              <w:textAlignment w:val="auto"/>
              <w:rPr>
                <w:rFonts w:hint="eastAsia" w:asciiTheme="minorEastAsia" w:hAnsiTheme="minorEastAsia" w:eastAsiaTheme="minorEastAsia" w:cstheme="minorEastAsia"/>
                <w:sz w:val="24"/>
                <w:szCs w:val="24"/>
                <w:highlight w:val="none"/>
                <w:u w:val="single"/>
                <w:vertAlign w:val="baseline"/>
                <w:lang w:val="en-US" w:eastAsia="zh-CN"/>
              </w:rPr>
            </w:pPr>
            <w:r>
              <w:rPr>
                <w:rFonts w:hint="eastAsia" w:asciiTheme="minorEastAsia" w:hAnsiTheme="minorEastAsia" w:cstheme="minorEastAsia"/>
                <w:sz w:val="24"/>
                <w:szCs w:val="24"/>
                <w:highlight w:val="none"/>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74" w:type="dxa"/>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center"/>
              <w:textAlignment w:val="auto"/>
              <w:rPr>
                <w:rFonts w:hint="default"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cstheme="minorEastAsia"/>
                <w:sz w:val="24"/>
                <w:szCs w:val="24"/>
                <w:highlight w:val="none"/>
                <w:vertAlign w:val="baseline"/>
                <w:lang w:val="en-US" w:eastAsia="zh-CN"/>
              </w:rPr>
              <w:t>2.2.1</w:t>
            </w:r>
          </w:p>
        </w:tc>
        <w:tc>
          <w:tcPr>
            <w:tcW w:w="2746" w:type="dxa"/>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center"/>
              <w:textAlignment w:val="auto"/>
              <w:rPr>
                <w:rFonts w:hint="default" w:asciiTheme="minorEastAsia" w:hAnsiTheme="minorEastAsia" w:eastAsiaTheme="minorEastAsia" w:cstheme="minorEastAsia"/>
                <w:b w:val="0"/>
                <w:bCs w:val="0"/>
                <w:sz w:val="24"/>
                <w:szCs w:val="24"/>
                <w:highlight w:val="none"/>
                <w:vertAlign w:val="baseline"/>
                <w:lang w:val="en-US" w:eastAsia="zh-CN"/>
              </w:rPr>
            </w:pPr>
            <w:r>
              <w:rPr>
                <w:rFonts w:hint="eastAsia" w:asciiTheme="minorEastAsia" w:hAnsiTheme="minorEastAsia" w:cstheme="minorEastAsia"/>
                <w:b w:val="0"/>
                <w:bCs w:val="0"/>
                <w:sz w:val="24"/>
                <w:szCs w:val="24"/>
                <w:highlight w:val="none"/>
                <w:vertAlign w:val="baseline"/>
                <w:lang w:val="en-US" w:eastAsia="zh-CN"/>
              </w:rPr>
              <w:t>供应商要求澄清采购文件的</w:t>
            </w:r>
            <w:r>
              <w:rPr>
                <w:rFonts w:hint="eastAsia" w:ascii="宋体" w:hAnsi="宋体" w:eastAsia="宋体" w:cs="宋体"/>
                <w:b w:val="0"/>
                <w:bCs w:val="0"/>
                <w:sz w:val="24"/>
                <w:szCs w:val="24"/>
                <w:highlight w:val="none"/>
                <w:u w:val="none"/>
                <w:lang w:val="en-US" w:eastAsia="zh-CN"/>
              </w:rPr>
              <w:t>截止</w:t>
            </w:r>
            <w:r>
              <w:rPr>
                <w:rFonts w:hint="eastAsia" w:asciiTheme="minorEastAsia" w:hAnsiTheme="minorEastAsia" w:cstheme="minorEastAsia"/>
                <w:b w:val="0"/>
                <w:bCs w:val="0"/>
                <w:sz w:val="24"/>
                <w:szCs w:val="24"/>
                <w:highlight w:val="none"/>
                <w:vertAlign w:val="baseline"/>
                <w:lang w:val="en-US" w:eastAsia="zh-CN"/>
              </w:rPr>
              <w:t>时间</w:t>
            </w:r>
          </w:p>
        </w:tc>
        <w:tc>
          <w:tcPr>
            <w:tcW w:w="6151" w:type="dxa"/>
            <w:vAlign w:val="top"/>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left"/>
              <w:textAlignment w:val="auto"/>
              <w:rPr>
                <w:rFonts w:hint="eastAsia" w:asciiTheme="minorEastAsia" w:hAnsiTheme="minorEastAsia" w:eastAsiaTheme="majorEastAsia" w:cstheme="minorEastAsia"/>
                <w:b w:val="0"/>
                <w:bCs w:val="0"/>
                <w:sz w:val="24"/>
                <w:szCs w:val="24"/>
                <w:highlight w:val="none"/>
                <w:vertAlign w:val="baseline"/>
                <w:lang w:val="en-US" w:eastAsia="zh-CN"/>
              </w:rPr>
            </w:pPr>
            <w:r>
              <w:rPr>
                <w:rFonts w:hint="default" w:asciiTheme="majorEastAsia" w:hAnsiTheme="majorEastAsia" w:eastAsiaTheme="majorEastAsia" w:cstheme="majorEastAsia"/>
                <w:color w:val="auto"/>
                <w:sz w:val="24"/>
                <w:szCs w:val="24"/>
                <w:highlight w:val="none"/>
                <w:u w:val="single"/>
                <w:lang w:val="en-US"/>
              </w:rPr>
              <w:t>2024</w:t>
            </w:r>
            <w:r>
              <w:rPr>
                <w:rFonts w:hint="eastAsia" w:asciiTheme="majorEastAsia" w:hAnsiTheme="majorEastAsia" w:eastAsiaTheme="majorEastAsia" w:cstheme="majorEastAsia"/>
                <w:color w:val="auto"/>
                <w:sz w:val="24"/>
                <w:szCs w:val="24"/>
                <w:highlight w:val="none"/>
              </w:rPr>
              <w:t>年</w:t>
            </w:r>
            <w:r>
              <w:rPr>
                <w:rFonts w:hint="default" w:asciiTheme="minorEastAsia" w:hAnsiTheme="minorEastAsia" w:cstheme="minorEastAsia"/>
                <w:sz w:val="24"/>
                <w:szCs w:val="24"/>
                <w:highlight w:val="none"/>
                <w:u w:val="single"/>
                <w:lang w:val="en-US" w:eastAsia="zh-CN"/>
              </w:rPr>
              <w:t>03</w:t>
            </w:r>
            <w:r>
              <w:rPr>
                <w:rFonts w:hint="eastAsia" w:asciiTheme="majorEastAsia" w:hAnsiTheme="majorEastAsia" w:eastAsiaTheme="majorEastAsia" w:cstheme="majorEastAsia"/>
                <w:color w:val="auto"/>
                <w:sz w:val="24"/>
                <w:szCs w:val="24"/>
                <w:highlight w:val="none"/>
              </w:rPr>
              <w:t>月</w:t>
            </w:r>
            <w:r>
              <w:rPr>
                <w:rFonts w:hint="default" w:asciiTheme="minorEastAsia" w:hAnsiTheme="minorEastAsia" w:cstheme="minorEastAsia"/>
                <w:sz w:val="24"/>
                <w:szCs w:val="24"/>
                <w:highlight w:val="none"/>
                <w:u w:val="single"/>
                <w:lang w:val="en-US" w:eastAsia="zh-CN"/>
              </w:rPr>
              <w:t>21</w:t>
            </w:r>
            <w:r>
              <w:rPr>
                <w:rFonts w:hint="eastAsia" w:asciiTheme="majorEastAsia" w:hAnsiTheme="majorEastAsia" w:eastAsiaTheme="majorEastAsia" w:cstheme="majorEastAsia"/>
                <w:color w:val="auto"/>
                <w:sz w:val="24"/>
                <w:szCs w:val="24"/>
                <w:highlight w:val="none"/>
              </w:rPr>
              <w:t>日</w:t>
            </w:r>
            <w:r>
              <w:rPr>
                <w:rFonts w:hint="eastAsia" w:asciiTheme="majorEastAsia" w:hAnsiTheme="majorEastAsia" w:eastAsiaTheme="majorEastAsia" w:cstheme="majorEastAsia"/>
                <w:sz w:val="24"/>
                <w:highlight w:val="none"/>
              </w:rPr>
              <w:t>17:00</w:t>
            </w:r>
            <w:r>
              <w:rPr>
                <w:rFonts w:hint="eastAsia" w:asciiTheme="majorEastAsia" w:hAnsiTheme="majorEastAsia" w:eastAsiaTheme="majorEastAsia" w:cstheme="majorEastAsia"/>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Theme="minorEastAsia" w:hAnsiTheme="minorEastAsia" w:cstheme="minorEastAsia"/>
                <w:sz w:val="24"/>
                <w:szCs w:val="24"/>
                <w:highlight w:val="none"/>
                <w:vertAlign w:val="baseline"/>
                <w:lang w:val="en-US" w:eastAsia="zh-CN"/>
              </w:rPr>
            </w:pPr>
            <w:r>
              <w:rPr>
                <w:rFonts w:hint="eastAsia" w:asciiTheme="minorEastAsia" w:hAnsiTheme="minorEastAsia" w:cstheme="minorEastAsia"/>
                <w:sz w:val="24"/>
                <w:szCs w:val="24"/>
                <w:highlight w:val="none"/>
                <w:vertAlign w:val="baseline"/>
                <w:lang w:val="en-US" w:eastAsia="zh-CN"/>
              </w:rPr>
              <w:t>2.2.2</w:t>
            </w:r>
          </w:p>
        </w:tc>
        <w:tc>
          <w:tcPr>
            <w:tcW w:w="2746" w:type="dxa"/>
            <w:vAlign w:val="center"/>
          </w:tcPr>
          <w:p>
            <w:pPr>
              <w:pStyle w:val="34"/>
              <w:keepNext w:val="0"/>
              <w:keepLines w:val="0"/>
              <w:pageBreakBefore w:val="0"/>
              <w:kinsoku w:val="0"/>
              <w:wordWrap/>
              <w:topLinePunct w:val="0"/>
              <w:bidi w:val="0"/>
              <w:spacing w:line="360" w:lineRule="exact"/>
              <w:jc w:val="center"/>
              <w:rPr>
                <w:rFonts w:hint="eastAsia" w:asciiTheme="minorEastAsia" w:hAnsiTheme="minorEastAsia" w:eastAsiaTheme="minorEastAsia" w:cstheme="minorEastAsia"/>
                <w:b w:val="0"/>
                <w:bCs w:val="0"/>
                <w:kern w:val="2"/>
                <w:sz w:val="24"/>
                <w:szCs w:val="24"/>
                <w:highlight w:val="none"/>
                <w:vertAlign w:val="baseline"/>
                <w:lang w:val="en-US" w:eastAsia="zh-CN" w:bidi="ar-SA"/>
              </w:rPr>
            </w:pPr>
            <w:r>
              <w:rPr>
                <w:rFonts w:hint="eastAsia" w:asciiTheme="minorEastAsia" w:hAnsiTheme="minorEastAsia" w:eastAsiaTheme="minorEastAsia" w:cstheme="minorEastAsia"/>
                <w:b w:val="0"/>
                <w:bCs w:val="0"/>
                <w:kern w:val="2"/>
                <w:sz w:val="24"/>
                <w:szCs w:val="24"/>
                <w:highlight w:val="none"/>
                <w:vertAlign w:val="baseline"/>
                <w:lang w:val="en-US" w:eastAsia="zh-CN" w:bidi="ar-SA"/>
              </w:rPr>
              <w:t>采购文件澄清</w:t>
            </w:r>
          </w:p>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Theme="minorEastAsia" w:hAnsiTheme="minorEastAsia" w:cstheme="minorEastAsia"/>
                <w:b w:val="0"/>
                <w:bCs w:val="0"/>
                <w:sz w:val="24"/>
                <w:szCs w:val="24"/>
                <w:highlight w:val="none"/>
                <w:vertAlign w:val="baseline"/>
                <w:lang w:val="en-US" w:eastAsia="zh-CN"/>
              </w:rPr>
            </w:pPr>
            <w:r>
              <w:rPr>
                <w:rFonts w:hint="eastAsia" w:asciiTheme="minorEastAsia" w:hAnsiTheme="minorEastAsia" w:eastAsiaTheme="minorEastAsia" w:cstheme="minorEastAsia"/>
                <w:b w:val="0"/>
                <w:bCs w:val="0"/>
                <w:kern w:val="2"/>
                <w:sz w:val="24"/>
                <w:szCs w:val="24"/>
                <w:highlight w:val="none"/>
                <w:vertAlign w:val="baseline"/>
                <w:lang w:val="en-US" w:eastAsia="zh-CN" w:bidi="ar-SA"/>
              </w:rPr>
              <w:t>、补充、修改的截止时间</w:t>
            </w:r>
          </w:p>
        </w:tc>
        <w:tc>
          <w:tcPr>
            <w:tcW w:w="6151" w:type="dxa"/>
            <w:vAlign w:val="top"/>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left"/>
              <w:textAlignment w:val="auto"/>
              <w:rPr>
                <w:rFonts w:hint="eastAsia" w:ascii="宋体" w:hAnsi="宋体" w:cs="宋体" w:eastAsiaTheme="majorEastAsia"/>
                <w:b w:val="0"/>
                <w:bCs w:val="0"/>
                <w:sz w:val="24"/>
                <w:szCs w:val="24"/>
                <w:highlight w:val="none"/>
                <w:u w:val="none"/>
                <w:lang w:val="en-US" w:eastAsia="zh-CN"/>
              </w:rPr>
            </w:pPr>
            <w:r>
              <w:rPr>
                <w:rFonts w:hint="default" w:asciiTheme="majorEastAsia" w:hAnsiTheme="majorEastAsia" w:eastAsiaTheme="majorEastAsia" w:cstheme="majorEastAsia"/>
                <w:color w:val="auto"/>
                <w:sz w:val="24"/>
                <w:szCs w:val="24"/>
                <w:highlight w:val="none"/>
                <w:u w:val="single"/>
                <w:lang w:val="en-US"/>
              </w:rPr>
              <w:t>2024</w:t>
            </w:r>
            <w:r>
              <w:rPr>
                <w:rFonts w:hint="eastAsia" w:asciiTheme="majorEastAsia" w:hAnsiTheme="majorEastAsia" w:eastAsiaTheme="majorEastAsia" w:cstheme="majorEastAsia"/>
                <w:color w:val="auto"/>
                <w:sz w:val="24"/>
                <w:szCs w:val="24"/>
                <w:highlight w:val="none"/>
              </w:rPr>
              <w:t>年</w:t>
            </w:r>
            <w:r>
              <w:rPr>
                <w:rFonts w:hint="default" w:asciiTheme="minorEastAsia" w:hAnsiTheme="minorEastAsia" w:cstheme="minorEastAsia"/>
                <w:sz w:val="24"/>
                <w:szCs w:val="24"/>
                <w:highlight w:val="none"/>
                <w:u w:val="single"/>
                <w:lang w:val="en-US" w:eastAsia="zh-CN"/>
              </w:rPr>
              <w:t>03</w:t>
            </w:r>
            <w:r>
              <w:rPr>
                <w:rFonts w:hint="eastAsia" w:asciiTheme="majorEastAsia" w:hAnsiTheme="majorEastAsia" w:eastAsiaTheme="majorEastAsia" w:cstheme="majorEastAsia"/>
                <w:color w:val="auto"/>
                <w:sz w:val="24"/>
                <w:szCs w:val="24"/>
                <w:highlight w:val="none"/>
              </w:rPr>
              <w:t>月</w:t>
            </w:r>
            <w:r>
              <w:rPr>
                <w:rFonts w:hint="eastAsia" w:asciiTheme="minorEastAsia" w:hAnsiTheme="minorEastAsia" w:cstheme="minorEastAsia"/>
                <w:sz w:val="24"/>
                <w:szCs w:val="24"/>
                <w:highlight w:val="none"/>
                <w:u w:val="single"/>
                <w:lang w:val="en-US" w:eastAsia="zh-CN"/>
              </w:rPr>
              <w:t>2</w:t>
            </w:r>
            <w:r>
              <w:rPr>
                <w:rFonts w:hint="default" w:asciiTheme="minorEastAsia" w:hAnsiTheme="minorEastAsia" w:cstheme="minorEastAsia"/>
                <w:sz w:val="24"/>
                <w:szCs w:val="24"/>
                <w:highlight w:val="none"/>
                <w:u w:val="single"/>
                <w:lang w:val="en-US" w:eastAsia="zh-CN"/>
              </w:rPr>
              <w:t>2</w:t>
            </w:r>
            <w:r>
              <w:rPr>
                <w:rFonts w:hint="eastAsia" w:asciiTheme="majorEastAsia" w:hAnsiTheme="majorEastAsia" w:eastAsiaTheme="majorEastAsia" w:cstheme="majorEastAsia"/>
                <w:color w:val="auto"/>
                <w:sz w:val="24"/>
                <w:szCs w:val="24"/>
                <w:highlight w:val="none"/>
              </w:rPr>
              <w:t>日</w:t>
            </w:r>
            <w:r>
              <w:rPr>
                <w:rFonts w:hint="eastAsia" w:asciiTheme="majorEastAsia" w:hAnsiTheme="majorEastAsia" w:eastAsiaTheme="majorEastAsia" w:cstheme="majorEastAsia"/>
                <w:sz w:val="24"/>
                <w:highlight w:val="none"/>
              </w:rPr>
              <w:t>17:00</w:t>
            </w:r>
            <w:r>
              <w:rPr>
                <w:rFonts w:hint="eastAsia" w:asciiTheme="majorEastAsia" w:hAnsiTheme="majorEastAsia" w:eastAsiaTheme="majorEastAsia" w:cstheme="majorEastAsia"/>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1174" w:type="dxa"/>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default" w:asciiTheme="minorEastAsia" w:hAnsi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3.</w:t>
            </w:r>
            <w:r>
              <w:rPr>
                <w:rFonts w:hint="eastAsia" w:asciiTheme="minorEastAsia" w:hAnsiTheme="minorEastAsia" w:cstheme="minorEastAsia"/>
                <w:sz w:val="24"/>
                <w:szCs w:val="24"/>
                <w:highlight w:val="none"/>
                <w:vertAlign w:val="baseline"/>
                <w:lang w:val="en-US" w:eastAsia="zh-CN"/>
              </w:rPr>
              <w:t>4.4</w:t>
            </w:r>
          </w:p>
        </w:tc>
        <w:tc>
          <w:tcPr>
            <w:tcW w:w="2746" w:type="dxa"/>
            <w:vAlign w:val="center"/>
          </w:tcPr>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asciiTheme="minorEastAsia" w:hAnsi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最高限价</w:t>
            </w:r>
          </w:p>
        </w:tc>
        <w:tc>
          <w:tcPr>
            <w:tcW w:w="6151" w:type="dxa"/>
            <w:vAlign w:val="top"/>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left"/>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sym w:font="Wingdings 2" w:char="00A3"/>
            </w:r>
            <w:r>
              <w:rPr>
                <w:rFonts w:hint="eastAsia" w:asciiTheme="minorEastAsia" w:hAnsiTheme="minorEastAsia" w:eastAsiaTheme="minorEastAsia" w:cstheme="minorEastAsia"/>
                <w:sz w:val="24"/>
                <w:szCs w:val="24"/>
                <w:highlight w:val="none"/>
                <w:vertAlign w:val="baseline"/>
                <w:lang w:val="en-US" w:eastAsia="zh-CN"/>
              </w:rPr>
              <w:t>无</w:t>
            </w:r>
          </w:p>
          <w:p>
            <w:pPr>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left"/>
              <w:textAlignment w:val="auto"/>
              <w:rPr>
                <w:rFonts w:hint="eastAsia" w:ascii="宋体" w:hAnsi="宋体" w:eastAsia="宋体" w:cs="宋体"/>
                <w:b w:val="0"/>
                <w:bCs w:val="0"/>
                <w:kern w:val="2"/>
                <w:sz w:val="24"/>
                <w:szCs w:val="24"/>
                <w:highlight w:val="none"/>
                <w:lang w:val="en-US" w:eastAsia="zh-CN" w:bidi="ar-SA"/>
              </w:rPr>
            </w:pPr>
            <w:r>
              <w:rPr>
                <w:rFonts w:hint="eastAsia" w:asciiTheme="minorEastAsia" w:hAnsiTheme="minorEastAsia" w:eastAsiaTheme="minorEastAsia" w:cstheme="minorEastAsia"/>
                <w:sz w:val="24"/>
                <w:szCs w:val="24"/>
                <w:highlight w:val="none"/>
                <w:vertAlign w:val="baseline"/>
                <w:lang w:val="en-US" w:eastAsia="zh-CN"/>
              </w:rPr>
              <w:sym w:font="Wingdings 2" w:char="0052"/>
            </w:r>
            <w:r>
              <w:rPr>
                <w:rFonts w:hint="eastAsia" w:asciiTheme="minorEastAsia" w:hAnsiTheme="minorEastAsia" w:eastAsiaTheme="minorEastAsia" w:cstheme="minorEastAsia"/>
                <w:sz w:val="24"/>
                <w:szCs w:val="24"/>
                <w:highlight w:val="none"/>
                <w:vertAlign w:val="baseline"/>
                <w:lang w:val="en-US" w:eastAsia="zh-CN"/>
              </w:rPr>
              <w:t>最高限价：</w:t>
            </w:r>
            <w:r>
              <w:rPr>
                <w:rFonts w:hint="eastAsia" w:asciiTheme="minorEastAsia" w:hAnsiTheme="minorEastAsia" w:cstheme="minorEastAsia"/>
                <w:sz w:val="24"/>
                <w:szCs w:val="24"/>
                <w:highlight w:val="none"/>
                <w:vertAlign w:val="baseline"/>
                <w:lang w:val="en-US" w:eastAsia="zh-CN"/>
              </w:rPr>
              <w:t>人民币</w:t>
            </w:r>
            <w:r>
              <w:rPr>
                <w:rFonts w:hint="eastAsia" w:asciiTheme="minorEastAsia" w:hAnsiTheme="minorEastAsia" w:eastAsiaTheme="minorEastAsia" w:cstheme="minorEastAsia"/>
                <w:sz w:val="24"/>
                <w:szCs w:val="24"/>
                <w:highlight w:val="none"/>
                <w:u w:val="single"/>
                <w:vertAlign w:val="baseline"/>
                <w:lang w:val="en-US" w:eastAsia="zh-CN"/>
              </w:rPr>
              <w:t xml:space="preserve"> </w:t>
            </w:r>
            <w:r>
              <w:rPr>
                <w:rFonts w:hint="default" w:asciiTheme="minorEastAsia" w:hAnsiTheme="minorEastAsia" w:cstheme="minorEastAsia"/>
                <w:sz w:val="24"/>
                <w:szCs w:val="24"/>
                <w:highlight w:val="none"/>
                <w:u w:val="single"/>
                <w:vertAlign w:val="baseline"/>
                <w:lang w:val="en-US" w:eastAsia="zh-CN"/>
              </w:rPr>
              <w:t xml:space="preserve">250 </w:t>
            </w:r>
            <w:r>
              <w:rPr>
                <w:rFonts w:hint="eastAsia" w:asciiTheme="minorEastAsia" w:hAnsiTheme="minorEastAsia" w:cstheme="minorEastAsia"/>
                <w:sz w:val="24"/>
                <w:szCs w:val="24"/>
                <w:highlight w:val="none"/>
                <w:u w:val="none"/>
                <w:vertAlign w:val="baseline"/>
                <w:lang w:val="en-US" w:eastAsia="zh-CN"/>
              </w:rPr>
              <w:t>万元（含税）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center"/>
              <w:textAlignment w:val="auto"/>
              <w:rPr>
                <w:rFonts w:hint="default" w:asciiTheme="minorEastAsia" w:hAnsiTheme="minorEastAsia" w:cstheme="minorEastAsia"/>
                <w:sz w:val="24"/>
                <w:szCs w:val="24"/>
                <w:highlight w:val="none"/>
                <w:vertAlign w:val="baseline"/>
                <w:lang w:val="en-US" w:eastAsia="zh-CN"/>
              </w:rPr>
            </w:pPr>
            <w:r>
              <w:rPr>
                <w:rFonts w:hint="eastAsia" w:asciiTheme="minorEastAsia" w:hAnsiTheme="minorEastAsia" w:cstheme="minorEastAsia"/>
                <w:sz w:val="24"/>
                <w:szCs w:val="24"/>
                <w:highlight w:val="none"/>
                <w:vertAlign w:val="baseline"/>
                <w:lang w:val="en-US" w:eastAsia="zh-CN"/>
              </w:rPr>
              <w:t>3.5.</w:t>
            </w:r>
            <w:r>
              <w:rPr>
                <w:rFonts w:hint="default" w:asciiTheme="minorEastAsia" w:hAnsiTheme="minorEastAsia" w:cstheme="minorEastAsia"/>
                <w:sz w:val="24"/>
                <w:szCs w:val="24"/>
                <w:highlight w:val="none"/>
                <w:vertAlign w:val="baseline"/>
                <w:lang w:val="en-US" w:eastAsia="zh-CN"/>
              </w:rPr>
              <w:t>2</w:t>
            </w:r>
          </w:p>
        </w:tc>
        <w:tc>
          <w:tcPr>
            <w:tcW w:w="2746" w:type="dxa"/>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center"/>
              <w:textAlignment w:val="auto"/>
              <w:rPr>
                <w:rFonts w:hint="default" w:asciiTheme="minorEastAsia" w:hAnsiTheme="minorEastAsia" w:cstheme="minorEastAsia"/>
                <w:sz w:val="24"/>
                <w:szCs w:val="24"/>
                <w:highlight w:val="none"/>
                <w:vertAlign w:val="baseline"/>
                <w:lang w:val="en-US" w:eastAsia="zh-CN"/>
              </w:rPr>
            </w:pPr>
            <w:r>
              <w:rPr>
                <w:rFonts w:hint="eastAsia" w:asciiTheme="minorEastAsia" w:hAnsiTheme="minorEastAsia" w:cstheme="minorEastAsia"/>
                <w:sz w:val="24"/>
                <w:szCs w:val="24"/>
                <w:highlight w:val="none"/>
                <w:vertAlign w:val="baseline"/>
                <w:lang w:val="en-US" w:eastAsia="zh-CN"/>
              </w:rPr>
              <w:t>纸质响应文件递交数量</w:t>
            </w:r>
          </w:p>
        </w:tc>
        <w:tc>
          <w:tcPr>
            <w:tcW w:w="6151" w:type="dxa"/>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both"/>
              <w:textAlignment w:val="auto"/>
              <w:rPr>
                <w:rFonts w:hint="default"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正</w:t>
            </w:r>
            <w:r>
              <w:rPr>
                <w:rFonts w:hint="eastAsia" w:ascii="宋体" w:hAnsi="宋体" w:eastAsia="宋体" w:cs="宋体"/>
                <w:kern w:val="0"/>
                <w:sz w:val="24"/>
                <w:szCs w:val="24"/>
                <w:highlight w:val="none"/>
                <w:lang w:val="en-US" w:eastAsia="zh-CN" w:bidi="ar"/>
              </w:rPr>
              <w:t>本</w:t>
            </w:r>
            <w:r>
              <w:rPr>
                <w:rFonts w:hint="eastAsia" w:ascii="宋体" w:hAnsi="宋体" w:eastAsia="宋体" w:cs="宋体"/>
                <w:kern w:val="0"/>
                <w:sz w:val="24"/>
                <w:szCs w:val="24"/>
                <w:highlight w:val="none"/>
                <w:u w:val="single"/>
                <w:lang w:val="en-US" w:eastAsia="zh-CN" w:bidi="ar"/>
              </w:rPr>
              <w:t>壹</w:t>
            </w:r>
            <w:r>
              <w:rPr>
                <w:rFonts w:hint="eastAsia" w:ascii="宋体" w:hAnsi="宋体" w:eastAsia="宋体" w:cs="宋体"/>
                <w:kern w:val="0"/>
                <w:sz w:val="24"/>
                <w:szCs w:val="24"/>
                <w:highlight w:val="none"/>
                <w:lang w:val="en-US" w:eastAsia="zh-CN" w:bidi="ar"/>
              </w:rPr>
              <w:t>份，副本</w:t>
            </w:r>
            <w:r>
              <w:rPr>
                <w:rFonts w:hint="eastAsia" w:ascii="宋体" w:hAnsi="宋体" w:eastAsia="宋体" w:cs="宋体"/>
                <w:kern w:val="0"/>
                <w:sz w:val="24"/>
                <w:szCs w:val="24"/>
                <w:highlight w:val="none"/>
                <w:u w:val="single"/>
                <w:lang w:val="en-US" w:eastAsia="zh-CN" w:bidi="ar"/>
              </w:rPr>
              <w:t>壹</w:t>
            </w:r>
            <w:r>
              <w:rPr>
                <w:rFonts w:hint="eastAsia" w:ascii="宋体" w:hAnsi="宋体" w:eastAsia="宋体" w:cs="宋体"/>
                <w:kern w:val="0"/>
                <w:sz w:val="24"/>
                <w:szCs w:val="24"/>
                <w:highlight w:val="none"/>
                <w:lang w:val="en-US" w:eastAsia="zh-CN" w:bidi="ar"/>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center"/>
              <w:textAlignment w:val="auto"/>
              <w:rPr>
                <w:rFonts w:hint="default" w:asciiTheme="minorEastAsia" w:hAnsiTheme="minorEastAsia" w:eastAsiaTheme="minorEastAsia" w:cstheme="minorEastAsia"/>
                <w:sz w:val="24"/>
                <w:szCs w:val="24"/>
                <w:highlight w:val="none"/>
                <w:vertAlign w:val="baseline"/>
                <w:lang w:val="en-US" w:eastAsia="zh-CN"/>
              </w:rPr>
            </w:pPr>
            <w:r>
              <w:rPr>
                <w:rFonts w:hint="default" w:asciiTheme="minorEastAsia" w:hAnsiTheme="minorEastAsia" w:cstheme="minorEastAsia"/>
                <w:sz w:val="24"/>
                <w:szCs w:val="24"/>
                <w:highlight w:val="none"/>
                <w:vertAlign w:val="baseline"/>
                <w:lang w:val="en-US" w:eastAsia="zh-CN"/>
              </w:rPr>
              <w:t>5</w:t>
            </w:r>
          </w:p>
        </w:tc>
        <w:tc>
          <w:tcPr>
            <w:tcW w:w="2746" w:type="dxa"/>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center"/>
              <w:textAlignment w:val="auto"/>
              <w:rPr>
                <w:rFonts w:hint="default" w:asciiTheme="minorEastAsia" w:hAnsiTheme="minorEastAsia" w:eastAsiaTheme="minorEastAsia" w:cstheme="minorEastAsia"/>
                <w:sz w:val="24"/>
                <w:szCs w:val="24"/>
                <w:highlight w:val="none"/>
                <w:u w:val="none"/>
                <w:vertAlign w:val="baseline"/>
                <w:lang w:val="en-US" w:eastAsia="zh-CN"/>
              </w:rPr>
            </w:pPr>
            <w:r>
              <w:rPr>
                <w:rFonts w:hint="eastAsia" w:asciiTheme="minorEastAsia" w:hAnsiTheme="minorEastAsia" w:cstheme="minorEastAsia"/>
                <w:sz w:val="24"/>
                <w:szCs w:val="24"/>
                <w:highlight w:val="none"/>
                <w:u w:val="none"/>
                <w:vertAlign w:val="baseline"/>
                <w:lang w:val="en-US" w:eastAsia="zh-CN"/>
              </w:rPr>
              <w:t>是否公开开启响应文件</w:t>
            </w:r>
          </w:p>
        </w:tc>
        <w:tc>
          <w:tcPr>
            <w:tcW w:w="6151" w:type="dxa"/>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left"/>
              <w:textAlignment w:val="auto"/>
              <w:rPr>
                <w:rFonts w:hint="default"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sym w:font="Wingdings 2" w:char="0052"/>
            </w:r>
            <w:r>
              <w:rPr>
                <w:rFonts w:hint="eastAsia" w:asciiTheme="minorEastAsia" w:hAnsiTheme="minorEastAsia" w:cstheme="minorEastAsia"/>
                <w:sz w:val="24"/>
                <w:szCs w:val="24"/>
                <w:highlight w:val="none"/>
                <w:vertAlign w:val="baseline"/>
                <w:lang w:val="en-US" w:eastAsia="zh-CN"/>
              </w:rPr>
              <w:t>否</w:t>
            </w:r>
          </w:p>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both"/>
              <w:textAlignment w:val="auto"/>
              <w:rPr>
                <w:rFonts w:hint="eastAsia" w:asciiTheme="minorEastAsia" w:hAnsiTheme="minorEastAsia" w:eastAsiaTheme="minorEastAsia" w:cstheme="minorEastAsia"/>
                <w:sz w:val="24"/>
                <w:szCs w:val="24"/>
                <w:highlight w:val="none"/>
                <w:u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sym w:font="Wingdings 2" w:char="00A3"/>
            </w:r>
            <w:r>
              <w:rPr>
                <w:rFonts w:hint="eastAsia" w:asciiTheme="minorEastAsia" w:hAnsiTheme="minorEastAsia" w:cstheme="minorEastAsia"/>
                <w:sz w:val="24"/>
                <w:szCs w:val="24"/>
                <w:highlight w:val="none"/>
                <w:vertAlign w:val="baseline"/>
                <w:lang w:val="en-US" w:eastAsia="zh-CN"/>
              </w:rPr>
              <w:t>是，开启地点：“</w:t>
            </w:r>
            <w:r>
              <w:rPr>
                <w:rFonts w:hint="default" w:asciiTheme="minorEastAsia" w:hAnsiTheme="minorEastAsia" w:cstheme="minorEastAsia"/>
                <w:sz w:val="24"/>
                <w:szCs w:val="24"/>
                <w:highlight w:val="none"/>
                <w:vertAlign w:val="baseline"/>
                <w:lang w:val="en-US" w:eastAsia="zh-CN"/>
              </w:rPr>
              <w:t>________</w:t>
            </w:r>
            <w:r>
              <w:rPr>
                <w:rFonts w:hint="eastAsia" w:asciiTheme="minorEastAsia" w:hAnsiTheme="minorEastAsia" w:cstheme="minorEastAsia"/>
                <w:sz w:val="24"/>
                <w:szCs w:val="24"/>
                <w:highlight w:val="none"/>
                <w:vertAlign w:val="baseline"/>
                <w:lang w:val="en-US" w:eastAsia="zh-CN"/>
              </w:rPr>
              <w:t>”本项目开启大厅</w:t>
            </w:r>
            <w:r>
              <w:rPr>
                <w:rFonts w:hint="eastAsia" w:asciiTheme="minorEastAsia" w:hAnsiTheme="minorEastAsia" w:eastAsiaTheme="minorEastAsia" w:cstheme="minorEastAsia"/>
                <w:sz w:val="24"/>
                <w:szCs w:val="24"/>
                <w:highlight w:val="none"/>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4" w:type="dxa"/>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center"/>
              <w:textAlignment w:val="auto"/>
              <w:rPr>
                <w:rFonts w:hint="default"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6.</w:t>
            </w:r>
            <w:r>
              <w:rPr>
                <w:rFonts w:hint="eastAsia" w:asciiTheme="minorEastAsia" w:hAnsiTheme="minorEastAsia" w:cstheme="minorEastAsia"/>
                <w:sz w:val="24"/>
                <w:szCs w:val="24"/>
                <w:highlight w:val="none"/>
                <w:vertAlign w:val="baseline"/>
                <w:lang w:val="en-US" w:eastAsia="zh-CN"/>
              </w:rPr>
              <w:t>1.4</w:t>
            </w:r>
          </w:p>
        </w:tc>
        <w:tc>
          <w:tcPr>
            <w:tcW w:w="2746" w:type="dxa"/>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center"/>
              <w:textAlignment w:val="auto"/>
              <w:rPr>
                <w:rFonts w:hint="eastAsia" w:asciiTheme="minorEastAsia" w:hAnsiTheme="minorEastAsia" w:eastAsiaTheme="minorEastAsia" w:cstheme="minorEastAsia"/>
                <w:sz w:val="24"/>
                <w:szCs w:val="24"/>
                <w:highlight w:val="none"/>
                <w:u w:val="none"/>
                <w:vertAlign w:val="baseline"/>
                <w:lang w:val="en-US" w:eastAsia="zh-CN"/>
              </w:rPr>
            </w:pPr>
            <w:r>
              <w:rPr>
                <w:rFonts w:hint="eastAsia" w:asciiTheme="minorEastAsia" w:hAnsiTheme="minorEastAsia" w:eastAsiaTheme="minorEastAsia" w:cstheme="minorEastAsia"/>
                <w:sz w:val="24"/>
                <w:szCs w:val="24"/>
                <w:highlight w:val="none"/>
                <w:u w:val="none"/>
                <w:vertAlign w:val="baseline"/>
                <w:lang w:val="en-US" w:eastAsia="zh-CN"/>
              </w:rPr>
              <w:t>推荐候选成交供应商的数量</w:t>
            </w:r>
          </w:p>
        </w:tc>
        <w:tc>
          <w:tcPr>
            <w:tcW w:w="6151" w:type="dxa"/>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both"/>
              <w:textAlignment w:val="auto"/>
              <w:rPr>
                <w:rFonts w:hint="eastAsia" w:asciiTheme="minorEastAsia" w:hAnsiTheme="minorEastAsia" w:eastAsiaTheme="minorEastAsia" w:cstheme="minorEastAsia"/>
                <w:sz w:val="24"/>
                <w:szCs w:val="24"/>
                <w:highlight w:val="none"/>
                <w:u w:val="single"/>
                <w:vertAlign w:val="baseline"/>
                <w:lang w:val="en-US" w:eastAsia="zh-CN"/>
              </w:rPr>
            </w:pPr>
            <w:r>
              <w:rPr>
                <w:rFonts w:hint="eastAsia" w:asciiTheme="minorEastAsia" w:hAnsiTheme="minorEastAsia" w:eastAsiaTheme="minorEastAsia" w:cstheme="minorEastAsia"/>
                <w:sz w:val="24"/>
                <w:szCs w:val="24"/>
                <w:highlight w:val="none"/>
                <w:u w:val="none"/>
                <w:vertAlign w:val="baseline"/>
                <w:lang w:val="en-US" w:eastAsia="zh-CN"/>
              </w:rPr>
              <w:t>数量：</w:t>
            </w:r>
            <w:r>
              <w:rPr>
                <w:rFonts w:hint="eastAsia" w:ascii="宋体" w:hAnsi="宋体" w:eastAsia="宋体" w:cs="宋体"/>
                <w:kern w:val="0"/>
                <w:sz w:val="24"/>
                <w:szCs w:val="24"/>
                <w:highlight w:val="none"/>
                <w:u w:val="single"/>
                <w:lang w:val="en-US" w:eastAsia="zh-CN" w:bidi="ar"/>
              </w:rPr>
              <w:t xml:space="preserve"> </w:t>
            </w:r>
            <w:r>
              <w:rPr>
                <w:rFonts w:hint="default" w:ascii="宋体" w:hAnsi="宋体" w:eastAsia="宋体" w:cs="宋体"/>
                <w:kern w:val="0"/>
                <w:sz w:val="24"/>
                <w:szCs w:val="24"/>
                <w:highlight w:val="none"/>
                <w:u w:val="single"/>
                <w:lang w:val="en-US" w:eastAsia="zh-CN" w:bidi="ar"/>
              </w:rPr>
              <w:t xml:space="preserve">1 </w:t>
            </w:r>
            <w:r>
              <w:rPr>
                <w:rFonts w:hint="eastAsia" w:ascii="宋体" w:hAnsi="宋体" w:eastAsia="宋体" w:cs="宋体"/>
                <w:kern w:val="0"/>
                <w:sz w:val="24"/>
                <w:szCs w:val="24"/>
                <w:highlight w:val="none"/>
                <w:lang w:val="en-US" w:eastAsia="zh-CN" w:bidi="ar"/>
              </w:rPr>
              <w:t>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jc w:val="center"/>
        </w:trPr>
        <w:tc>
          <w:tcPr>
            <w:tcW w:w="1174" w:type="dxa"/>
            <w:vMerge w:val="restart"/>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center"/>
              <w:textAlignment w:val="auto"/>
              <w:rPr>
                <w:rFonts w:hint="eastAsia" w:asciiTheme="minorEastAsia" w:hAnsiTheme="minorEastAsia" w:eastAsiaTheme="minorEastAsia" w:cstheme="minorEastAsia"/>
                <w:sz w:val="24"/>
                <w:szCs w:val="24"/>
                <w:highlight w:val="none"/>
                <w:vertAlign w:val="baseline"/>
                <w:lang w:val="en-US" w:eastAsia="zh-CN"/>
              </w:rPr>
            </w:pPr>
            <w:r>
              <w:rPr>
                <w:rFonts w:hint="eastAsia" w:asciiTheme="minorEastAsia" w:hAnsiTheme="minorEastAsia" w:eastAsiaTheme="minorEastAsia" w:cstheme="minorEastAsia"/>
                <w:sz w:val="24"/>
                <w:szCs w:val="24"/>
                <w:highlight w:val="none"/>
                <w:vertAlign w:val="baseline"/>
                <w:lang w:val="en-US" w:eastAsia="zh-CN"/>
              </w:rPr>
              <w:t>10</w:t>
            </w:r>
          </w:p>
        </w:tc>
        <w:tc>
          <w:tcPr>
            <w:tcW w:w="2746" w:type="dxa"/>
            <w:vMerge w:val="restart"/>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center"/>
              <w:textAlignment w:val="auto"/>
              <w:rPr>
                <w:rFonts w:hint="eastAsia" w:asciiTheme="minorEastAsia" w:hAnsiTheme="minorEastAsia" w:eastAsiaTheme="minorEastAsia" w:cstheme="minorEastAsia"/>
                <w:sz w:val="24"/>
                <w:szCs w:val="24"/>
                <w:highlight w:val="none"/>
                <w:u w:val="none"/>
                <w:vertAlign w:val="baseline"/>
                <w:lang w:val="en-US" w:eastAsia="zh-CN"/>
              </w:rPr>
            </w:pPr>
            <w:r>
              <w:rPr>
                <w:rFonts w:hint="eastAsia" w:asciiTheme="minorEastAsia" w:hAnsiTheme="minorEastAsia" w:eastAsiaTheme="minorEastAsia" w:cstheme="minorEastAsia"/>
                <w:sz w:val="24"/>
                <w:szCs w:val="24"/>
                <w:highlight w:val="none"/>
                <w:u w:val="none"/>
                <w:vertAlign w:val="baseline"/>
                <w:lang w:val="en-US" w:eastAsia="zh-CN"/>
              </w:rPr>
              <w:t>需要补充的其他内容</w:t>
            </w:r>
          </w:p>
        </w:tc>
        <w:tc>
          <w:tcPr>
            <w:tcW w:w="6151" w:type="dxa"/>
            <w:vAlign w:val="top"/>
          </w:tcPr>
          <w:p>
            <w:pPr>
              <w:pStyle w:val="16"/>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highlight w:val="none"/>
                <w:lang w:val="en-US" w:eastAsia="zh-CN"/>
              </w:rPr>
            </w:pPr>
            <w:r>
              <w:rPr>
                <w:rFonts w:hint="eastAsia" w:asciiTheme="minorEastAsia" w:hAnsiTheme="minorEastAsia" w:eastAsiaTheme="minorEastAsia" w:cstheme="minorEastAsia"/>
                <w:color w:val="auto"/>
                <w:sz w:val="24"/>
                <w:szCs w:val="24"/>
                <w:highlight w:val="none"/>
                <w:u w:val="none"/>
              </w:rPr>
              <w:sym w:font="Wingdings 2" w:char="0052"/>
            </w:r>
            <w:r>
              <w:rPr>
                <w:rFonts w:hint="eastAsia"/>
                <w:highlight w:val="none"/>
                <w:lang w:val="en-US" w:eastAsia="zh-CN"/>
              </w:rPr>
              <w:t>递交响应文件的供应商不足三家时，</w:t>
            </w:r>
          </w:p>
          <w:p>
            <w:pPr>
              <w:pStyle w:val="16"/>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highlight w:val="none"/>
                <w:lang w:val="en-US" w:eastAsia="zh-CN"/>
              </w:rPr>
            </w:pPr>
            <w:r>
              <w:rPr>
                <w:rFonts w:hint="eastAsia" w:asciiTheme="minorEastAsia" w:hAnsiTheme="minorEastAsia" w:eastAsiaTheme="minorEastAsia" w:cstheme="minorEastAsia"/>
                <w:color w:val="auto"/>
                <w:sz w:val="24"/>
                <w:szCs w:val="24"/>
                <w:highlight w:val="none"/>
                <w:u w:val="none"/>
              </w:rPr>
              <w:t>□</w:t>
            </w:r>
            <w:r>
              <w:rPr>
                <w:rFonts w:hint="eastAsia"/>
                <w:highlight w:val="none"/>
                <w:lang w:val="en-US" w:eastAsia="zh-CN"/>
              </w:rPr>
              <w:t>采购项目选择多家成交供应商时递交响应文件的供应商</w:t>
            </w:r>
            <w:r>
              <w:rPr>
                <w:rFonts w:hint="eastAsia" w:ascii="宋体" w:hAnsi="宋体" w:eastAsia="宋体" w:cs="宋体"/>
                <w:highlight w:val="none"/>
                <w:lang w:val="en-US" w:eastAsia="zh-CN"/>
              </w:rPr>
              <w:t>数量</w:t>
            </w:r>
            <w:r>
              <w:rPr>
                <w:rFonts w:hint="eastAsia" w:cs="宋体"/>
                <w:highlight w:val="none"/>
                <w:u w:val="none"/>
                <w:lang w:val="en-US" w:eastAsia="zh-CN"/>
              </w:rPr>
              <w:t>不足</w:t>
            </w:r>
            <w:r>
              <w:rPr>
                <w:rFonts w:hint="eastAsia" w:cs="宋体"/>
                <w:highlight w:val="none"/>
                <w:u w:val="single"/>
                <w:lang w:val="en-US" w:eastAsia="zh-CN"/>
              </w:rPr>
              <w:t xml:space="preserve">    </w:t>
            </w:r>
            <w:r>
              <w:rPr>
                <w:rFonts w:hint="eastAsia" w:cs="宋体"/>
                <w:strike w:val="0"/>
                <w:dstrike w:val="0"/>
                <w:highlight w:val="none"/>
                <w:u w:val="none"/>
                <w:lang w:val="en-US" w:eastAsia="zh-CN"/>
              </w:rPr>
              <w:t xml:space="preserve"> 家</w:t>
            </w:r>
            <w:r>
              <w:rPr>
                <w:rFonts w:hint="eastAsia" w:ascii="宋体" w:hAnsi="宋体" w:eastAsia="宋体" w:cs="宋体"/>
                <w:highlight w:val="none"/>
                <w:lang w:val="en-US" w:eastAsia="zh-CN"/>
              </w:rPr>
              <w:t>时，</w:t>
            </w:r>
          </w:p>
          <w:p>
            <w:pPr>
              <w:pStyle w:val="16"/>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highlight w:val="none"/>
                <w:lang w:val="en-US" w:eastAsia="zh-CN"/>
              </w:rPr>
            </w:pPr>
            <w:r>
              <w:rPr>
                <w:rFonts w:hint="eastAsia" w:ascii="宋体" w:hAnsi="宋体" w:eastAsia="宋体" w:cs="宋体"/>
                <w:highlight w:val="none"/>
                <w:lang w:val="en-US" w:eastAsia="zh-CN"/>
              </w:rPr>
              <w:t>应重新组织采购或经采购人核准后转为其他采购方式。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174" w:type="dxa"/>
            <w:vMerge w:val="continue"/>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center"/>
              <w:textAlignment w:val="auto"/>
              <w:rPr>
                <w:rFonts w:hint="eastAsia" w:asciiTheme="minorEastAsia" w:hAnsiTheme="minorEastAsia" w:eastAsiaTheme="minorEastAsia" w:cstheme="minorEastAsia"/>
                <w:sz w:val="24"/>
                <w:szCs w:val="24"/>
                <w:highlight w:val="none"/>
                <w:vertAlign w:val="baseline"/>
                <w:lang w:val="en-US" w:eastAsia="zh-CN"/>
              </w:rPr>
            </w:pPr>
          </w:p>
        </w:tc>
        <w:tc>
          <w:tcPr>
            <w:tcW w:w="2746" w:type="dxa"/>
            <w:vMerge w:val="continue"/>
            <w:vAlign w:val="center"/>
          </w:tcPr>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center"/>
              <w:textAlignment w:val="auto"/>
              <w:rPr>
                <w:rFonts w:hint="eastAsia" w:asciiTheme="minorEastAsia" w:hAnsiTheme="minorEastAsia" w:eastAsiaTheme="minorEastAsia" w:cstheme="minorEastAsia"/>
                <w:sz w:val="24"/>
                <w:szCs w:val="24"/>
                <w:highlight w:val="none"/>
                <w:u w:val="none"/>
                <w:vertAlign w:val="baseline"/>
                <w:lang w:val="en-US" w:eastAsia="zh-CN"/>
              </w:rPr>
            </w:pPr>
          </w:p>
        </w:tc>
        <w:tc>
          <w:tcPr>
            <w:tcW w:w="6151" w:type="dxa"/>
            <w:vAlign w:val="top"/>
          </w:tcPr>
          <w:p>
            <w:pPr>
              <w:pStyle w:val="16"/>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highlight w:val="none"/>
                <w:lang w:val="en-US" w:eastAsia="zh-CN"/>
              </w:rPr>
            </w:pPr>
            <w:r>
              <w:rPr>
                <w:rFonts w:hint="eastAsia" w:asciiTheme="minorEastAsia" w:hAnsiTheme="minorEastAsia" w:eastAsiaTheme="minorEastAsia" w:cstheme="minorEastAsia"/>
                <w:color w:val="auto"/>
                <w:sz w:val="24"/>
                <w:szCs w:val="24"/>
                <w:highlight w:val="none"/>
                <w:u w:val="none"/>
              </w:rPr>
              <w:t>□</w:t>
            </w:r>
            <w:r>
              <w:rPr>
                <w:rFonts w:hint="eastAsia" w:ascii="宋体" w:hAnsi="宋体" w:eastAsia="宋体" w:cs="宋体"/>
                <w:highlight w:val="none"/>
                <w:lang w:val="en-US" w:eastAsia="zh-CN"/>
              </w:rPr>
              <w:t>样品递交：</w:t>
            </w:r>
            <w:r>
              <w:rPr>
                <w:rFonts w:hint="eastAsia" w:ascii="宋体" w:hAnsi="宋体" w:eastAsia="宋体" w:cs="宋体"/>
                <w:highlight w:val="none"/>
                <w:u w:val="single"/>
                <w:lang w:val="en-US" w:eastAsia="zh-CN"/>
              </w:rPr>
              <w:t xml:space="preserve">            </w:t>
            </w:r>
            <w:r>
              <w:rPr>
                <w:rFonts w:hint="default" w:cs="宋体"/>
                <w:highlight w:val="none"/>
                <w:u w:val="single"/>
                <w:lang w:val="en-US" w:eastAsia="zh-CN"/>
              </w:rPr>
              <w:t xml:space="preserve">        </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lang w:val="en-US" w:eastAsia="zh-CN"/>
              </w:rPr>
              <w:t xml:space="preserve"> 。</w:t>
            </w:r>
          </w:p>
          <w:p>
            <w:pPr>
              <w:pStyle w:val="16"/>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highlight w:val="none"/>
                <w:lang w:val="en-US" w:eastAsia="zh-CN"/>
              </w:rPr>
            </w:pPr>
            <w:r>
              <w:rPr>
                <w:rFonts w:hint="eastAsia" w:asciiTheme="minorEastAsia" w:hAnsiTheme="minorEastAsia" w:eastAsiaTheme="minorEastAsia" w:cstheme="minorEastAsia"/>
                <w:color w:val="auto"/>
                <w:sz w:val="24"/>
                <w:szCs w:val="24"/>
                <w:highlight w:val="none"/>
                <w:u w:val="none"/>
              </w:rPr>
              <w:t>□</w:t>
            </w:r>
            <w:r>
              <w:rPr>
                <w:rFonts w:hint="eastAsia" w:ascii="宋体" w:hAnsi="宋体" w:eastAsia="宋体" w:cs="宋体"/>
                <w:highlight w:val="none"/>
                <w:lang w:val="en-US" w:eastAsia="zh-CN"/>
              </w:rPr>
              <w:t>现场演示（答辩）：</w:t>
            </w:r>
            <w:r>
              <w:rPr>
                <w:rFonts w:hint="eastAsia" w:ascii="宋体" w:hAnsi="宋体" w:eastAsia="宋体" w:cs="宋体"/>
                <w:highlight w:val="none"/>
                <w:u w:val="single"/>
                <w:lang w:val="en-US" w:eastAsia="zh-CN"/>
              </w:rPr>
              <w:t xml:space="preserve">                </w:t>
            </w:r>
            <w:r>
              <w:rPr>
                <w:rFonts w:hint="eastAsia" w:ascii="宋体" w:hAnsi="宋体" w:eastAsia="宋体" w:cs="宋体"/>
                <w:highlight w:val="none"/>
                <w:lang w:val="en-US" w:eastAsia="zh-CN"/>
              </w:rPr>
              <w:t>。</w:t>
            </w:r>
          </w:p>
          <w:p>
            <w:pPr>
              <w:pStyle w:val="7"/>
              <w:rPr>
                <w:rFonts w:hint="default"/>
                <w:highlight w:val="none"/>
                <w:lang w:val="en-US" w:eastAsia="zh-CN"/>
              </w:rPr>
            </w:pPr>
          </w:p>
        </w:tc>
      </w:tr>
    </w:tbl>
    <w:p>
      <w:pPr>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Chars="200"/>
        <w:textAlignment w:val="auto"/>
        <w:outlineLvl w:val="9"/>
        <w:rPr>
          <w:rFonts w:hint="eastAsia" w:ascii="宋体" w:hAnsi="宋体" w:eastAsia="宋体" w:cs="宋体"/>
          <w:sz w:val="24"/>
          <w:szCs w:val="24"/>
          <w:highlight w:val="none"/>
          <w:lang w:val="en-US" w:eastAsia="zh-CN"/>
        </w:rPr>
      </w:pPr>
      <w:bookmarkStart w:id="58" w:name="_Toc15128"/>
      <w:bookmarkStart w:id="59" w:name="_Toc14704"/>
      <w:bookmarkStart w:id="60" w:name="_Toc16592"/>
      <w:bookmarkStart w:id="61" w:name="_Toc14751"/>
    </w:p>
    <w:p>
      <w:pPr>
        <w:keepNext/>
        <w:keepLines/>
        <w:pageBreakBefore w:val="0"/>
        <w:widowControl w:val="0"/>
        <w:numPr>
          <w:ilvl w:val="0"/>
          <w:numId w:val="3"/>
        </w:numPr>
        <w:kinsoku/>
        <w:wordWrap/>
        <w:overflowPunct/>
        <w:topLinePunct w:val="0"/>
        <w:autoSpaceDE/>
        <w:autoSpaceDN/>
        <w:bidi w:val="0"/>
        <w:adjustRightInd/>
        <w:snapToGrid/>
        <w:spacing w:before="0" w:beforeLines="0" w:after="0" w:afterLines="0" w:line="360" w:lineRule="auto"/>
        <w:ind w:left="-62" w:leftChars="0" w:firstLine="482" w:firstLineChars="0"/>
        <w:textAlignment w:val="auto"/>
        <w:outlineLvl w:val="9"/>
        <w:rPr>
          <w:rFonts w:hint="eastAsia" w:ascii="宋体" w:hAnsi="宋体" w:eastAsia="宋体" w:cs="宋体"/>
          <w:b/>
          <w:bCs/>
          <w:sz w:val="24"/>
          <w:szCs w:val="24"/>
          <w:highlight w:val="none"/>
          <w:lang w:val="en-US" w:eastAsia="zh-CN"/>
        </w:rPr>
      </w:pPr>
      <w:bookmarkStart w:id="62" w:name="_Toc19717_WPSOffice_Level1"/>
      <w:r>
        <w:rPr>
          <w:rFonts w:hint="eastAsia" w:ascii="宋体" w:hAnsi="宋体" w:eastAsia="宋体" w:cs="宋体"/>
          <w:b/>
          <w:bCs/>
          <w:sz w:val="24"/>
          <w:szCs w:val="24"/>
          <w:highlight w:val="none"/>
          <w:lang w:val="en-US" w:eastAsia="zh-CN"/>
        </w:rPr>
        <w:t>总则</w:t>
      </w:r>
      <w:bookmarkEnd w:id="58"/>
      <w:bookmarkEnd w:id="59"/>
      <w:bookmarkEnd w:id="60"/>
      <w:bookmarkEnd w:id="61"/>
      <w:bookmarkEnd w:id="62"/>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b w:val="0"/>
          <w:bCs/>
          <w:sz w:val="24"/>
          <w:szCs w:val="24"/>
          <w:highlight w:val="none"/>
          <w:u w:val="none"/>
          <w:lang w:val="en-US" w:eastAsia="zh-CN"/>
        </w:rPr>
      </w:pPr>
      <w:bookmarkStart w:id="63" w:name="_Toc29937"/>
      <w:bookmarkStart w:id="64" w:name="_Toc28547"/>
      <w:bookmarkStart w:id="65" w:name="_Toc9804"/>
      <w:bookmarkStart w:id="66" w:name="_Toc18005"/>
      <w:r>
        <w:rPr>
          <w:rFonts w:hint="eastAsia" w:ascii="宋体" w:hAnsi="宋体" w:eastAsia="宋体" w:cs="宋体"/>
          <w:b w:val="0"/>
          <w:bCs/>
          <w:sz w:val="24"/>
          <w:szCs w:val="24"/>
          <w:highlight w:val="none"/>
          <w:u w:val="none"/>
          <w:lang w:val="en-US" w:eastAsia="zh-CN"/>
        </w:rPr>
        <w:t>1.1</w:t>
      </w:r>
      <w:bookmarkEnd w:id="63"/>
      <w:bookmarkEnd w:id="64"/>
      <w:bookmarkEnd w:id="65"/>
      <w:bookmarkEnd w:id="66"/>
      <w:bookmarkStart w:id="67" w:name="_Toc20267"/>
      <w:bookmarkStart w:id="68" w:name="_Toc18795"/>
      <w:bookmarkStart w:id="69" w:name="_Toc2911"/>
      <w:bookmarkStart w:id="70" w:name="_Toc14359"/>
      <w:r>
        <w:rPr>
          <w:rFonts w:hint="eastAsia" w:ascii="宋体" w:hAnsi="宋体" w:eastAsia="宋体" w:cs="宋体"/>
          <w:b w:val="0"/>
          <w:bCs/>
          <w:sz w:val="24"/>
          <w:szCs w:val="24"/>
          <w:highlight w:val="none"/>
          <w:u w:val="none"/>
          <w:lang w:val="en-US" w:eastAsia="zh-CN"/>
        </w:rPr>
        <w:t>询比</w:t>
      </w:r>
      <w:r>
        <w:rPr>
          <w:rFonts w:hint="default" w:ascii="宋体" w:hAnsi="宋体" w:eastAsia="宋体" w:cs="宋体"/>
          <w:b w:val="0"/>
          <w:bCs/>
          <w:sz w:val="24"/>
          <w:szCs w:val="24"/>
          <w:highlight w:val="none"/>
          <w:u w:val="none"/>
          <w:lang w:val="en-US" w:eastAsia="zh-CN"/>
        </w:rPr>
        <w:t>采购是指</w:t>
      </w:r>
      <w:r>
        <w:rPr>
          <w:rFonts w:hint="eastAsia" w:ascii="宋体" w:hAnsi="宋体" w:eastAsia="宋体" w:cs="宋体"/>
          <w:b w:val="0"/>
          <w:bCs/>
          <w:sz w:val="24"/>
          <w:szCs w:val="24"/>
          <w:highlight w:val="none"/>
          <w:u w:val="none"/>
          <w:lang w:val="en-US" w:eastAsia="zh-CN"/>
        </w:rPr>
        <w:t>招标单位</w:t>
      </w:r>
      <w:r>
        <w:rPr>
          <w:rFonts w:hint="default" w:ascii="宋体" w:hAnsi="宋体" w:eastAsia="宋体" w:cs="宋体"/>
          <w:b w:val="0"/>
          <w:bCs/>
          <w:sz w:val="24"/>
          <w:szCs w:val="24"/>
          <w:highlight w:val="none"/>
          <w:u w:val="none"/>
          <w:lang w:val="en-US" w:eastAsia="zh-CN"/>
        </w:rPr>
        <w:t>组建</w:t>
      </w:r>
      <w:r>
        <w:rPr>
          <w:rFonts w:hint="eastAsia" w:ascii="宋体" w:hAnsi="宋体" w:eastAsia="宋体" w:cs="宋体"/>
          <w:b w:val="0"/>
          <w:bCs/>
          <w:sz w:val="24"/>
          <w:szCs w:val="24"/>
          <w:highlight w:val="none"/>
          <w:u w:val="none"/>
          <w:lang w:val="en-US" w:eastAsia="zh-CN"/>
        </w:rPr>
        <w:t>评审</w:t>
      </w:r>
      <w:r>
        <w:rPr>
          <w:rFonts w:hint="default" w:ascii="宋体" w:hAnsi="宋体" w:eastAsia="宋体" w:cs="宋体"/>
          <w:b w:val="0"/>
          <w:bCs/>
          <w:sz w:val="24"/>
          <w:szCs w:val="24"/>
          <w:highlight w:val="none"/>
          <w:u w:val="none"/>
          <w:lang w:val="en-US" w:eastAsia="zh-CN"/>
        </w:rPr>
        <w:t>小组</w:t>
      </w:r>
      <w:r>
        <w:rPr>
          <w:rFonts w:hint="eastAsia" w:ascii="宋体" w:hAnsi="宋体" w:eastAsia="宋体" w:cs="宋体"/>
          <w:b w:val="0"/>
          <w:bCs/>
          <w:sz w:val="24"/>
          <w:szCs w:val="24"/>
          <w:highlight w:val="none"/>
          <w:u w:val="none"/>
          <w:lang w:val="en-US" w:eastAsia="zh-CN"/>
        </w:rPr>
        <w:t>对供应商递交的响应文件进行评审，采购人根据评审小组的评审结果，选择确定成交供应商的采购方式。</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sz w:val="24"/>
          <w:szCs w:val="24"/>
          <w:highlight w:val="none"/>
          <w:u w:val="none"/>
          <w:lang w:val="en-US" w:eastAsia="zh-CN"/>
        </w:rPr>
      </w:pPr>
      <w:r>
        <w:rPr>
          <w:rFonts w:hint="eastAsia" w:ascii="宋体" w:hAnsi="宋体" w:eastAsia="宋体" w:cs="宋体"/>
          <w:b w:val="0"/>
          <w:bCs/>
          <w:sz w:val="24"/>
          <w:szCs w:val="24"/>
          <w:highlight w:val="none"/>
          <w:u w:val="none"/>
          <w:lang w:val="en-US" w:eastAsia="zh-CN"/>
        </w:rPr>
        <w:t>1.2</w:t>
      </w:r>
      <w:bookmarkEnd w:id="67"/>
      <w:bookmarkEnd w:id="68"/>
      <w:bookmarkEnd w:id="69"/>
      <w:bookmarkEnd w:id="70"/>
      <w:r>
        <w:rPr>
          <w:rFonts w:hint="default" w:ascii="宋体" w:hAnsi="宋体" w:eastAsia="宋体" w:cs="宋体"/>
          <w:b w:val="0"/>
          <w:bCs/>
          <w:sz w:val="24"/>
          <w:szCs w:val="24"/>
          <w:highlight w:val="none"/>
          <w:u w:val="none"/>
          <w:lang w:val="en-US" w:eastAsia="zh-CN"/>
        </w:rPr>
        <w:t>采购项目概况和供应商资格要求</w:t>
      </w:r>
      <w:r>
        <w:rPr>
          <w:rFonts w:hint="eastAsia" w:ascii="宋体" w:hAnsi="宋体" w:eastAsia="宋体" w:cs="宋体"/>
          <w:b w:val="0"/>
          <w:bCs/>
          <w:sz w:val="24"/>
          <w:szCs w:val="24"/>
          <w:highlight w:val="none"/>
          <w:u w:val="none"/>
          <w:lang w:val="en-US" w:eastAsia="zh-CN"/>
        </w:rPr>
        <w:t>见</w:t>
      </w:r>
      <w:r>
        <w:rPr>
          <w:rFonts w:hint="default" w:ascii="宋体" w:hAnsi="宋体" w:eastAsia="宋体" w:cs="宋体"/>
          <w:b w:val="0"/>
          <w:bCs/>
          <w:sz w:val="24"/>
          <w:szCs w:val="24"/>
          <w:highlight w:val="none"/>
          <w:u w:val="none"/>
          <w:lang w:val="en-US" w:eastAsia="zh-CN"/>
        </w:rPr>
        <w:t>第一章“</w:t>
      </w:r>
      <w:r>
        <w:rPr>
          <w:rFonts w:hint="eastAsia" w:ascii="宋体" w:hAnsi="宋体" w:eastAsia="宋体" w:cs="宋体"/>
          <w:b w:val="0"/>
          <w:bCs/>
          <w:sz w:val="24"/>
          <w:szCs w:val="24"/>
          <w:highlight w:val="none"/>
          <w:u w:val="none"/>
          <w:lang w:val="en-US" w:eastAsia="zh-CN"/>
        </w:rPr>
        <w:t>采购公告”</w:t>
      </w:r>
      <w:bookmarkStart w:id="71" w:name="_Toc3293"/>
      <w:bookmarkStart w:id="72" w:name="_Toc29615"/>
      <w:bookmarkStart w:id="73" w:name="_Toc24577"/>
      <w:bookmarkStart w:id="74" w:name="_Toc15080"/>
      <w:r>
        <w:rPr>
          <w:rFonts w:hint="eastAsia" w:ascii="宋体" w:hAnsi="宋体" w:eastAsia="宋体" w:cs="宋体"/>
          <w:b w:val="0"/>
          <w:bCs/>
          <w:sz w:val="24"/>
          <w:szCs w:val="24"/>
          <w:highlight w:val="none"/>
          <w:u w:val="none"/>
          <w:lang w:val="en-US" w:eastAsia="zh-CN"/>
        </w:rPr>
        <w:t>，联合体应递交联合体协议书，且联合体各方不得再以自已名义单独或参加其他联合体参与本采购项目，否则相关响应文件均无效。联合体中有同类资质的供应商按照联合体分工承担相同工作的，按照资质等级较低的供应商确定资质等级。</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sz w:val="24"/>
          <w:szCs w:val="24"/>
          <w:highlight w:val="none"/>
          <w:u w:val="none"/>
          <w:lang w:val="en-US" w:eastAsia="zh-CN"/>
        </w:rPr>
      </w:pPr>
      <w:r>
        <w:rPr>
          <w:rFonts w:hint="eastAsia" w:ascii="宋体" w:hAnsi="宋体" w:eastAsia="宋体" w:cs="宋体"/>
          <w:b w:val="0"/>
          <w:bCs/>
          <w:sz w:val="24"/>
          <w:szCs w:val="24"/>
          <w:highlight w:val="none"/>
          <w:lang w:val="en-US" w:eastAsia="zh-CN"/>
        </w:rPr>
        <w:t>1.3</w:t>
      </w:r>
      <w:bookmarkEnd w:id="71"/>
      <w:bookmarkEnd w:id="72"/>
      <w:bookmarkEnd w:id="73"/>
      <w:bookmarkEnd w:id="74"/>
      <w:r>
        <w:rPr>
          <w:rFonts w:hint="default" w:ascii="宋体" w:hAnsi="宋体" w:eastAsia="宋体" w:cs="宋体"/>
          <w:b w:val="0"/>
          <w:bCs/>
          <w:sz w:val="24"/>
          <w:szCs w:val="24"/>
          <w:highlight w:val="none"/>
          <w:u w:val="none"/>
          <w:lang w:val="en-US" w:eastAsia="zh-CN"/>
        </w:rPr>
        <w:t>供应商准备和参加采购活动所发生的各种费用由供应商自行</w:t>
      </w:r>
      <w:r>
        <w:rPr>
          <w:rFonts w:hint="eastAsia" w:ascii="宋体" w:hAnsi="宋体" w:eastAsia="宋体" w:cs="宋体"/>
          <w:b w:val="0"/>
          <w:bCs/>
          <w:sz w:val="24"/>
          <w:szCs w:val="24"/>
          <w:highlight w:val="none"/>
          <w:u w:val="none"/>
          <w:lang w:val="en-US" w:eastAsia="zh-CN"/>
        </w:rPr>
        <w:t>承</w:t>
      </w:r>
      <w:r>
        <w:rPr>
          <w:rFonts w:hint="default" w:ascii="宋体" w:hAnsi="宋体" w:eastAsia="宋体" w:cs="宋体"/>
          <w:b w:val="0"/>
          <w:bCs/>
          <w:sz w:val="24"/>
          <w:szCs w:val="24"/>
          <w:highlight w:val="none"/>
          <w:u w:val="none"/>
          <w:lang w:val="en-US" w:eastAsia="zh-CN"/>
        </w:rPr>
        <w:t>担</w:t>
      </w:r>
      <w:r>
        <w:rPr>
          <w:rFonts w:hint="eastAsia" w:ascii="宋体" w:hAnsi="宋体" w:eastAsia="宋体" w:cs="宋体"/>
          <w:b w:val="0"/>
          <w:bCs/>
          <w:sz w:val="24"/>
          <w:szCs w:val="24"/>
          <w:highlight w:val="none"/>
          <w:u w:val="none"/>
          <w:lang w:val="en-US" w:eastAsia="zh-CN"/>
        </w:rPr>
        <w:t>。</w:t>
      </w:r>
      <w:bookmarkStart w:id="75" w:name="_Toc918"/>
      <w:bookmarkStart w:id="76" w:name="_Toc21250"/>
      <w:bookmarkStart w:id="77" w:name="_Toc16319"/>
      <w:bookmarkStart w:id="78" w:name="_Toc18740"/>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b w:val="0"/>
          <w:bCs/>
          <w:sz w:val="24"/>
          <w:szCs w:val="24"/>
          <w:highlight w:val="none"/>
          <w:u w:val="none"/>
          <w:lang w:val="en-US" w:eastAsia="zh-CN"/>
        </w:rPr>
      </w:pPr>
      <w:r>
        <w:rPr>
          <w:rFonts w:hint="eastAsia" w:ascii="宋体" w:hAnsi="宋体" w:eastAsia="宋体" w:cs="宋体"/>
          <w:b w:val="0"/>
          <w:bCs/>
          <w:sz w:val="24"/>
          <w:szCs w:val="24"/>
          <w:highlight w:val="none"/>
          <w:lang w:val="en-US" w:eastAsia="zh-CN"/>
        </w:rPr>
        <w:t>1.4</w:t>
      </w:r>
      <w:bookmarkEnd w:id="75"/>
      <w:bookmarkEnd w:id="76"/>
      <w:bookmarkEnd w:id="77"/>
      <w:bookmarkEnd w:id="78"/>
      <w:r>
        <w:rPr>
          <w:rFonts w:hint="default" w:ascii="宋体" w:hAnsi="宋体" w:eastAsia="宋体" w:cs="宋体"/>
          <w:b w:val="0"/>
          <w:bCs/>
          <w:sz w:val="24"/>
          <w:szCs w:val="24"/>
          <w:highlight w:val="none"/>
          <w:u w:val="none"/>
          <w:lang w:val="en-US" w:eastAsia="zh-CN"/>
        </w:rPr>
        <w:t>参加</w:t>
      </w:r>
      <w:r>
        <w:rPr>
          <w:rFonts w:hint="eastAsia" w:ascii="宋体" w:hAnsi="宋体" w:eastAsia="宋体" w:cs="宋体"/>
          <w:b w:val="0"/>
          <w:bCs/>
          <w:sz w:val="24"/>
          <w:szCs w:val="24"/>
          <w:highlight w:val="none"/>
          <w:u w:val="none"/>
          <w:lang w:val="en-US" w:eastAsia="zh-CN"/>
        </w:rPr>
        <w:t>询比</w:t>
      </w:r>
      <w:r>
        <w:rPr>
          <w:rFonts w:hint="default" w:ascii="宋体" w:hAnsi="宋体" w:eastAsia="宋体" w:cs="宋体"/>
          <w:b w:val="0"/>
          <w:bCs/>
          <w:sz w:val="24"/>
          <w:szCs w:val="24"/>
          <w:highlight w:val="none"/>
          <w:u w:val="none"/>
          <w:lang w:val="en-US" w:eastAsia="zh-CN"/>
        </w:rPr>
        <w:t>采购活动的各方应对采购文件和响应文件中的商业和技术等秘密保密</w:t>
      </w:r>
      <w:r>
        <w:rPr>
          <w:rFonts w:hint="eastAsia" w:ascii="宋体" w:hAnsi="宋体" w:eastAsia="宋体" w:cs="宋体"/>
          <w:b w:val="0"/>
          <w:bCs/>
          <w:sz w:val="24"/>
          <w:szCs w:val="24"/>
          <w:highlight w:val="none"/>
          <w:u w:val="none"/>
          <w:lang w:val="en-US" w:eastAsia="zh-CN"/>
        </w:rPr>
        <w:t>，</w:t>
      </w:r>
      <w:r>
        <w:rPr>
          <w:rFonts w:hint="default" w:ascii="宋体" w:hAnsi="宋体" w:eastAsia="宋体" w:cs="宋体"/>
          <w:b w:val="0"/>
          <w:bCs/>
          <w:sz w:val="24"/>
          <w:szCs w:val="24"/>
          <w:highlight w:val="none"/>
          <w:u w:val="none"/>
          <w:lang w:val="en-US" w:eastAsia="zh-CN"/>
        </w:rPr>
        <w:t>否则应承</w:t>
      </w:r>
      <w:r>
        <w:rPr>
          <w:rFonts w:hint="eastAsia" w:ascii="宋体" w:hAnsi="宋体" w:eastAsia="宋体" w:cs="宋体"/>
          <w:b w:val="0"/>
          <w:bCs/>
          <w:sz w:val="24"/>
          <w:szCs w:val="24"/>
          <w:highlight w:val="none"/>
          <w:u w:val="none"/>
          <w:lang w:val="en-US" w:eastAsia="zh-CN"/>
        </w:rPr>
        <w:t>担</w:t>
      </w:r>
      <w:r>
        <w:rPr>
          <w:rFonts w:hint="default" w:ascii="宋体" w:hAnsi="宋体" w:eastAsia="宋体" w:cs="宋体"/>
          <w:b w:val="0"/>
          <w:bCs/>
          <w:sz w:val="24"/>
          <w:szCs w:val="24"/>
          <w:highlight w:val="none"/>
          <w:u w:val="none"/>
          <w:lang w:val="en-US" w:eastAsia="zh-CN"/>
        </w:rPr>
        <w:t>相应的法律责任。</w:t>
      </w:r>
      <w:bookmarkStart w:id="79" w:name="_Toc4398"/>
      <w:bookmarkStart w:id="80" w:name="_Toc2744"/>
      <w:bookmarkStart w:id="81" w:name="_Toc16448"/>
      <w:bookmarkStart w:id="82" w:name="_Toc18033"/>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b w:val="0"/>
          <w:bCs/>
          <w:sz w:val="24"/>
          <w:szCs w:val="24"/>
          <w:highlight w:val="none"/>
          <w:u w:val="none"/>
          <w:lang w:val="en-US" w:eastAsia="zh-CN"/>
        </w:rPr>
      </w:pPr>
      <w:r>
        <w:rPr>
          <w:rFonts w:hint="eastAsia" w:ascii="宋体" w:hAnsi="宋体" w:eastAsia="宋体" w:cs="宋体"/>
          <w:b w:val="0"/>
          <w:bCs/>
          <w:sz w:val="24"/>
          <w:szCs w:val="24"/>
          <w:highlight w:val="none"/>
          <w:lang w:val="en-US" w:eastAsia="zh-CN"/>
        </w:rPr>
        <w:t>1.5</w:t>
      </w:r>
      <w:bookmarkEnd w:id="79"/>
      <w:bookmarkEnd w:id="80"/>
      <w:bookmarkEnd w:id="81"/>
      <w:bookmarkEnd w:id="82"/>
      <w:r>
        <w:rPr>
          <w:rFonts w:hint="default" w:ascii="宋体" w:hAnsi="宋体" w:eastAsia="宋体" w:cs="宋体"/>
          <w:b w:val="0"/>
          <w:bCs/>
          <w:sz w:val="24"/>
          <w:szCs w:val="24"/>
          <w:highlight w:val="none"/>
          <w:u w:val="none"/>
          <w:lang w:val="en-US" w:eastAsia="zh-CN"/>
        </w:rPr>
        <w:t>采购文件和响应文件使用的语言文</w:t>
      </w:r>
      <w:r>
        <w:rPr>
          <w:rFonts w:hint="eastAsia" w:ascii="宋体" w:hAnsi="宋体" w:eastAsia="宋体" w:cs="宋体"/>
          <w:b w:val="0"/>
          <w:bCs/>
          <w:sz w:val="24"/>
          <w:szCs w:val="24"/>
          <w:highlight w:val="none"/>
          <w:u w:val="none"/>
          <w:lang w:val="en-US" w:eastAsia="zh-CN"/>
        </w:rPr>
        <w:t>字</w:t>
      </w:r>
      <w:r>
        <w:rPr>
          <w:rFonts w:hint="default" w:ascii="宋体" w:hAnsi="宋体" w:eastAsia="宋体" w:cs="宋体"/>
          <w:b w:val="0"/>
          <w:bCs/>
          <w:sz w:val="24"/>
          <w:szCs w:val="24"/>
          <w:highlight w:val="none"/>
          <w:u w:val="none"/>
          <w:lang w:val="en-US" w:eastAsia="zh-CN"/>
        </w:rPr>
        <w:t>为中文。专用术语使用外文的</w:t>
      </w:r>
      <w:r>
        <w:rPr>
          <w:rFonts w:hint="eastAsia" w:ascii="宋体" w:hAnsi="宋体" w:eastAsia="宋体" w:cs="宋体"/>
          <w:b w:val="0"/>
          <w:bCs/>
          <w:sz w:val="24"/>
          <w:szCs w:val="24"/>
          <w:highlight w:val="none"/>
          <w:u w:val="none"/>
          <w:lang w:val="en-US" w:eastAsia="zh-CN"/>
        </w:rPr>
        <w:t>，</w:t>
      </w:r>
      <w:r>
        <w:rPr>
          <w:rFonts w:hint="default" w:ascii="宋体" w:hAnsi="宋体" w:eastAsia="宋体" w:cs="宋体"/>
          <w:b w:val="0"/>
          <w:bCs/>
          <w:sz w:val="24"/>
          <w:szCs w:val="24"/>
          <w:highlight w:val="none"/>
          <w:u w:val="none"/>
          <w:lang w:val="en-US" w:eastAsia="zh-CN"/>
        </w:rPr>
        <w:t>应附有中文注释。</w:t>
      </w:r>
      <w:bookmarkStart w:id="83" w:name="_Toc29859"/>
      <w:bookmarkStart w:id="84" w:name="_Toc20362"/>
      <w:bookmarkStart w:id="85" w:name="_Toc19296"/>
      <w:bookmarkStart w:id="86" w:name="_Toc22845"/>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sz w:val="24"/>
          <w:szCs w:val="24"/>
          <w:highlight w:val="none"/>
          <w:u w:val="none"/>
          <w:lang w:val="en-US" w:eastAsia="zh-CN"/>
        </w:rPr>
      </w:pPr>
      <w:r>
        <w:rPr>
          <w:rFonts w:hint="eastAsia" w:ascii="宋体" w:hAnsi="宋体" w:eastAsia="宋体" w:cs="宋体"/>
          <w:b w:val="0"/>
          <w:bCs/>
          <w:sz w:val="24"/>
          <w:szCs w:val="24"/>
          <w:highlight w:val="none"/>
          <w:lang w:val="en-US" w:eastAsia="zh-CN"/>
        </w:rPr>
        <w:t>1.6</w:t>
      </w:r>
      <w:bookmarkEnd w:id="83"/>
      <w:bookmarkEnd w:id="84"/>
      <w:bookmarkEnd w:id="85"/>
      <w:bookmarkEnd w:id="86"/>
      <w:r>
        <w:rPr>
          <w:rFonts w:hint="default" w:ascii="宋体" w:hAnsi="宋体" w:eastAsia="宋体" w:cs="宋体"/>
          <w:b w:val="0"/>
          <w:bCs/>
          <w:sz w:val="24"/>
          <w:szCs w:val="24"/>
          <w:highlight w:val="none"/>
          <w:u w:val="none"/>
          <w:lang w:val="en-US" w:eastAsia="zh-CN"/>
        </w:rPr>
        <w:t>所有计量均采用中华人民共和国法定计量单位</w:t>
      </w:r>
      <w:r>
        <w:rPr>
          <w:rFonts w:hint="eastAsia" w:ascii="宋体" w:hAnsi="宋体" w:eastAsia="宋体" w:cs="宋体"/>
          <w:b w:val="0"/>
          <w:bCs/>
          <w:sz w:val="24"/>
          <w:szCs w:val="24"/>
          <w:highlight w:val="none"/>
          <w:u w:val="none"/>
          <w:lang w:val="en-US" w:eastAsia="zh-CN"/>
        </w:rPr>
        <w:t>。</w:t>
      </w:r>
      <w:bookmarkStart w:id="87" w:name="_Toc166"/>
      <w:bookmarkStart w:id="88" w:name="_Toc27070"/>
      <w:bookmarkStart w:id="89" w:name="_Toc23936"/>
      <w:bookmarkStart w:id="90" w:name="_Toc26765"/>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1.7踏勘现场</w:t>
      </w:r>
      <w:bookmarkEnd w:id="87"/>
      <w:bookmarkEnd w:id="88"/>
      <w:bookmarkEnd w:id="89"/>
      <w:bookmarkEnd w:id="90"/>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b/>
          <w:bCs w:val="0"/>
          <w:sz w:val="24"/>
          <w:szCs w:val="24"/>
          <w:highlight w:val="none"/>
          <w:u w:val="none"/>
          <w:lang w:val="en-US" w:eastAsia="zh-CN"/>
        </w:rPr>
      </w:pPr>
      <w:r>
        <w:rPr>
          <w:rFonts w:hint="default" w:ascii="宋体" w:hAnsi="宋体" w:eastAsia="宋体" w:cs="宋体"/>
          <w:b w:val="0"/>
          <w:bCs/>
          <w:sz w:val="24"/>
          <w:szCs w:val="24"/>
          <w:highlight w:val="none"/>
          <w:u w:val="none"/>
          <w:lang w:val="en-US" w:eastAsia="zh-CN"/>
        </w:rPr>
        <w:t>1.7.1供应商</w:t>
      </w:r>
      <w:r>
        <w:rPr>
          <w:rFonts w:hint="eastAsia" w:ascii="宋体" w:hAnsi="宋体" w:eastAsia="宋体" w:cs="宋体"/>
          <w:b w:val="0"/>
          <w:bCs/>
          <w:sz w:val="24"/>
          <w:szCs w:val="24"/>
          <w:highlight w:val="none"/>
          <w:u w:val="none"/>
          <w:lang w:val="en-US" w:eastAsia="zh-CN"/>
        </w:rPr>
        <w:t>须知前附表规定组织踏勘现场的，</w:t>
      </w:r>
      <w:r>
        <w:rPr>
          <w:rFonts w:hint="default" w:ascii="宋体" w:hAnsi="宋体" w:eastAsia="宋体" w:cs="宋体"/>
          <w:b w:val="0"/>
          <w:bCs/>
          <w:sz w:val="24"/>
          <w:szCs w:val="24"/>
          <w:highlight w:val="none"/>
          <w:u w:val="none"/>
          <w:lang w:val="en-US" w:eastAsia="zh-CN"/>
        </w:rPr>
        <w:t>采购人按供应商</w:t>
      </w:r>
      <w:r>
        <w:rPr>
          <w:rFonts w:hint="eastAsia" w:ascii="宋体" w:hAnsi="宋体" w:eastAsia="宋体" w:cs="宋体"/>
          <w:b w:val="0"/>
          <w:bCs/>
          <w:sz w:val="24"/>
          <w:szCs w:val="24"/>
          <w:highlight w:val="none"/>
          <w:u w:val="none"/>
          <w:lang w:val="en-US" w:eastAsia="zh-CN"/>
        </w:rPr>
        <w:t>须知前附表规定</w:t>
      </w:r>
      <w:r>
        <w:rPr>
          <w:rFonts w:hint="default" w:ascii="宋体" w:hAnsi="宋体" w:eastAsia="宋体" w:cs="宋体"/>
          <w:b w:val="0"/>
          <w:bCs/>
          <w:sz w:val="24"/>
          <w:szCs w:val="24"/>
          <w:highlight w:val="none"/>
          <w:u w:val="none"/>
          <w:lang w:val="en-US" w:eastAsia="zh-CN"/>
        </w:rPr>
        <w:t>组织供应商踏勘项目现场。部分供应商未按时参加踏勘现场的</w:t>
      </w:r>
      <w:r>
        <w:rPr>
          <w:rFonts w:hint="eastAsia" w:ascii="宋体" w:hAnsi="宋体" w:eastAsia="宋体" w:cs="宋体"/>
          <w:b w:val="0"/>
          <w:bCs/>
          <w:sz w:val="24"/>
          <w:szCs w:val="24"/>
          <w:highlight w:val="none"/>
          <w:u w:val="none"/>
          <w:lang w:val="en-US" w:eastAsia="zh-CN"/>
        </w:rPr>
        <w:t>，</w:t>
      </w:r>
      <w:r>
        <w:rPr>
          <w:rFonts w:hint="default" w:ascii="宋体" w:hAnsi="宋体" w:eastAsia="宋体" w:cs="宋体"/>
          <w:b w:val="0"/>
          <w:bCs/>
          <w:sz w:val="24"/>
          <w:szCs w:val="24"/>
          <w:highlight w:val="none"/>
          <w:u w:val="none"/>
          <w:lang w:val="en-US" w:eastAsia="zh-CN"/>
        </w:rPr>
        <w:t>不影响踏勘现场的正常进行。</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b w:val="0"/>
          <w:bCs/>
          <w:sz w:val="24"/>
          <w:szCs w:val="24"/>
          <w:highlight w:val="none"/>
          <w:u w:val="none"/>
          <w:lang w:val="en-US" w:eastAsia="zh-CN"/>
        </w:rPr>
      </w:pPr>
      <w:r>
        <w:rPr>
          <w:rFonts w:hint="eastAsia" w:ascii="宋体" w:hAnsi="宋体" w:eastAsia="宋体" w:cs="宋体"/>
          <w:b w:val="0"/>
          <w:bCs/>
          <w:sz w:val="24"/>
          <w:szCs w:val="24"/>
          <w:highlight w:val="none"/>
          <w:u w:val="none"/>
          <w:lang w:val="en-US" w:eastAsia="zh-CN"/>
        </w:rPr>
        <w:t>1.</w:t>
      </w:r>
      <w:r>
        <w:rPr>
          <w:rFonts w:hint="default" w:ascii="宋体" w:hAnsi="宋体" w:eastAsia="宋体" w:cs="宋体"/>
          <w:b w:val="0"/>
          <w:bCs/>
          <w:sz w:val="24"/>
          <w:szCs w:val="24"/>
          <w:highlight w:val="none"/>
          <w:u w:val="none"/>
          <w:lang w:val="en-US" w:eastAsia="zh-CN"/>
        </w:rPr>
        <w:t>7.2供应商可自愿参加踏勘现场活动。除采购人的原因外</w:t>
      </w:r>
      <w:r>
        <w:rPr>
          <w:rFonts w:hint="eastAsia" w:ascii="宋体" w:hAnsi="宋体" w:eastAsia="宋体" w:cs="宋体"/>
          <w:b w:val="0"/>
          <w:bCs/>
          <w:sz w:val="24"/>
          <w:szCs w:val="24"/>
          <w:highlight w:val="none"/>
          <w:u w:val="none"/>
          <w:lang w:val="en-US" w:eastAsia="zh-CN"/>
        </w:rPr>
        <w:t>，</w:t>
      </w:r>
      <w:r>
        <w:rPr>
          <w:rFonts w:hint="default" w:ascii="宋体" w:hAnsi="宋体" w:eastAsia="宋体" w:cs="宋体"/>
          <w:b w:val="0"/>
          <w:bCs/>
          <w:sz w:val="24"/>
          <w:szCs w:val="24"/>
          <w:highlight w:val="none"/>
          <w:u w:val="none"/>
          <w:lang w:val="en-US" w:eastAsia="zh-CN"/>
        </w:rPr>
        <w:t>采购人对供应</w:t>
      </w:r>
      <w:r>
        <w:rPr>
          <w:rFonts w:hint="eastAsia" w:ascii="宋体" w:hAnsi="宋体" w:eastAsia="宋体" w:cs="宋体"/>
          <w:b w:val="0"/>
          <w:bCs/>
          <w:sz w:val="24"/>
          <w:szCs w:val="24"/>
          <w:highlight w:val="none"/>
          <w:u w:val="none"/>
          <w:lang w:val="en-US" w:eastAsia="zh-CN"/>
        </w:rPr>
        <w:t>商</w:t>
      </w:r>
      <w:r>
        <w:rPr>
          <w:rFonts w:hint="default" w:ascii="宋体" w:hAnsi="宋体" w:eastAsia="宋体" w:cs="宋体"/>
          <w:b w:val="0"/>
          <w:bCs/>
          <w:sz w:val="24"/>
          <w:szCs w:val="24"/>
          <w:highlight w:val="none"/>
          <w:u w:val="none"/>
          <w:lang w:val="en-US" w:eastAsia="zh-CN"/>
        </w:rPr>
        <w:t>参加踏勘现场</w:t>
      </w:r>
      <w:r>
        <w:rPr>
          <w:rFonts w:hint="eastAsia" w:ascii="宋体" w:hAnsi="宋体" w:eastAsia="宋体" w:cs="宋体"/>
          <w:b w:val="0"/>
          <w:bCs/>
          <w:sz w:val="24"/>
          <w:szCs w:val="24"/>
          <w:highlight w:val="none"/>
          <w:u w:val="none"/>
          <w:lang w:val="en-US" w:eastAsia="zh-CN"/>
        </w:rPr>
        <w:t>中</w:t>
      </w:r>
      <w:r>
        <w:rPr>
          <w:rFonts w:hint="default" w:ascii="宋体" w:hAnsi="宋体" w:eastAsia="宋体" w:cs="宋体"/>
          <w:b w:val="0"/>
          <w:bCs/>
          <w:sz w:val="24"/>
          <w:szCs w:val="24"/>
          <w:highlight w:val="none"/>
          <w:u w:val="none"/>
          <w:lang w:val="en-US" w:eastAsia="zh-CN"/>
        </w:rPr>
        <w:t>所发生的人员伤亡和财产损失不承担责任。</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b w:val="0"/>
          <w:bCs/>
          <w:sz w:val="24"/>
          <w:szCs w:val="24"/>
          <w:highlight w:val="none"/>
          <w:u w:val="none"/>
          <w:lang w:val="en-US" w:eastAsia="zh-CN"/>
        </w:rPr>
      </w:pPr>
      <w:r>
        <w:rPr>
          <w:rFonts w:hint="default" w:ascii="宋体" w:hAnsi="宋体" w:eastAsia="宋体" w:cs="宋体"/>
          <w:b w:val="0"/>
          <w:bCs/>
          <w:sz w:val="24"/>
          <w:szCs w:val="24"/>
          <w:highlight w:val="none"/>
          <w:u w:val="none"/>
          <w:lang w:val="en-US" w:eastAsia="zh-CN"/>
        </w:rPr>
        <w:t>1.7.3采购人在</w:t>
      </w:r>
      <w:r>
        <w:rPr>
          <w:rFonts w:hint="eastAsia" w:ascii="宋体" w:hAnsi="宋体" w:eastAsia="宋体" w:cs="宋体"/>
          <w:b w:val="0"/>
          <w:bCs/>
          <w:sz w:val="24"/>
          <w:szCs w:val="24"/>
          <w:highlight w:val="none"/>
          <w:u w:val="none"/>
          <w:lang w:val="en-US" w:eastAsia="zh-CN"/>
        </w:rPr>
        <w:t>踏勘</w:t>
      </w:r>
      <w:r>
        <w:rPr>
          <w:rFonts w:hint="default" w:ascii="宋体" w:hAnsi="宋体" w:eastAsia="宋体" w:cs="宋体"/>
          <w:b w:val="0"/>
          <w:bCs/>
          <w:sz w:val="24"/>
          <w:szCs w:val="24"/>
          <w:highlight w:val="none"/>
          <w:u w:val="none"/>
          <w:lang w:val="en-US" w:eastAsia="zh-CN"/>
        </w:rPr>
        <w:t>现场中介绍的</w:t>
      </w:r>
      <w:r>
        <w:rPr>
          <w:rFonts w:hint="eastAsia" w:ascii="宋体" w:hAnsi="宋体" w:eastAsia="宋体" w:cs="宋体"/>
          <w:b w:val="0"/>
          <w:bCs/>
          <w:sz w:val="24"/>
          <w:szCs w:val="24"/>
          <w:highlight w:val="none"/>
          <w:u w:val="none"/>
          <w:lang w:val="en-US" w:eastAsia="zh-CN"/>
        </w:rPr>
        <w:t>工</w:t>
      </w:r>
      <w:r>
        <w:rPr>
          <w:rFonts w:hint="default" w:ascii="宋体" w:hAnsi="宋体" w:eastAsia="宋体" w:cs="宋体"/>
          <w:b w:val="0"/>
          <w:bCs/>
          <w:sz w:val="24"/>
          <w:szCs w:val="24"/>
          <w:highlight w:val="none"/>
          <w:u w:val="none"/>
          <w:lang w:val="en-US" w:eastAsia="zh-CN"/>
        </w:rPr>
        <w:t>程场地和相关的</w:t>
      </w:r>
      <w:r>
        <w:rPr>
          <w:rFonts w:hint="eastAsia" w:ascii="宋体" w:hAnsi="宋体" w:eastAsia="宋体" w:cs="宋体"/>
          <w:b w:val="0"/>
          <w:bCs/>
          <w:sz w:val="24"/>
          <w:szCs w:val="24"/>
          <w:highlight w:val="none"/>
          <w:u w:val="none"/>
          <w:lang w:val="en-US" w:eastAsia="zh-CN"/>
        </w:rPr>
        <w:t>周</w:t>
      </w:r>
      <w:r>
        <w:rPr>
          <w:rFonts w:hint="default" w:ascii="宋体" w:hAnsi="宋体" w:eastAsia="宋体" w:cs="宋体"/>
          <w:b w:val="0"/>
          <w:bCs/>
          <w:sz w:val="24"/>
          <w:szCs w:val="24"/>
          <w:highlight w:val="none"/>
          <w:u w:val="none"/>
          <w:lang w:val="en-US" w:eastAsia="zh-CN"/>
        </w:rPr>
        <w:t>边环境情况</w:t>
      </w:r>
      <w:r>
        <w:rPr>
          <w:rFonts w:hint="eastAsia" w:ascii="宋体" w:hAnsi="宋体" w:eastAsia="宋体" w:cs="宋体"/>
          <w:b w:val="0"/>
          <w:bCs/>
          <w:sz w:val="24"/>
          <w:szCs w:val="24"/>
          <w:highlight w:val="none"/>
          <w:u w:val="none"/>
          <w:lang w:val="en-US" w:eastAsia="zh-CN"/>
        </w:rPr>
        <w:t>，</w:t>
      </w:r>
      <w:r>
        <w:rPr>
          <w:rFonts w:hint="default" w:ascii="宋体" w:hAnsi="宋体" w:eastAsia="宋体" w:cs="宋体"/>
          <w:b w:val="0"/>
          <w:bCs/>
          <w:sz w:val="24"/>
          <w:szCs w:val="24"/>
          <w:highlight w:val="none"/>
          <w:u w:val="none"/>
          <w:lang w:val="en-US" w:eastAsia="zh-CN"/>
        </w:rPr>
        <w:t>仅作为供应商编制响应文件的参考</w:t>
      </w:r>
      <w:r>
        <w:rPr>
          <w:rFonts w:hint="eastAsia" w:ascii="宋体" w:hAnsi="宋体" w:eastAsia="宋体" w:cs="宋体"/>
          <w:b w:val="0"/>
          <w:bCs/>
          <w:sz w:val="24"/>
          <w:szCs w:val="24"/>
          <w:highlight w:val="none"/>
          <w:u w:val="none"/>
          <w:lang w:val="en-US" w:eastAsia="zh-CN"/>
        </w:rPr>
        <w:t>，</w:t>
      </w:r>
      <w:r>
        <w:rPr>
          <w:rFonts w:hint="default" w:ascii="宋体" w:hAnsi="宋体" w:eastAsia="宋体" w:cs="宋体"/>
          <w:b w:val="0"/>
          <w:bCs/>
          <w:sz w:val="24"/>
          <w:szCs w:val="24"/>
          <w:highlight w:val="none"/>
          <w:u w:val="none"/>
          <w:lang w:val="en-US" w:eastAsia="zh-CN"/>
        </w:rPr>
        <w:t>采购人不对供应商据此作出的判断和决策负责。</w:t>
      </w:r>
      <w:bookmarkStart w:id="91" w:name="_Toc28276"/>
      <w:bookmarkStart w:id="92" w:name="_Toc15165"/>
      <w:bookmarkStart w:id="93" w:name="_Toc25018"/>
      <w:bookmarkStart w:id="94" w:name="_Toc9872"/>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b w:val="0"/>
          <w:bCs/>
          <w:sz w:val="24"/>
          <w:szCs w:val="24"/>
          <w:highlight w:val="none"/>
          <w:u w:val="none"/>
          <w:lang w:val="en-US" w:eastAsia="zh-CN"/>
        </w:rPr>
      </w:pPr>
      <w:r>
        <w:rPr>
          <w:rFonts w:hint="eastAsia" w:ascii="宋体" w:hAnsi="宋体" w:eastAsia="宋体" w:cs="宋体"/>
          <w:b w:val="0"/>
          <w:bCs/>
          <w:sz w:val="24"/>
          <w:szCs w:val="24"/>
          <w:highlight w:val="none"/>
          <w:u w:val="none"/>
          <w:lang w:val="en-US" w:eastAsia="zh-CN"/>
        </w:rPr>
        <w:t>1.8</w:t>
      </w:r>
      <w:bookmarkEnd w:id="91"/>
      <w:bookmarkEnd w:id="92"/>
      <w:bookmarkEnd w:id="93"/>
      <w:bookmarkEnd w:id="94"/>
      <w:bookmarkStart w:id="95" w:name="_Toc3333"/>
      <w:bookmarkStart w:id="96" w:name="_Toc5103"/>
      <w:bookmarkStart w:id="97" w:name="_Toc18081"/>
      <w:bookmarkStart w:id="98" w:name="_Toc18062"/>
      <w:r>
        <w:rPr>
          <w:rFonts w:hint="eastAsia" w:ascii="宋体" w:hAnsi="宋体" w:eastAsia="宋体" w:cs="宋体"/>
          <w:b w:val="0"/>
          <w:bCs/>
          <w:sz w:val="24"/>
          <w:szCs w:val="24"/>
          <w:highlight w:val="none"/>
          <w:u w:val="none"/>
          <w:lang w:val="en-US" w:eastAsia="zh-CN"/>
        </w:rPr>
        <w:t xml:space="preserve"> </w:t>
      </w:r>
      <w:r>
        <w:rPr>
          <w:rFonts w:hint="eastAsia" w:ascii="宋体" w:hAnsi="宋体" w:eastAsia="宋体" w:cs="宋体"/>
          <w:b w:val="0"/>
          <w:bCs/>
          <w:color w:val="auto"/>
          <w:sz w:val="24"/>
          <w:szCs w:val="24"/>
          <w:highlight w:val="none"/>
          <w:u w:val="none"/>
          <w:lang w:val="en-US" w:eastAsia="zh-CN"/>
        </w:rPr>
        <w:t>供应商须知前附表</w:t>
      </w:r>
      <w:r>
        <w:rPr>
          <w:rFonts w:hint="eastAsia" w:ascii="宋体" w:hAnsi="宋体" w:eastAsia="宋体" w:cs="宋体"/>
          <w:b w:val="0"/>
          <w:bCs/>
          <w:sz w:val="24"/>
          <w:szCs w:val="24"/>
          <w:highlight w:val="none"/>
          <w:u w:val="none"/>
          <w:lang w:val="en-US" w:eastAsia="zh-CN"/>
        </w:rPr>
        <w:t>规定召开询比采购预备会的，采购人按前附表规定的时间和地点召开询比采购预备会，澄清供应商提出的问题。</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sz w:val="24"/>
          <w:szCs w:val="24"/>
          <w:highlight w:val="none"/>
          <w:u w:val="none"/>
          <w:lang w:val="en-US" w:eastAsia="zh-CN"/>
        </w:rPr>
      </w:pPr>
      <w:r>
        <w:rPr>
          <w:rFonts w:hint="eastAsia" w:ascii="宋体" w:hAnsi="宋体" w:eastAsia="宋体" w:cs="宋体"/>
          <w:b w:val="0"/>
          <w:bCs/>
          <w:sz w:val="24"/>
          <w:szCs w:val="24"/>
          <w:highlight w:val="none"/>
          <w:u w:val="none"/>
          <w:lang w:val="en-US" w:eastAsia="zh-CN"/>
        </w:rPr>
        <w:t>1.9</w:t>
      </w:r>
      <w:bookmarkEnd w:id="95"/>
      <w:bookmarkEnd w:id="96"/>
      <w:bookmarkEnd w:id="97"/>
      <w:bookmarkEnd w:id="98"/>
      <w:r>
        <w:rPr>
          <w:rFonts w:hint="default" w:ascii="宋体" w:hAnsi="宋体" w:eastAsia="宋体" w:cs="宋体"/>
          <w:b w:val="0"/>
          <w:bCs/>
          <w:sz w:val="24"/>
          <w:szCs w:val="24"/>
          <w:highlight w:val="none"/>
          <w:u w:val="none"/>
          <w:lang w:val="en-US" w:eastAsia="zh-CN"/>
        </w:rPr>
        <w:t>供应商拟在成交后将成交项目的部分工作进行分包的</w:t>
      </w:r>
      <w:r>
        <w:rPr>
          <w:rFonts w:hint="eastAsia" w:ascii="宋体" w:hAnsi="宋体" w:eastAsia="宋体" w:cs="宋体"/>
          <w:b w:val="0"/>
          <w:bCs/>
          <w:sz w:val="24"/>
          <w:szCs w:val="24"/>
          <w:highlight w:val="none"/>
          <w:u w:val="none"/>
          <w:lang w:val="en-US" w:eastAsia="zh-CN"/>
        </w:rPr>
        <w:t>，</w:t>
      </w:r>
      <w:r>
        <w:rPr>
          <w:rFonts w:hint="default" w:ascii="宋体" w:hAnsi="宋体" w:eastAsia="宋体" w:cs="宋体"/>
          <w:b w:val="0"/>
          <w:bCs/>
          <w:sz w:val="24"/>
          <w:szCs w:val="24"/>
          <w:highlight w:val="none"/>
          <w:u w:val="none"/>
          <w:lang w:val="en-US" w:eastAsia="zh-CN"/>
        </w:rPr>
        <w:t>应符合供应商须知前附表的规定</w:t>
      </w:r>
      <w:r>
        <w:rPr>
          <w:rFonts w:hint="eastAsia" w:ascii="宋体" w:hAnsi="宋体" w:eastAsia="宋体" w:cs="宋体"/>
          <w:b w:val="0"/>
          <w:bCs/>
          <w:sz w:val="24"/>
          <w:szCs w:val="24"/>
          <w:highlight w:val="none"/>
          <w:u w:val="none"/>
          <w:lang w:val="en-US" w:eastAsia="zh-CN"/>
        </w:rPr>
        <w:t>，</w:t>
      </w:r>
      <w:r>
        <w:rPr>
          <w:rFonts w:hint="default" w:ascii="宋体" w:hAnsi="宋体" w:eastAsia="宋体" w:cs="宋体"/>
          <w:b w:val="0"/>
          <w:bCs/>
          <w:sz w:val="24"/>
          <w:szCs w:val="24"/>
          <w:highlight w:val="none"/>
          <w:u w:val="none"/>
          <w:lang w:val="en-US" w:eastAsia="zh-CN"/>
        </w:rPr>
        <w:t>并在响应文件中作出说明</w:t>
      </w:r>
      <w:r>
        <w:rPr>
          <w:rFonts w:hint="eastAsia" w:ascii="宋体" w:hAnsi="宋体" w:eastAsia="宋体" w:cs="宋体"/>
          <w:b w:val="0"/>
          <w:bCs/>
          <w:sz w:val="24"/>
          <w:szCs w:val="24"/>
          <w:highlight w:val="none"/>
          <w:u w:val="none"/>
          <w:lang w:val="en-US" w:eastAsia="zh-CN"/>
        </w:rPr>
        <w:t>。</w:t>
      </w:r>
      <w:bookmarkStart w:id="99" w:name="_Toc12598"/>
      <w:bookmarkStart w:id="100" w:name="_Toc734"/>
      <w:bookmarkStart w:id="101" w:name="_Toc19883"/>
      <w:bookmarkStart w:id="102" w:name="_Toc5890"/>
    </w:p>
    <w:bookmarkEnd w:id="99"/>
    <w:bookmarkEnd w:id="100"/>
    <w:bookmarkEnd w:id="101"/>
    <w:bookmarkEnd w:id="102"/>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sz w:val="24"/>
          <w:szCs w:val="24"/>
          <w:highlight w:val="none"/>
          <w:u w:val="none"/>
          <w:lang w:val="en-US" w:eastAsia="zh-CN"/>
        </w:rPr>
      </w:pPr>
      <w:bookmarkStart w:id="103" w:name="_Toc3408"/>
      <w:bookmarkStart w:id="104" w:name="_Toc17789"/>
      <w:bookmarkStart w:id="105" w:name="_Toc32493"/>
      <w:bookmarkStart w:id="106" w:name="_Toc29501"/>
      <w:r>
        <w:rPr>
          <w:rFonts w:hint="eastAsia" w:ascii="宋体" w:hAnsi="宋体" w:eastAsia="宋体" w:cs="宋体"/>
          <w:b w:val="0"/>
          <w:bCs/>
          <w:sz w:val="24"/>
          <w:szCs w:val="24"/>
          <w:highlight w:val="none"/>
          <w:lang w:val="en-US" w:eastAsia="zh-CN"/>
        </w:rPr>
        <w:t>1.1</w:t>
      </w:r>
      <w:r>
        <w:rPr>
          <w:rFonts w:hint="eastAsia" w:ascii="宋体" w:hAnsi="宋体" w:eastAsia="宋体" w:cs="宋体"/>
          <w:b w:val="0"/>
          <w:bCs/>
          <w:color w:val="auto"/>
          <w:sz w:val="24"/>
          <w:szCs w:val="24"/>
          <w:highlight w:val="none"/>
          <w:lang w:val="en-US" w:eastAsia="zh-CN"/>
        </w:rPr>
        <w:t>0</w:t>
      </w:r>
      <w:r>
        <w:rPr>
          <w:rFonts w:hint="eastAsia" w:ascii="宋体" w:hAnsi="宋体" w:eastAsia="宋体" w:cs="宋体"/>
          <w:b w:val="0"/>
          <w:bCs/>
          <w:color w:val="auto"/>
          <w:sz w:val="24"/>
          <w:szCs w:val="24"/>
          <w:highlight w:val="none"/>
          <w:u w:val="none"/>
          <w:lang w:val="en-US" w:eastAsia="zh-CN"/>
        </w:rPr>
        <w:t>响应文件应当对采购文件的实质性要求作出满足性或更有利于采购人的响应，否则，供应商的响应文件将被视为无效。供应商须知前附表规定了允许偏差的范围和幅度，如响应文件存在的偏差超出上述范围和幅度，将被视为无效。</w:t>
      </w:r>
    </w:p>
    <w:p>
      <w:pPr>
        <w:keepNext/>
        <w:keepLines/>
        <w:pageBreakBefore w:val="0"/>
        <w:widowControl w:val="0"/>
        <w:numPr>
          <w:ilvl w:val="0"/>
          <w:numId w:val="3"/>
        </w:numPr>
        <w:kinsoku/>
        <w:wordWrap/>
        <w:overflowPunct/>
        <w:topLinePunct w:val="0"/>
        <w:autoSpaceDE/>
        <w:autoSpaceDN/>
        <w:bidi w:val="0"/>
        <w:adjustRightInd/>
        <w:snapToGrid/>
        <w:spacing w:before="0" w:beforeLines="0" w:after="0" w:afterLines="0" w:line="360" w:lineRule="auto"/>
        <w:ind w:left="-62" w:leftChars="0" w:firstLine="482" w:firstLineChars="0"/>
        <w:textAlignment w:val="auto"/>
        <w:outlineLvl w:val="9"/>
        <w:rPr>
          <w:rFonts w:hint="eastAsia" w:ascii="宋体" w:hAnsi="宋体" w:eastAsia="宋体" w:cs="宋体"/>
          <w:b/>
          <w:bCs/>
          <w:sz w:val="24"/>
          <w:szCs w:val="24"/>
          <w:highlight w:val="none"/>
          <w:lang w:val="en-US" w:eastAsia="zh-CN"/>
        </w:rPr>
      </w:pPr>
      <w:bookmarkStart w:id="107" w:name="_Toc27722_WPSOffice_Level1"/>
      <w:r>
        <w:rPr>
          <w:rFonts w:hint="eastAsia" w:ascii="宋体" w:hAnsi="宋体" w:eastAsia="宋体" w:cs="宋体"/>
          <w:b/>
          <w:bCs/>
          <w:sz w:val="24"/>
          <w:szCs w:val="24"/>
          <w:highlight w:val="none"/>
          <w:lang w:val="en-US" w:eastAsia="zh-CN"/>
        </w:rPr>
        <w:t>采购文件</w:t>
      </w:r>
      <w:bookmarkEnd w:id="103"/>
      <w:bookmarkEnd w:id="104"/>
      <w:bookmarkEnd w:id="105"/>
      <w:bookmarkEnd w:id="106"/>
      <w:bookmarkEnd w:id="107"/>
      <w:bookmarkStart w:id="108" w:name="_Toc381"/>
      <w:bookmarkStart w:id="109" w:name="_Toc7018"/>
      <w:bookmarkStart w:id="110" w:name="_Toc19069"/>
      <w:bookmarkStart w:id="111" w:name="_Toc4355"/>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highlight w:val="none"/>
          <w:u w:val="none"/>
          <w:lang w:val="en-US" w:eastAsia="zh-CN"/>
        </w:rPr>
      </w:pPr>
      <w:r>
        <w:rPr>
          <w:rFonts w:hint="eastAsia" w:ascii="宋体" w:hAnsi="宋体" w:eastAsia="宋体" w:cs="宋体"/>
          <w:b w:val="0"/>
          <w:bCs/>
          <w:sz w:val="24"/>
          <w:szCs w:val="24"/>
          <w:highlight w:val="none"/>
          <w:u w:val="none"/>
          <w:lang w:val="en-US" w:eastAsia="zh-CN"/>
        </w:rPr>
        <w:t>2.1采购文件的组成</w:t>
      </w:r>
      <w:bookmarkEnd w:id="108"/>
      <w:bookmarkEnd w:id="109"/>
      <w:bookmarkEnd w:id="110"/>
      <w:bookmarkEnd w:id="111"/>
      <w:r>
        <w:rPr>
          <w:rFonts w:hint="eastAsia" w:ascii="宋体" w:hAnsi="宋体" w:eastAsia="宋体" w:cs="宋体"/>
          <w:b w:val="0"/>
          <w:bCs/>
          <w:sz w:val="24"/>
          <w:szCs w:val="24"/>
          <w:highlight w:val="none"/>
          <w:u w:val="none"/>
          <w:lang w:val="en-US" w:eastAsia="zh-CN"/>
        </w:rPr>
        <w:t>：采购公告、供应商须知、评审办法、合同条款及格式、采购需求、响应文件格式、供</w:t>
      </w:r>
      <w:r>
        <w:rPr>
          <w:rFonts w:hint="eastAsia" w:ascii="宋体" w:hAnsi="宋体" w:eastAsia="宋体" w:cs="宋体"/>
          <w:b w:val="0"/>
          <w:bCs w:val="0"/>
          <w:sz w:val="24"/>
          <w:szCs w:val="24"/>
          <w:highlight w:val="none"/>
          <w:u w:val="none"/>
          <w:lang w:val="en-US" w:eastAsia="zh-CN"/>
        </w:rPr>
        <w:t>应商须知前附表规定的其他资料。采购人依照本章规定，对釆购文件所作的澄清、修改、补充，构成采购文件的组成部分。</w:t>
      </w:r>
      <w:bookmarkStart w:id="112" w:name="_Toc9245"/>
      <w:bookmarkStart w:id="113" w:name="_Toc8036"/>
      <w:bookmarkStart w:id="114" w:name="_Toc12211"/>
      <w:bookmarkStart w:id="115" w:name="_Toc2036"/>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2.2采购文件的澄清和修改</w:t>
      </w:r>
      <w:bookmarkEnd w:id="112"/>
      <w:bookmarkEnd w:id="113"/>
      <w:bookmarkEnd w:id="114"/>
      <w:bookmarkEnd w:id="115"/>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highlight w:val="none"/>
          <w:u w:val="none"/>
          <w:lang w:val="en-US" w:eastAsia="zh-CN"/>
        </w:rPr>
      </w:pPr>
      <w:r>
        <w:rPr>
          <w:rFonts w:hint="eastAsia" w:ascii="宋体" w:hAnsi="宋体" w:eastAsia="宋体" w:cs="宋体"/>
          <w:b w:val="0"/>
          <w:bCs w:val="0"/>
          <w:sz w:val="24"/>
          <w:szCs w:val="24"/>
          <w:highlight w:val="none"/>
          <w:u w:val="none"/>
          <w:lang w:val="en-US" w:eastAsia="zh-CN"/>
        </w:rPr>
        <w:t>2.2.1供应商应仔细阅读和检查采购文件的全部内容，如有疑问，应在供应商须知前附表规定的截止时间前通过“浙江亚通新材料股份有限公司”向采购人提出，要求采购人对采购文件予以澄清。</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highlight w:val="none"/>
          <w:u w:val="none"/>
          <w:lang w:val="en-US" w:eastAsia="zh-CN"/>
        </w:rPr>
      </w:pPr>
      <w:r>
        <w:rPr>
          <w:rFonts w:hint="eastAsia" w:ascii="宋体" w:hAnsi="宋体" w:eastAsia="宋体" w:cs="宋体"/>
          <w:b w:val="0"/>
          <w:bCs w:val="0"/>
          <w:sz w:val="24"/>
          <w:szCs w:val="24"/>
          <w:highlight w:val="none"/>
          <w:u w:val="none"/>
          <w:lang w:val="en-US" w:eastAsia="zh-CN"/>
        </w:rPr>
        <w:t>2.2.2釆购人可根据供应商的要求或主动对采购文件进行澄清或修改。澄清或修改的内容在供应商须知前附表规定的截止时间前在“浙江亚通新材料股份有限公司”上发布。</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highlight w:val="none"/>
          <w:u w:val="none"/>
          <w:lang w:val="en-US" w:eastAsia="zh-CN"/>
        </w:rPr>
      </w:pPr>
      <w:r>
        <w:rPr>
          <w:rFonts w:hint="eastAsia" w:ascii="宋体" w:hAnsi="宋体" w:eastAsia="宋体" w:cs="宋体"/>
          <w:b w:val="0"/>
          <w:bCs w:val="0"/>
          <w:sz w:val="24"/>
          <w:szCs w:val="24"/>
          <w:highlight w:val="none"/>
          <w:u w:val="none"/>
          <w:lang w:val="en-US" w:eastAsia="zh-CN"/>
        </w:rPr>
        <w:t>2.2.3供应商应随时关注平台的最新答疑信息，自行下载。供应商因自身贻误行为导致响应失败的，责任自负。</w:t>
      </w:r>
    </w:p>
    <w:p>
      <w:pPr>
        <w:keepNext/>
        <w:keepLines/>
        <w:pageBreakBefore w:val="0"/>
        <w:widowControl w:val="0"/>
        <w:numPr>
          <w:ilvl w:val="0"/>
          <w:numId w:val="3"/>
        </w:numPr>
        <w:kinsoku/>
        <w:wordWrap/>
        <w:overflowPunct/>
        <w:topLinePunct w:val="0"/>
        <w:autoSpaceDE/>
        <w:autoSpaceDN/>
        <w:bidi w:val="0"/>
        <w:adjustRightInd/>
        <w:snapToGrid/>
        <w:spacing w:before="0" w:beforeLines="0" w:after="0" w:afterLines="0" w:line="360" w:lineRule="auto"/>
        <w:ind w:left="-62" w:leftChars="0" w:firstLine="482" w:firstLineChars="0"/>
        <w:textAlignment w:val="auto"/>
        <w:outlineLvl w:val="9"/>
        <w:rPr>
          <w:rFonts w:hint="eastAsia" w:ascii="宋体" w:hAnsi="宋体" w:eastAsia="宋体" w:cs="宋体"/>
          <w:b/>
          <w:bCs/>
          <w:sz w:val="24"/>
          <w:szCs w:val="24"/>
          <w:highlight w:val="none"/>
          <w:lang w:val="en-US" w:eastAsia="zh-CN"/>
        </w:rPr>
      </w:pPr>
      <w:bookmarkStart w:id="116" w:name="_Toc20917"/>
      <w:bookmarkStart w:id="117" w:name="_Toc13924"/>
      <w:bookmarkStart w:id="118" w:name="_Toc32382_WPSOffice_Level1"/>
      <w:bookmarkStart w:id="119" w:name="_Toc32585"/>
      <w:bookmarkStart w:id="120" w:name="_Toc17557"/>
      <w:r>
        <w:rPr>
          <w:rFonts w:hint="eastAsia" w:ascii="宋体" w:hAnsi="宋体" w:eastAsia="宋体" w:cs="宋体"/>
          <w:b/>
          <w:bCs/>
          <w:sz w:val="24"/>
          <w:szCs w:val="24"/>
          <w:highlight w:val="none"/>
          <w:lang w:val="en-US" w:eastAsia="zh-CN"/>
        </w:rPr>
        <w:t>响应文件</w:t>
      </w:r>
      <w:bookmarkEnd w:id="116"/>
      <w:bookmarkEnd w:id="117"/>
      <w:bookmarkEnd w:id="118"/>
      <w:bookmarkEnd w:id="119"/>
      <w:bookmarkEnd w:id="120"/>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highlight w:val="none"/>
          <w:u w:val="none"/>
          <w:lang w:val="en-US" w:eastAsia="zh-CN"/>
        </w:rPr>
      </w:pPr>
      <w:bookmarkStart w:id="121" w:name="_Toc4021"/>
      <w:bookmarkStart w:id="122" w:name="_Toc2751"/>
      <w:bookmarkStart w:id="123" w:name="_Toc22982"/>
      <w:bookmarkStart w:id="124" w:name="_Toc18774"/>
      <w:r>
        <w:rPr>
          <w:rFonts w:hint="eastAsia" w:ascii="宋体" w:hAnsi="宋体" w:eastAsia="宋体" w:cs="宋体"/>
          <w:sz w:val="24"/>
          <w:szCs w:val="24"/>
          <w:highlight w:val="none"/>
          <w:lang w:val="en-US" w:eastAsia="zh-CN"/>
        </w:rPr>
        <w:t>3.1</w:t>
      </w:r>
      <w:bookmarkEnd w:id="121"/>
      <w:bookmarkEnd w:id="122"/>
      <w:bookmarkEnd w:id="123"/>
      <w:bookmarkEnd w:id="124"/>
      <w:r>
        <w:rPr>
          <w:rFonts w:hint="eastAsia" w:ascii="宋体" w:hAnsi="宋体" w:eastAsia="宋体" w:cs="宋体"/>
          <w:b w:val="0"/>
          <w:bCs w:val="0"/>
          <w:sz w:val="24"/>
          <w:szCs w:val="24"/>
          <w:highlight w:val="none"/>
          <w:u w:val="none"/>
          <w:lang w:val="en-US" w:eastAsia="zh-CN"/>
        </w:rPr>
        <w:t>响应文件组成详见第六章“响应文件格式”。供应商在评审过程中作出的符合采购文件要求的澄清、说明和补正，构成响应文件的组成部分。</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highlight w:val="none"/>
          <w:lang w:val="en-US" w:eastAsia="zh-CN"/>
        </w:rPr>
      </w:pPr>
      <w:bookmarkStart w:id="125" w:name="_Toc17383"/>
      <w:bookmarkStart w:id="126" w:name="_Toc12121"/>
      <w:bookmarkStart w:id="127" w:name="_Toc6735"/>
      <w:bookmarkStart w:id="128" w:name="_Toc10344"/>
      <w:r>
        <w:rPr>
          <w:rFonts w:hint="eastAsia" w:ascii="宋体" w:hAnsi="宋体" w:eastAsia="宋体" w:cs="宋体"/>
          <w:sz w:val="24"/>
          <w:szCs w:val="24"/>
          <w:highlight w:val="none"/>
          <w:lang w:val="en-US" w:eastAsia="zh-CN"/>
        </w:rPr>
        <w:t>3.</w:t>
      </w:r>
      <w:bookmarkEnd w:id="125"/>
      <w:bookmarkEnd w:id="126"/>
      <w:bookmarkEnd w:id="127"/>
      <w:bookmarkEnd w:id="128"/>
      <w:r>
        <w:rPr>
          <w:rFonts w:hint="eastAsia" w:ascii="宋体" w:hAnsi="宋体" w:eastAsia="宋体" w:cs="宋体"/>
          <w:sz w:val="24"/>
          <w:szCs w:val="24"/>
          <w:highlight w:val="none"/>
          <w:lang w:val="en-US" w:eastAsia="zh-CN"/>
        </w:rPr>
        <w:t>2</w:t>
      </w:r>
      <w:r>
        <w:rPr>
          <w:rFonts w:hint="eastAsia" w:ascii="宋体" w:hAnsi="宋体" w:eastAsia="宋体" w:cs="宋体"/>
          <w:b w:val="0"/>
          <w:bCs w:val="0"/>
          <w:sz w:val="24"/>
          <w:szCs w:val="24"/>
          <w:highlight w:val="none"/>
          <w:u w:val="none"/>
          <w:lang w:val="en-US" w:eastAsia="zh-CN"/>
        </w:rPr>
        <w:t>响应文件有效期应为90日，从采购文件规定的递交响应文件的截止时间开始计算。出现特殊情况需要延长响应文件有效期的，采购人以书面形式通知所有供应商延长响应文件有效期，供应商应予以书面答复。</w:t>
      </w:r>
      <w:bookmarkStart w:id="129" w:name="_Toc30736"/>
      <w:bookmarkStart w:id="130" w:name="_Toc9567"/>
      <w:bookmarkStart w:id="131" w:name="_Toc14639"/>
      <w:bookmarkStart w:id="132" w:name="_Toc1473"/>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highlight w:val="none"/>
          <w:u w:val="none"/>
          <w:lang w:val="en-US" w:eastAsia="zh-CN"/>
        </w:rPr>
      </w:pPr>
      <w:r>
        <w:rPr>
          <w:rFonts w:hint="eastAsia" w:ascii="宋体" w:hAnsi="宋体" w:eastAsia="宋体" w:cs="宋体"/>
          <w:b w:val="0"/>
          <w:bCs w:val="0"/>
          <w:sz w:val="24"/>
          <w:szCs w:val="24"/>
          <w:highlight w:val="none"/>
          <w:u w:val="none"/>
          <w:lang w:val="en-US" w:eastAsia="zh-CN"/>
        </w:rPr>
        <w:t>3.4响应文件的编制</w:t>
      </w:r>
      <w:bookmarkEnd w:id="129"/>
      <w:bookmarkEnd w:id="130"/>
      <w:bookmarkEnd w:id="131"/>
      <w:bookmarkEnd w:id="132"/>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highlight w:val="none"/>
          <w:u w:val="none"/>
          <w:lang w:val="en-US" w:eastAsia="zh-CN"/>
        </w:rPr>
      </w:pPr>
      <w:r>
        <w:rPr>
          <w:rFonts w:hint="eastAsia" w:ascii="宋体" w:hAnsi="宋体" w:eastAsia="宋体" w:cs="宋体"/>
          <w:b w:val="0"/>
          <w:bCs w:val="0"/>
          <w:sz w:val="24"/>
          <w:szCs w:val="24"/>
          <w:highlight w:val="none"/>
          <w:u w:val="none"/>
          <w:lang w:val="en-US" w:eastAsia="zh-CN"/>
        </w:rPr>
        <w:t>3.4.1响应文件应按第六章“响应文件格式”进行编写，如有必要，可以增加附页，作为响应文件的组成部分。</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highlight w:val="none"/>
          <w:lang w:val="en-US" w:eastAsia="zh-CN"/>
        </w:rPr>
      </w:pPr>
      <w:bookmarkStart w:id="133" w:name="_Toc16429"/>
      <w:bookmarkStart w:id="134" w:name="_Toc26177"/>
      <w:bookmarkStart w:id="135" w:name="_Toc31072"/>
      <w:bookmarkStart w:id="136" w:name="_Toc14696"/>
      <w:r>
        <w:rPr>
          <w:rFonts w:hint="eastAsia" w:ascii="宋体" w:hAnsi="宋体" w:eastAsia="宋体" w:cs="宋体"/>
          <w:b w:val="0"/>
          <w:bCs w:val="0"/>
          <w:sz w:val="24"/>
          <w:szCs w:val="24"/>
          <w:highlight w:val="none"/>
          <w:u w:val="none"/>
          <w:lang w:val="en-US" w:eastAsia="zh-CN"/>
        </w:rPr>
        <w:t>3.</w:t>
      </w:r>
      <w:bookmarkEnd w:id="133"/>
      <w:bookmarkEnd w:id="134"/>
      <w:bookmarkEnd w:id="135"/>
      <w:bookmarkEnd w:id="136"/>
      <w:r>
        <w:rPr>
          <w:rFonts w:hint="eastAsia" w:ascii="宋体" w:hAnsi="宋体" w:eastAsia="宋体" w:cs="宋体"/>
          <w:b w:val="0"/>
          <w:bCs w:val="0"/>
          <w:sz w:val="24"/>
          <w:szCs w:val="24"/>
          <w:highlight w:val="none"/>
          <w:u w:val="none"/>
          <w:lang w:val="en-US" w:eastAsia="zh-CN"/>
        </w:rPr>
        <w:t>4.2除非采购文件中规定允许有备选方案，否则，只允许供应商提供唯一响应方案，否则其响应文件将被否决。</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3.4.3供应商应按采购文件提供的报价格式进行报价。供应商未填报价格的项目，视作该项费用已包括在报价表其他项目内，在实施后采购人不予支付。</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highlight w:val="none"/>
          <w:lang w:val="en-US" w:eastAsia="zh-CN"/>
        </w:rPr>
      </w:pPr>
      <w:r>
        <w:rPr>
          <w:rFonts w:hint="eastAsia" w:ascii="宋体" w:hAnsi="宋体" w:eastAsia="宋体" w:cs="宋体"/>
          <w:sz w:val="24"/>
          <w:szCs w:val="24"/>
          <w:highlight w:val="none"/>
          <w:lang w:val="en-US" w:eastAsia="zh-CN"/>
        </w:rPr>
        <w:t>3.4.4采购人设有最高限价的，供应商的报价不得超过最高限价。最高限价或最高限价计算方法在供应商须知前附表中载明。供应商的总报价为完成采购文件、补充文件及合同条款所规定的工作内容的全部费用，供应商应根据本企业的成本自行决定报价，但不得低于成本价。</w:t>
      </w:r>
    </w:p>
    <w:p>
      <w:pPr>
        <w:pStyle w:val="16"/>
        <w:keepNext w:val="0"/>
        <w:keepLines w:val="0"/>
        <w:pageBreakBefore w:val="0"/>
        <w:widowControl/>
        <w:suppressLineNumbers w:val="0"/>
        <w:kinsoku/>
        <w:wordWrap/>
        <w:overflowPunct/>
        <w:topLinePunct w:val="0"/>
        <w:autoSpaceDE/>
        <w:autoSpaceDN/>
        <w:bidi w:val="0"/>
        <w:adjustRightInd/>
        <w:snapToGrid/>
        <w:spacing w:line="360" w:lineRule="auto"/>
        <w:ind w:left="0" w:firstLine="480" w:firstLineChars="200"/>
        <w:jc w:val="left"/>
        <w:textAlignment w:val="auto"/>
        <w:rPr>
          <w:rFonts w:hint="eastAsia"/>
          <w:b w:val="0"/>
          <w:bCs w:val="0"/>
          <w:i w:val="0"/>
          <w:caps w:val="0"/>
          <w:color w:val="000000"/>
          <w:spacing w:val="0"/>
          <w:highlight w:val="none"/>
        </w:rPr>
      </w:pPr>
      <w:r>
        <w:rPr>
          <w:rFonts w:hint="eastAsia"/>
          <w:i w:val="0"/>
          <w:caps w:val="0"/>
          <w:color w:val="000000"/>
          <w:spacing w:val="0"/>
          <w:highlight w:val="none"/>
          <w:lang w:val="en-US" w:eastAsia="zh-CN"/>
        </w:rPr>
        <w:t>3.5响应文件要求</w:t>
      </w:r>
    </w:p>
    <w:p>
      <w:pPr>
        <w:pStyle w:val="16"/>
        <w:keepNext w:val="0"/>
        <w:keepLines w:val="0"/>
        <w:pageBreakBefore w:val="0"/>
        <w:widowControl/>
        <w:suppressLineNumbers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kern w:val="2"/>
          <w:sz w:val="24"/>
          <w:szCs w:val="24"/>
          <w:highlight w:val="none"/>
          <w:lang w:val="en-US" w:eastAsia="zh-CN" w:bidi="ar-SA"/>
        </w:rPr>
      </w:pPr>
      <w:r>
        <w:rPr>
          <w:rFonts w:hint="eastAsia"/>
          <w:i w:val="0"/>
          <w:caps w:val="0"/>
          <w:color w:val="000000"/>
          <w:spacing w:val="0"/>
          <w:highlight w:val="none"/>
          <w:lang w:val="en-US" w:eastAsia="zh-CN"/>
        </w:rPr>
        <w:t>3.5.</w:t>
      </w:r>
      <w:r>
        <w:rPr>
          <w:rFonts w:hint="default"/>
          <w:i w:val="0"/>
          <w:caps w:val="0"/>
          <w:color w:val="000000"/>
          <w:spacing w:val="0"/>
          <w:highlight w:val="none"/>
          <w:lang w:val="en-US" w:eastAsia="zh-CN"/>
        </w:rPr>
        <w:t>1</w:t>
      </w:r>
      <w:r>
        <w:rPr>
          <w:rFonts w:hint="eastAsia" w:ascii="宋体" w:hAnsi="宋体" w:eastAsia="宋体" w:cs="宋体"/>
          <w:kern w:val="2"/>
          <w:sz w:val="24"/>
          <w:szCs w:val="24"/>
          <w:highlight w:val="none"/>
          <w:lang w:val="en-US" w:eastAsia="zh-CN" w:bidi="ar-SA"/>
        </w:rPr>
        <w:t>响应文件应用不褪色的材料书写或打印。响应文件应尽量避免涂改、行间插字或删除。如果出现上述情况，改动之处应由供应商的法定代表人（单位负责人）或其授权的代理人签字或加盖单位公章。</w:t>
      </w:r>
    </w:p>
    <w:p>
      <w:pPr>
        <w:pStyle w:val="16"/>
        <w:keepNext w:val="0"/>
        <w:keepLines w:val="0"/>
        <w:pageBreakBefore w:val="0"/>
        <w:widowControl/>
        <w:suppressLineNumbers w:val="0"/>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3.5.</w:t>
      </w:r>
      <w:r>
        <w:rPr>
          <w:rFonts w:hint="default" w:ascii="宋体" w:hAnsi="宋体" w:eastAsia="宋体" w:cs="宋体"/>
          <w:kern w:val="2"/>
          <w:sz w:val="24"/>
          <w:szCs w:val="24"/>
          <w:highlight w:val="none"/>
          <w:lang w:val="en-US" w:eastAsia="zh-CN" w:bidi="ar-SA"/>
        </w:rPr>
        <w:t>2</w:t>
      </w:r>
      <w:r>
        <w:rPr>
          <w:rFonts w:hint="eastAsia" w:ascii="宋体" w:hAnsi="宋体" w:eastAsia="宋体" w:cs="宋体"/>
          <w:kern w:val="2"/>
          <w:sz w:val="24"/>
          <w:szCs w:val="24"/>
          <w:highlight w:val="none"/>
          <w:lang w:val="en-US" w:eastAsia="zh-CN" w:bidi="ar-SA"/>
        </w:rPr>
        <w:t>商务技术文件和报价文件装订成册，并逐页编码。正本和副本的封面右上角应清楚地标记“正本”或“副本”的字样。当副本和正本不一致，以正本文件为准。响应文件正本与副本递交数量见供应商须知前附表。</w:t>
      </w:r>
    </w:p>
    <w:p>
      <w:pPr>
        <w:keepNext/>
        <w:keepLines/>
        <w:pageBreakBefore w:val="0"/>
        <w:widowControl w:val="0"/>
        <w:numPr>
          <w:ilvl w:val="0"/>
          <w:numId w:val="3"/>
        </w:numPr>
        <w:kinsoku/>
        <w:wordWrap/>
        <w:overflowPunct/>
        <w:topLinePunct w:val="0"/>
        <w:autoSpaceDE/>
        <w:autoSpaceDN/>
        <w:bidi w:val="0"/>
        <w:adjustRightInd/>
        <w:snapToGrid/>
        <w:spacing w:before="0" w:beforeLines="0" w:after="0" w:afterLines="0" w:line="360" w:lineRule="auto"/>
        <w:ind w:left="-62" w:leftChars="0" w:firstLine="482" w:firstLineChars="0"/>
        <w:textAlignment w:val="auto"/>
        <w:outlineLvl w:val="9"/>
        <w:rPr>
          <w:rFonts w:hint="eastAsia" w:ascii="宋体" w:hAnsi="宋体" w:eastAsia="宋体" w:cs="宋体"/>
          <w:b/>
          <w:bCs/>
          <w:sz w:val="24"/>
          <w:szCs w:val="24"/>
          <w:highlight w:val="none"/>
          <w:lang w:val="en-US" w:eastAsia="zh-CN"/>
        </w:rPr>
      </w:pPr>
      <w:bookmarkStart w:id="137" w:name="_Toc23166"/>
      <w:bookmarkStart w:id="138" w:name="_Toc21313"/>
      <w:bookmarkStart w:id="139" w:name="_Toc29201"/>
      <w:bookmarkStart w:id="140" w:name="_Toc186"/>
      <w:bookmarkStart w:id="141" w:name="_Toc26757_WPSOffice_Level1"/>
      <w:r>
        <w:rPr>
          <w:rFonts w:hint="eastAsia" w:ascii="宋体" w:hAnsi="宋体" w:eastAsia="宋体" w:cs="宋体"/>
          <w:b/>
          <w:bCs/>
          <w:sz w:val="24"/>
          <w:szCs w:val="24"/>
          <w:highlight w:val="none"/>
          <w:lang w:val="en-US" w:eastAsia="zh-CN"/>
        </w:rPr>
        <w:t>响应文件的递交</w:t>
      </w:r>
      <w:bookmarkEnd w:id="137"/>
      <w:bookmarkEnd w:id="138"/>
      <w:bookmarkEnd w:id="139"/>
      <w:bookmarkEnd w:id="140"/>
      <w:bookmarkEnd w:id="141"/>
      <w:r>
        <w:rPr>
          <w:rFonts w:hint="eastAsia" w:ascii="宋体" w:hAnsi="宋体" w:eastAsia="宋体" w:cs="宋体"/>
          <w:b/>
          <w:bCs/>
          <w:sz w:val="24"/>
          <w:szCs w:val="24"/>
          <w:highlight w:val="none"/>
          <w:lang w:val="en-US" w:eastAsia="zh-CN"/>
        </w:rPr>
        <w:t xml:space="preserve"> </w:t>
      </w:r>
    </w:p>
    <w:p>
      <w:pPr>
        <w:pStyle w:val="16"/>
        <w:keepNext w:val="0"/>
        <w:keepLines w:val="0"/>
        <w:pageBreakBefore w:val="0"/>
        <w:widowControl/>
        <w:suppressLineNumbers w:val="0"/>
        <w:kinsoku/>
        <w:wordWrap/>
        <w:overflowPunct/>
        <w:topLinePunct w:val="0"/>
        <w:autoSpaceDE/>
        <w:autoSpaceDN/>
        <w:bidi w:val="0"/>
        <w:adjustRightInd/>
        <w:snapToGrid/>
        <w:spacing w:line="360" w:lineRule="auto"/>
        <w:ind w:left="0" w:firstLine="480" w:firstLineChars="200"/>
        <w:jc w:val="left"/>
        <w:textAlignment w:val="auto"/>
        <w:rPr>
          <w:i w:val="0"/>
          <w:caps w:val="0"/>
          <w:color w:val="000000"/>
          <w:spacing w:val="0"/>
          <w:highlight w:val="none"/>
        </w:rPr>
      </w:pPr>
      <w:r>
        <w:rPr>
          <w:rFonts w:hint="eastAsia"/>
          <w:i w:val="0"/>
          <w:caps w:val="0"/>
          <w:color w:val="000000"/>
          <w:spacing w:val="0"/>
          <w:highlight w:val="none"/>
          <w:lang w:val="en-US" w:eastAsia="zh-CN"/>
        </w:rPr>
        <w:t>4.1</w:t>
      </w:r>
      <w:r>
        <w:rPr>
          <w:i w:val="0"/>
          <w:caps w:val="0"/>
          <w:color w:val="000000"/>
          <w:spacing w:val="0"/>
          <w:highlight w:val="none"/>
        </w:rPr>
        <w:t>供应商应在</w:t>
      </w:r>
      <w:r>
        <w:rPr>
          <w:rFonts w:hint="default"/>
          <w:i w:val="0"/>
          <w:caps w:val="0"/>
          <w:color w:val="000000"/>
          <w:spacing w:val="0"/>
          <w:highlight w:val="none"/>
          <w:lang w:val="en-US" w:eastAsia="zh-CN"/>
        </w:rPr>
        <w:t>第一章“</w:t>
      </w:r>
      <w:r>
        <w:rPr>
          <w:rFonts w:hint="eastAsia"/>
          <w:i w:val="0"/>
          <w:caps w:val="0"/>
          <w:color w:val="000000"/>
          <w:spacing w:val="0"/>
          <w:highlight w:val="none"/>
          <w:lang w:val="en-US" w:eastAsia="zh-CN"/>
        </w:rPr>
        <w:t>采购公告”</w:t>
      </w:r>
      <w:r>
        <w:rPr>
          <w:i w:val="0"/>
          <w:caps w:val="0"/>
          <w:color w:val="000000"/>
          <w:spacing w:val="0"/>
          <w:highlight w:val="none"/>
        </w:rPr>
        <w:t>规定的递交响应文件的截止时间前，将响应文件递交到</w:t>
      </w:r>
      <w:r>
        <w:rPr>
          <w:rFonts w:hint="default"/>
          <w:i w:val="0"/>
          <w:caps w:val="0"/>
          <w:color w:val="000000"/>
          <w:spacing w:val="0"/>
          <w:highlight w:val="none"/>
          <w:lang w:val="en-US" w:eastAsia="zh-CN"/>
        </w:rPr>
        <w:t>第一章“</w:t>
      </w:r>
      <w:r>
        <w:rPr>
          <w:rFonts w:hint="eastAsia"/>
          <w:i w:val="0"/>
          <w:caps w:val="0"/>
          <w:color w:val="000000"/>
          <w:spacing w:val="0"/>
          <w:highlight w:val="none"/>
          <w:lang w:val="en-US" w:eastAsia="zh-CN"/>
        </w:rPr>
        <w:t>采购公告”</w:t>
      </w:r>
      <w:r>
        <w:rPr>
          <w:i w:val="0"/>
          <w:caps w:val="0"/>
          <w:color w:val="000000"/>
          <w:spacing w:val="0"/>
          <w:highlight w:val="none"/>
        </w:rPr>
        <w:t>规定的地点</w:t>
      </w:r>
      <w:r>
        <w:rPr>
          <w:rFonts w:hint="eastAsia"/>
          <w:i w:val="0"/>
          <w:caps w:val="0"/>
          <w:color w:val="000000"/>
          <w:spacing w:val="0"/>
          <w:highlight w:val="none"/>
          <w:lang w:eastAsia="zh-CN"/>
        </w:rPr>
        <w:t>（</w:t>
      </w:r>
      <w:r>
        <w:rPr>
          <w:rFonts w:hint="eastAsia"/>
          <w:i w:val="0"/>
          <w:caps w:val="0"/>
          <w:color w:val="000000"/>
          <w:spacing w:val="0"/>
          <w:highlight w:val="none"/>
          <w:lang w:val="en-US" w:eastAsia="zh-CN"/>
        </w:rPr>
        <w:t>平台）</w:t>
      </w:r>
      <w:r>
        <w:rPr>
          <w:i w:val="0"/>
          <w:caps w:val="0"/>
          <w:color w:val="000000"/>
          <w:spacing w:val="0"/>
          <w:highlight w:val="none"/>
        </w:rPr>
        <w:t>。</w:t>
      </w:r>
      <w:r>
        <w:rPr>
          <w:rFonts w:hint="eastAsia"/>
          <w:i w:val="0"/>
          <w:caps w:val="0"/>
          <w:color w:val="000000"/>
          <w:spacing w:val="0"/>
          <w:highlight w:val="none"/>
          <w:lang w:val="en-US" w:eastAsia="zh-CN"/>
        </w:rPr>
        <w:t>逾期送达的、未送达至指定地点（平台)，采购人将拒绝接收。</w:t>
      </w:r>
    </w:p>
    <w:p>
      <w:pPr>
        <w:pStyle w:val="16"/>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i w:val="0"/>
          <w:caps w:val="0"/>
          <w:color w:val="000000"/>
          <w:spacing w:val="0"/>
          <w:highlight w:val="none"/>
          <w:lang w:val="en-US" w:eastAsia="zh-CN"/>
        </w:rPr>
      </w:pPr>
      <w:r>
        <w:rPr>
          <w:rFonts w:hint="eastAsia"/>
          <w:i w:val="0"/>
          <w:caps w:val="0"/>
          <w:color w:val="000000"/>
          <w:spacing w:val="0"/>
          <w:highlight w:val="none"/>
          <w:lang w:val="en-US" w:eastAsia="zh-CN"/>
        </w:rPr>
        <w:t>4.</w:t>
      </w:r>
      <w:r>
        <w:rPr>
          <w:rFonts w:hint="default"/>
          <w:i w:val="0"/>
          <w:caps w:val="0"/>
          <w:color w:val="000000"/>
          <w:spacing w:val="0"/>
          <w:highlight w:val="none"/>
          <w:lang w:val="en-US" w:eastAsia="zh-CN"/>
        </w:rPr>
        <w:t>2</w:t>
      </w:r>
      <w:r>
        <w:rPr>
          <w:rFonts w:hint="eastAsia"/>
          <w:i w:val="0"/>
          <w:caps w:val="0"/>
          <w:color w:val="000000"/>
          <w:spacing w:val="0"/>
          <w:highlight w:val="none"/>
          <w:lang w:val="en-US" w:eastAsia="zh-CN"/>
        </w:rPr>
        <w:t>响应文件按商务技术文件和报价分别密封。响应文件封套上应载明项目名称、采购编号、响应文件内容（商务技术文件/报价)、供应商名称。供应商所递交的响应文件不予退还。</w:t>
      </w:r>
    </w:p>
    <w:p>
      <w:pPr>
        <w:pStyle w:val="16"/>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i w:val="0"/>
          <w:caps w:val="0"/>
          <w:color w:val="000000"/>
          <w:spacing w:val="0"/>
          <w:highlight w:val="none"/>
          <w:lang w:val="en-US" w:eastAsia="zh-CN"/>
        </w:rPr>
      </w:pPr>
      <w:r>
        <w:rPr>
          <w:rFonts w:hint="eastAsia"/>
          <w:i w:val="0"/>
          <w:caps w:val="0"/>
          <w:color w:val="000000"/>
          <w:spacing w:val="0"/>
          <w:highlight w:val="none"/>
          <w:lang w:val="en-US" w:eastAsia="zh-CN"/>
        </w:rPr>
        <w:t>4.</w:t>
      </w:r>
      <w:r>
        <w:rPr>
          <w:rFonts w:hint="default"/>
          <w:i w:val="0"/>
          <w:caps w:val="0"/>
          <w:color w:val="000000"/>
          <w:spacing w:val="0"/>
          <w:highlight w:val="none"/>
          <w:lang w:val="en-US" w:eastAsia="zh-CN"/>
        </w:rPr>
        <w:t>3</w:t>
      </w:r>
      <w:r>
        <w:rPr>
          <w:rFonts w:hint="eastAsia"/>
          <w:i w:val="0"/>
          <w:caps w:val="0"/>
          <w:color w:val="000000"/>
          <w:spacing w:val="0"/>
          <w:highlight w:val="none"/>
          <w:lang w:val="en-US" w:eastAsia="zh-CN"/>
        </w:rPr>
        <w:t>递交响应文件的截止时间前，供应商可以修改或撤回已递交的响应文件，修改的内容为响应文件的组成部分。</w:t>
      </w:r>
    </w:p>
    <w:p>
      <w:pPr>
        <w:pStyle w:val="16"/>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i w:val="0"/>
          <w:caps w:val="0"/>
          <w:color w:val="000000"/>
          <w:spacing w:val="0"/>
          <w:highlight w:val="none"/>
          <w:lang w:val="en-US" w:eastAsia="zh-CN"/>
        </w:rPr>
      </w:pPr>
      <w:r>
        <w:rPr>
          <w:rFonts w:hint="eastAsia"/>
          <w:i w:val="0"/>
          <w:caps w:val="0"/>
          <w:color w:val="000000"/>
          <w:spacing w:val="0"/>
          <w:highlight w:val="none"/>
          <w:lang w:val="en-US" w:eastAsia="zh-CN"/>
        </w:rPr>
        <w:t>4.4供应商修改或撤回已递交纸质响应文件时，应递交由供应商盖章及其法定代表人（单位负责人）或其授权的代理人签字的修改撤回说明。</w:t>
      </w:r>
    </w:p>
    <w:p>
      <w:pPr>
        <w:keepNext/>
        <w:keepLines/>
        <w:pageBreakBefore w:val="0"/>
        <w:widowControl w:val="0"/>
        <w:numPr>
          <w:ilvl w:val="0"/>
          <w:numId w:val="3"/>
        </w:numPr>
        <w:kinsoku/>
        <w:wordWrap/>
        <w:overflowPunct/>
        <w:topLinePunct w:val="0"/>
        <w:autoSpaceDE/>
        <w:autoSpaceDN/>
        <w:bidi w:val="0"/>
        <w:adjustRightInd/>
        <w:snapToGrid/>
        <w:spacing w:before="0" w:beforeLines="0" w:after="0" w:afterLines="0" w:line="360" w:lineRule="auto"/>
        <w:ind w:left="-62" w:leftChars="0" w:firstLine="482" w:firstLineChars="0"/>
        <w:textAlignment w:val="auto"/>
        <w:outlineLvl w:val="9"/>
        <w:rPr>
          <w:rFonts w:hint="eastAsia" w:ascii="宋体" w:hAnsi="宋体" w:eastAsia="宋体" w:cs="宋体"/>
          <w:b/>
          <w:bCs/>
          <w:sz w:val="24"/>
          <w:szCs w:val="24"/>
          <w:highlight w:val="none"/>
          <w:lang w:val="en-US" w:eastAsia="zh-CN"/>
        </w:rPr>
      </w:pPr>
      <w:bookmarkStart w:id="142" w:name="_Toc893"/>
      <w:bookmarkStart w:id="143" w:name="_Toc13944_WPSOffice_Level1"/>
      <w:bookmarkStart w:id="144" w:name="_Toc10594"/>
      <w:bookmarkStart w:id="145" w:name="_Toc13760"/>
      <w:bookmarkStart w:id="146" w:name="_Toc18967"/>
      <w:r>
        <w:rPr>
          <w:rFonts w:hint="eastAsia" w:ascii="宋体" w:hAnsi="宋体" w:eastAsia="宋体" w:cs="宋体"/>
          <w:b/>
          <w:bCs/>
          <w:sz w:val="24"/>
          <w:szCs w:val="24"/>
          <w:highlight w:val="none"/>
          <w:lang w:val="en-US" w:eastAsia="zh-CN"/>
        </w:rPr>
        <w:t>开启响应文件</w:t>
      </w:r>
      <w:bookmarkEnd w:id="142"/>
      <w:bookmarkEnd w:id="143"/>
      <w:bookmarkEnd w:id="144"/>
      <w:bookmarkEnd w:id="145"/>
      <w:bookmarkEnd w:id="146"/>
    </w:p>
    <w:p>
      <w:pPr>
        <w:keepNext/>
        <w:keepLines/>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sz w:val="24"/>
          <w:szCs w:val="24"/>
          <w:highlight w:val="none"/>
          <w:lang w:val="en-US" w:eastAsia="zh-CN"/>
        </w:rPr>
      </w:pPr>
      <w:bookmarkStart w:id="147" w:name="_Toc899"/>
      <w:bookmarkStart w:id="148" w:name="_Toc19214"/>
      <w:bookmarkStart w:id="149" w:name="_Toc17419"/>
      <w:bookmarkStart w:id="150" w:name="_Toc8070"/>
      <w:r>
        <w:rPr>
          <w:rFonts w:hint="eastAsia" w:ascii="宋体" w:hAnsi="宋体" w:eastAsia="宋体" w:cs="宋体"/>
          <w:b w:val="0"/>
          <w:bCs/>
          <w:sz w:val="24"/>
          <w:szCs w:val="24"/>
          <w:highlight w:val="none"/>
          <w:lang w:val="en-US" w:eastAsia="zh-CN"/>
        </w:rPr>
        <w:t>采购人在递交响应文件的截止时间开启响应文件。响应文件是否公开开启见供应商须知前附表。</w:t>
      </w:r>
    </w:p>
    <w:p>
      <w:pPr>
        <w:pStyle w:val="16"/>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highlight w:val="none"/>
          <w:lang w:val="en-US" w:eastAsia="zh-CN"/>
        </w:rPr>
      </w:pPr>
      <w:r>
        <w:rPr>
          <w:rFonts w:hint="eastAsia" w:asciiTheme="minorEastAsia" w:hAnsiTheme="minorEastAsia" w:cstheme="minorEastAsia"/>
          <w:sz w:val="24"/>
          <w:szCs w:val="24"/>
          <w:highlight w:val="none"/>
          <w:u w:val="none"/>
          <w:vertAlign w:val="baseline"/>
          <w:lang w:val="en-US" w:eastAsia="zh-CN"/>
        </w:rPr>
        <w:t>线下开启：公开开启项目，</w:t>
      </w:r>
      <w:r>
        <w:rPr>
          <w:rFonts w:hint="eastAsia" w:ascii="宋体" w:hAnsi="宋体" w:eastAsia="宋体" w:cs="宋体"/>
          <w:b w:val="0"/>
          <w:bCs/>
          <w:sz w:val="24"/>
          <w:szCs w:val="24"/>
          <w:highlight w:val="none"/>
          <w:lang w:val="en-US" w:eastAsia="zh-CN"/>
        </w:rPr>
        <w:t>供应商法定代表人或其授权的代理人参加开启会议，供应商未派代表参加的，视为默认开启结果。</w:t>
      </w:r>
    </w:p>
    <w:p>
      <w:pPr>
        <w:keepNext/>
        <w:keepLines/>
        <w:pageBreakBefore w:val="0"/>
        <w:widowControl w:val="0"/>
        <w:numPr>
          <w:ilvl w:val="0"/>
          <w:numId w:val="3"/>
        </w:numPr>
        <w:kinsoku/>
        <w:wordWrap/>
        <w:overflowPunct/>
        <w:topLinePunct w:val="0"/>
        <w:autoSpaceDE/>
        <w:autoSpaceDN/>
        <w:bidi w:val="0"/>
        <w:adjustRightInd/>
        <w:snapToGrid/>
        <w:spacing w:before="0" w:beforeLines="0" w:after="0" w:afterLines="0" w:line="360" w:lineRule="auto"/>
        <w:ind w:left="-62" w:leftChars="0" w:firstLine="482" w:firstLineChars="0"/>
        <w:textAlignment w:val="auto"/>
        <w:outlineLvl w:val="9"/>
        <w:rPr>
          <w:rFonts w:hint="eastAsia" w:ascii="宋体" w:hAnsi="宋体" w:eastAsia="宋体" w:cs="宋体"/>
          <w:b/>
          <w:bCs/>
          <w:sz w:val="24"/>
          <w:szCs w:val="24"/>
          <w:highlight w:val="none"/>
          <w:lang w:val="en-US" w:eastAsia="zh-CN"/>
        </w:rPr>
      </w:pPr>
      <w:bookmarkStart w:id="151" w:name="_Toc7864_WPSOffice_Level1"/>
      <w:r>
        <w:rPr>
          <w:rFonts w:hint="eastAsia" w:ascii="宋体" w:hAnsi="宋体" w:eastAsia="宋体" w:cs="宋体"/>
          <w:b/>
          <w:bCs/>
          <w:sz w:val="24"/>
          <w:szCs w:val="24"/>
          <w:highlight w:val="none"/>
          <w:lang w:val="en-US" w:eastAsia="zh-CN"/>
        </w:rPr>
        <w:t>评审</w:t>
      </w:r>
      <w:bookmarkEnd w:id="147"/>
      <w:bookmarkEnd w:id="148"/>
      <w:bookmarkEnd w:id="149"/>
      <w:bookmarkEnd w:id="150"/>
      <w:bookmarkEnd w:id="151"/>
      <w:r>
        <w:rPr>
          <w:rFonts w:hint="eastAsia" w:ascii="宋体" w:hAnsi="宋体" w:eastAsia="宋体" w:cs="宋体"/>
          <w:b/>
          <w:bCs/>
          <w:sz w:val="24"/>
          <w:szCs w:val="24"/>
          <w:highlight w:val="none"/>
          <w:lang w:val="en-US" w:eastAsia="zh-CN"/>
        </w:rPr>
        <w:t xml:space="preserve"> </w:t>
      </w:r>
    </w:p>
    <w:p>
      <w:pPr>
        <w:keepNext/>
        <w:keepLines/>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sz w:val="24"/>
          <w:szCs w:val="24"/>
          <w:highlight w:val="none"/>
          <w:lang w:val="en-US" w:eastAsia="zh-CN"/>
        </w:rPr>
      </w:pPr>
      <w:bookmarkStart w:id="152" w:name="_Toc11927"/>
      <w:bookmarkStart w:id="153" w:name="_Toc19849"/>
      <w:bookmarkStart w:id="154" w:name="_Toc29813"/>
      <w:bookmarkStart w:id="155" w:name="_Toc25343"/>
      <w:r>
        <w:rPr>
          <w:rFonts w:hint="eastAsia" w:ascii="宋体" w:hAnsi="宋体" w:eastAsia="宋体" w:cs="宋体"/>
          <w:b w:val="0"/>
          <w:bCs/>
          <w:sz w:val="24"/>
          <w:szCs w:val="24"/>
          <w:highlight w:val="none"/>
          <w:lang w:val="en-US" w:eastAsia="zh-CN"/>
        </w:rPr>
        <w:t>6.1评审小组</w:t>
      </w:r>
      <w:bookmarkEnd w:id="152"/>
      <w:bookmarkEnd w:id="153"/>
      <w:bookmarkEnd w:id="154"/>
      <w:bookmarkEnd w:id="155"/>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i w:val="0"/>
          <w:caps w:val="0"/>
          <w:color w:val="000000"/>
          <w:spacing w:val="0"/>
          <w:highlight w:val="none"/>
          <w:lang w:val="en-US" w:eastAsia="zh-CN"/>
        </w:rPr>
      </w:pPr>
      <w:r>
        <w:rPr>
          <w:rFonts w:hint="eastAsia"/>
          <w:i w:val="0"/>
          <w:caps w:val="0"/>
          <w:color w:val="000000"/>
          <w:spacing w:val="0"/>
          <w:highlight w:val="none"/>
          <w:lang w:val="en-US" w:eastAsia="zh-CN"/>
        </w:rPr>
        <w:t>6.1.1招标单位将组建</w:t>
      </w:r>
      <w:r>
        <w:rPr>
          <w:rFonts w:hint="eastAsia" w:ascii="宋体" w:hAnsi="宋体" w:eastAsia="宋体" w:cs="宋体"/>
          <w:b w:val="0"/>
          <w:bCs/>
          <w:sz w:val="24"/>
          <w:szCs w:val="24"/>
          <w:highlight w:val="none"/>
          <w:lang w:val="en-US" w:eastAsia="zh-CN"/>
        </w:rPr>
        <w:t>评审</w:t>
      </w:r>
      <w:r>
        <w:rPr>
          <w:rFonts w:hint="eastAsia"/>
          <w:i w:val="0"/>
          <w:caps w:val="0"/>
          <w:color w:val="000000"/>
          <w:spacing w:val="0"/>
          <w:highlight w:val="none"/>
          <w:lang w:val="en-US" w:eastAsia="zh-CN"/>
        </w:rPr>
        <w:t>小组，</w:t>
      </w:r>
      <w:r>
        <w:rPr>
          <w:rFonts w:hint="eastAsia" w:ascii="宋体" w:hAnsi="宋体" w:eastAsia="宋体" w:cs="宋体"/>
          <w:b w:val="0"/>
          <w:bCs/>
          <w:sz w:val="24"/>
          <w:szCs w:val="24"/>
          <w:highlight w:val="none"/>
          <w:lang w:val="en-US" w:eastAsia="zh-CN"/>
        </w:rPr>
        <w:t>评审</w:t>
      </w:r>
      <w:r>
        <w:rPr>
          <w:rFonts w:hint="eastAsia"/>
          <w:i w:val="0"/>
          <w:caps w:val="0"/>
          <w:color w:val="000000"/>
          <w:spacing w:val="0"/>
          <w:highlight w:val="none"/>
          <w:lang w:val="en-US" w:eastAsia="zh-CN"/>
        </w:rPr>
        <w:t xml:space="preserve">小组成员有下列情形之一的，应当回避： </w:t>
      </w:r>
    </w:p>
    <w:p>
      <w:pPr>
        <w:pStyle w:val="16"/>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i w:val="0"/>
          <w:caps w:val="0"/>
          <w:color w:val="000000"/>
          <w:spacing w:val="0"/>
          <w:highlight w:val="none"/>
          <w:lang w:val="en-US" w:eastAsia="zh-CN"/>
        </w:rPr>
      </w:pPr>
      <w:r>
        <w:rPr>
          <w:rFonts w:hint="eastAsia"/>
          <w:i w:val="0"/>
          <w:caps w:val="0"/>
          <w:color w:val="000000"/>
          <w:spacing w:val="0"/>
          <w:highlight w:val="none"/>
          <w:lang w:val="en-US" w:eastAsia="zh-CN"/>
        </w:rPr>
        <w:t xml:space="preserve">供应商主要负责人或供应商主要负责人的近亲属； </w:t>
      </w:r>
    </w:p>
    <w:p>
      <w:pPr>
        <w:pStyle w:val="16"/>
        <w:keepNext w:val="0"/>
        <w:keepLines w:val="0"/>
        <w:pageBreakBefore w:val="0"/>
        <w:widowControl/>
        <w:numPr>
          <w:ilvl w:val="0"/>
          <w:numId w:val="4"/>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i w:val="0"/>
          <w:caps w:val="0"/>
          <w:color w:val="000000"/>
          <w:spacing w:val="0"/>
          <w:highlight w:val="none"/>
          <w:lang w:val="en-US" w:eastAsia="zh-CN"/>
        </w:rPr>
      </w:pPr>
      <w:r>
        <w:rPr>
          <w:rFonts w:hint="eastAsia"/>
          <w:i w:val="0"/>
          <w:caps w:val="0"/>
          <w:color w:val="000000"/>
          <w:spacing w:val="0"/>
          <w:highlight w:val="none"/>
          <w:lang w:val="en-US" w:eastAsia="zh-CN"/>
        </w:rPr>
        <w:t>与供应商有经济利益关系或其他利害关系，可能影响公正评审的。</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i w:val="0"/>
          <w:caps w:val="0"/>
          <w:color w:val="000000"/>
          <w:spacing w:val="0"/>
          <w:highlight w:val="none"/>
          <w:lang w:val="en-US" w:eastAsia="zh-CN"/>
        </w:rPr>
      </w:pPr>
      <w:r>
        <w:rPr>
          <w:rFonts w:hint="eastAsia"/>
          <w:i w:val="0"/>
          <w:caps w:val="0"/>
          <w:color w:val="000000"/>
          <w:spacing w:val="0"/>
          <w:highlight w:val="none"/>
          <w:lang w:val="en-US" w:eastAsia="zh-CN"/>
        </w:rPr>
        <w:t>6.1.2评审小组组建后，评审小组成员共同推选或由采购人指定评审小组组长，评审小组组长负责组织评审工作。</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i w:val="0"/>
          <w:caps w:val="0"/>
          <w:color w:val="000000"/>
          <w:spacing w:val="0"/>
          <w:highlight w:val="none"/>
          <w:lang w:val="en-US" w:eastAsia="zh-CN"/>
        </w:rPr>
      </w:pPr>
      <w:r>
        <w:rPr>
          <w:rFonts w:hint="eastAsia"/>
          <w:i w:val="0"/>
          <w:caps w:val="0"/>
          <w:color w:val="000000"/>
          <w:spacing w:val="0"/>
          <w:highlight w:val="none"/>
          <w:lang w:val="en-US" w:eastAsia="zh-CN"/>
        </w:rPr>
        <w:t>6.1.3评审小组按照第三章“评审办法”规定的评审标准和程序对供应商递交的响应文件进行评审和比较。</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i w:val="0"/>
          <w:caps w:val="0"/>
          <w:color w:val="000000"/>
          <w:spacing w:val="0"/>
          <w:highlight w:val="none"/>
          <w:lang w:val="en-US" w:eastAsia="zh-CN"/>
        </w:rPr>
      </w:pPr>
      <w:r>
        <w:rPr>
          <w:rFonts w:hint="eastAsia"/>
          <w:i w:val="0"/>
          <w:caps w:val="0"/>
          <w:color w:val="000000"/>
          <w:spacing w:val="0"/>
          <w:highlight w:val="none"/>
          <w:lang w:val="en-US" w:eastAsia="zh-CN"/>
        </w:rPr>
        <w:t>6.1.4评审完成后，评审小组应当向采购人提交书面评审报告和候选成交供应商名单。评审小组推荐候选成交供应商的数量见供应商须知前附表。</w:t>
      </w:r>
    </w:p>
    <w:p>
      <w:pPr>
        <w:keepNext/>
        <w:keepLines/>
        <w:pageBreakBefore w:val="0"/>
        <w:widowControl w:val="0"/>
        <w:numPr>
          <w:ilvl w:val="0"/>
          <w:numId w:val="3"/>
        </w:numPr>
        <w:kinsoku/>
        <w:wordWrap/>
        <w:overflowPunct/>
        <w:topLinePunct w:val="0"/>
        <w:autoSpaceDE/>
        <w:autoSpaceDN/>
        <w:bidi w:val="0"/>
        <w:adjustRightInd/>
        <w:snapToGrid/>
        <w:spacing w:before="0" w:beforeLines="0" w:after="0" w:afterLines="0" w:line="360" w:lineRule="auto"/>
        <w:ind w:left="-62" w:leftChars="0" w:firstLine="482" w:firstLineChars="0"/>
        <w:textAlignment w:val="auto"/>
        <w:outlineLvl w:val="9"/>
        <w:rPr>
          <w:rFonts w:hint="eastAsia" w:ascii="宋体" w:hAnsi="宋体" w:eastAsia="宋体" w:cs="宋体"/>
          <w:b/>
          <w:bCs/>
          <w:sz w:val="24"/>
          <w:szCs w:val="24"/>
          <w:highlight w:val="none"/>
          <w:lang w:val="en-US" w:eastAsia="zh-CN"/>
        </w:rPr>
      </w:pPr>
      <w:bookmarkStart w:id="156" w:name="_Toc3193"/>
      <w:bookmarkStart w:id="157" w:name="_Toc12792"/>
      <w:bookmarkStart w:id="158" w:name="_Toc30786"/>
      <w:bookmarkStart w:id="159" w:name="_Toc19744_WPSOffice_Level1"/>
      <w:bookmarkStart w:id="160" w:name="_Toc4303"/>
      <w:r>
        <w:rPr>
          <w:rFonts w:hint="eastAsia" w:ascii="宋体" w:hAnsi="宋体" w:eastAsia="宋体" w:cs="宋体"/>
          <w:b/>
          <w:bCs/>
          <w:sz w:val="24"/>
          <w:szCs w:val="24"/>
          <w:highlight w:val="none"/>
          <w:lang w:val="en-US" w:eastAsia="zh-CN"/>
        </w:rPr>
        <w:t>合同授予</w:t>
      </w:r>
      <w:bookmarkEnd w:id="156"/>
      <w:bookmarkEnd w:id="157"/>
      <w:bookmarkEnd w:id="158"/>
      <w:bookmarkEnd w:id="159"/>
      <w:bookmarkEnd w:id="160"/>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i w:val="0"/>
          <w:caps w:val="0"/>
          <w:color w:val="000000"/>
          <w:spacing w:val="0"/>
          <w:highlight w:val="none"/>
          <w:lang w:val="en-US" w:eastAsia="zh-CN"/>
        </w:rPr>
      </w:pPr>
      <w:bookmarkStart w:id="161" w:name="_Toc15108"/>
      <w:bookmarkStart w:id="162" w:name="_Toc30981"/>
      <w:bookmarkStart w:id="163" w:name="_Toc16185"/>
      <w:bookmarkStart w:id="164" w:name="_Toc14430"/>
      <w:r>
        <w:rPr>
          <w:rFonts w:hint="eastAsia"/>
          <w:i w:val="0"/>
          <w:caps w:val="0"/>
          <w:color w:val="000000"/>
          <w:spacing w:val="0"/>
          <w:highlight w:val="none"/>
          <w:lang w:val="en-US" w:eastAsia="zh-CN"/>
        </w:rPr>
        <w:t>7.1采购人将在</w:t>
      </w:r>
      <w:r>
        <w:rPr>
          <w:rFonts w:hint="eastAsia" w:asciiTheme="minorEastAsia" w:hAnsiTheme="minorEastAsia" w:eastAsiaTheme="minorEastAsia" w:cstheme="minorEastAsia"/>
          <w:sz w:val="24"/>
          <w:szCs w:val="24"/>
          <w:highlight w:val="none"/>
          <w:vertAlign w:val="baseline"/>
          <w:lang w:val="en-US" w:eastAsia="zh-CN"/>
        </w:rPr>
        <w:t>采购公告公示的媒介</w:t>
      </w:r>
      <w:r>
        <w:rPr>
          <w:rFonts w:hint="eastAsia"/>
          <w:i w:val="0"/>
          <w:caps w:val="0"/>
          <w:color w:val="000000"/>
          <w:spacing w:val="0"/>
          <w:highlight w:val="none"/>
          <w:lang w:val="en-US" w:eastAsia="zh-CN"/>
        </w:rPr>
        <w:t>公示候选成交供应商。</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i w:val="0"/>
          <w:caps w:val="0"/>
          <w:color w:val="000000"/>
          <w:spacing w:val="0"/>
          <w:highlight w:val="none"/>
          <w:lang w:val="en-US" w:eastAsia="zh-CN"/>
        </w:rPr>
      </w:pPr>
      <w:r>
        <w:rPr>
          <w:rFonts w:hint="eastAsia"/>
          <w:i w:val="0"/>
          <w:caps w:val="0"/>
          <w:color w:val="000000"/>
          <w:spacing w:val="0"/>
          <w:highlight w:val="none"/>
          <w:lang w:val="en-US" w:eastAsia="zh-CN"/>
        </w:rPr>
        <w:t>7.2采购人对候选成交供应商综合评估后从中选择确定成交供应商</w:t>
      </w:r>
      <w:bookmarkEnd w:id="161"/>
      <w:bookmarkEnd w:id="162"/>
      <w:bookmarkEnd w:id="163"/>
      <w:bookmarkEnd w:id="164"/>
      <w:r>
        <w:rPr>
          <w:rFonts w:hint="eastAsia"/>
          <w:i w:val="0"/>
          <w:caps w:val="0"/>
          <w:color w:val="000000"/>
          <w:spacing w:val="0"/>
          <w:highlight w:val="none"/>
          <w:lang w:val="en-US" w:eastAsia="zh-CN"/>
        </w:rPr>
        <w:t>。成交供应商放弃签约、因不可抗力不能履行合同，或者被查实存在影响成交结果的违法行为等情形，采购人将视情况更换成交供应商或重新采购。</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i w:val="0"/>
          <w:caps w:val="0"/>
          <w:color w:val="000000"/>
          <w:spacing w:val="0"/>
          <w:highlight w:val="none"/>
          <w:lang w:val="en-US" w:eastAsia="zh-CN"/>
        </w:rPr>
      </w:pPr>
      <w:r>
        <w:rPr>
          <w:rFonts w:hint="eastAsia"/>
          <w:i w:val="0"/>
          <w:caps w:val="0"/>
          <w:color w:val="000000"/>
          <w:spacing w:val="0"/>
          <w:highlight w:val="none"/>
          <w:lang w:val="en-US" w:eastAsia="zh-CN"/>
        </w:rPr>
        <w:t>7.3在响应文件有效期内，采购人向成交供应商发出成交通知书。</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i w:val="0"/>
          <w:caps w:val="0"/>
          <w:color w:val="000000"/>
          <w:spacing w:val="0"/>
          <w:highlight w:val="none"/>
          <w:lang w:val="en-US" w:eastAsia="zh-CN"/>
        </w:rPr>
      </w:pPr>
      <w:bookmarkStart w:id="165" w:name="_Toc2640"/>
      <w:bookmarkStart w:id="166" w:name="_Toc1510"/>
      <w:bookmarkStart w:id="167" w:name="_Toc28826"/>
      <w:bookmarkStart w:id="168" w:name="_Toc31603"/>
      <w:r>
        <w:rPr>
          <w:rFonts w:hint="eastAsia"/>
          <w:i w:val="0"/>
          <w:caps w:val="0"/>
          <w:color w:val="000000"/>
          <w:spacing w:val="0"/>
          <w:highlight w:val="none"/>
          <w:lang w:val="en-US" w:eastAsia="zh-CN"/>
        </w:rPr>
        <w:t>7.4签订合同</w:t>
      </w:r>
      <w:bookmarkEnd w:id="165"/>
      <w:bookmarkEnd w:id="166"/>
      <w:bookmarkEnd w:id="167"/>
      <w:bookmarkEnd w:id="168"/>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i w:val="0"/>
          <w:caps w:val="0"/>
          <w:color w:val="000000"/>
          <w:spacing w:val="0"/>
          <w:highlight w:val="none"/>
          <w:lang w:val="en-US" w:eastAsia="zh-CN"/>
        </w:rPr>
      </w:pPr>
      <w:r>
        <w:rPr>
          <w:rFonts w:hint="eastAsia"/>
          <w:i w:val="0"/>
          <w:caps w:val="0"/>
          <w:color w:val="000000"/>
          <w:spacing w:val="0"/>
          <w:highlight w:val="none"/>
          <w:lang w:val="en-US" w:eastAsia="zh-CN"/>
        </w:rPr>
        <w:t>7.4.1采购人和成交供应商应当在成交通知书规定的期限内，根据采购文件和成交供应商的</w:t>
      </w:r>
      <w:r>
        <w:rPr>
          <w:rFonts w:hint="eastAsia"/>
          <w:i w:val="0"/>
          <w:caps w:val="0"/>
          <w:color w:val="auto"/>
          <w:spacing w:val="0"/>
          <w:highlight w:val="none"/>
          <w:lang w:val="en-US" w:eastAsia="zh-CN"/>
        </w:rPr>
        <w:t>响应文件订立书面合同</w:t>
      </w:r>
      <w:r>
        <w:rPr>
          <w:rFonts w:hint="eastAsia"/>
          <w:i w:val="0"/>
          <w:caps w:val="0"/>
          <w:color w:val="000000"/>
          <w:spacing w:val="0"/>
          <w:highlight w:val="none"/>
          <w:lang w:val="en-US" w:eastAsia="zh-CN"/>
        </w:rPr>
        <w:t>。成交供应商无正当理由拒绝签订合同，在签订合同时向采购人提出附加条件，采购人有权取消其成交资格。</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i w:val="0"/>
          <w:caps w:val="0"/>
          <w:color w:val="000000"/>
          <w:spacing w:val="0"/>
          <w:highlight w:val="yellow"/>
          <w:lang w:val="en-US" w:eastAsia="zh-CN"/>
        </w:rPr>
      </w:pPr>
      <w:r>
        <w:rPr>
          <w:rFonts w:hint="eastAsia"/>
          <w:i w:val="0"/>
          <w:caps w:val="0"/>
          <w:color w:val="000000"/>
          <w:spacing w:val="0"/>
          <w:highlight w:val="none"/>
          <w:lang w:val="en-US" w:eastAsia="zh-CN"/>
        </w:rPr>
        <w:t>7.4.2发出成交通知书后，采购人无正当理由拒绝签订合同，或者在签订合同时向成交供应商提出附加条件的；给成交供应商造成损失的，还应当赔偿损失。</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i w:val="0"/>
          <w:caps w:val="0"/>
          <w:color w:val="000000"/>
          <w:spacing w:val="0"/>
          <w:highlight w:val="none"/>
          <w:lang w:val="en-US" w:eastAsia="zh-CN"/>
        </w:rPr>
      </w:pPr>
      <w:r>
        <w:rPr>
          <w:rFonts w:hint="eastAsia"/>
          <w:i w:val="0"/>
          <w:caps w:val="0"/>
          <w:color w:val="000000"/>
          <w:spacing w:val="0"/>
          <w:highlight w:val="none"/>
          <w:lang w:val="en-US" w:eastAsia="zh-CN"/>
        </w:rPr>
        <w:t>7.4.3联合体成交的，联合体各方应当共同与采购人签订合同，就成交项目向采购人承担连带责任。</w:t>
      </w:r>
    </w:p>
    <w:p>
      <w:pPr>
        <w:keepNext/>
        <w:keepLines/>
        <w:pageBreakBefore w:val="0"/>
        <w:widowControl w:val="0"/>
        <w:numPr>
          <w:ilvl w:val="0"/>
          <w:numId w:val="3"/>
        </w:numPr>
        <w:kinsoku/>
        <w:wordWrap/>
        <w:overflowPunct/>
        <w:topLinePunct w:val="0"/>
        <w:autoSpaceDE/>
        <w:autoSpaceDN/>
        <w:bidi w:val="0"/>
        <w:adjustRightInd/>
        <w:snapToGrid/>
        <w:spacing w:before="0" w:beforeLines="0" w:after="0" w:afterLines="0" w:line="360" w:lineRule="auto"/>
        <w:ind w:left="-62" w:leftChars="0" w:firstLine="482" w:firstLineChars="0"/>
        <w:textAlignment w:val="auto"/>
        <w:outlineLvl w:val="9"/>
        <w:rPr>
          <w:rFonts w:hint="eastAsia" w:ascii="宋体" w:hAnsi="宋体" w:eastAsia="宋体" w:cs="宋体"/>
          <w:b/>
          <w:bCs/>
          <w:sz w:val="24"/>
          <w:szCs w:val="24"/>
          <w:highlight w:val="none"/>
          <w:lang w:val="en-US" w:eastAsia="zh-CN"/>
        </w:rPr>
      </w:pPr>
      <w:bookmarkStart w:id="169" w:name="_Toc13349_WPSOffice_Level1"/>
      <w:bookmarkStart w:id="170" w:name="_Toc20160"/>
      <w:bookmarkStart w:id="171" w:name="_Toc26002"/>
      <w:bookmarkStart w:id="172" w:name="_Toc16291"/>
      <w:bookmarkStart w:id="173" w:name="_Toc8941"/>
      <w:r>
        <w:rPr>
          <w:rFonts w:hint="eastAsia" w:ascii="宋体" w:hAnsi="宋体" w:eastAsia="宋体" w:cs="宋体"/>
          <w:b/>
          <w:bCs/>
          <w:sz w:val="24"/>
          <w:szCs w:val="24"/>
          <w:highlight w:val="none"/>
          <w:lang w:val="en-US" w:eastAsia="zh-CN"/>
        </w:rPr>
        <w:t>异议与投诉</w:t>
      </w:r>
      <w:bookmarkEnd w:id="169"/>
    </w:p>
    <w:p>
      <w:pPr>
        <w:pageBreakBefore w:val="0"/>
        <w:kinsoku/>
        <w:wordWrap/>
        <w:overflowPunct/>
        <w:topLinePunct w:val="0"/>
        <w:autoSpaceDE/>
        <w:autoSpaceDN/>
        <w:bidi w:val="0"/>
        <w:adjustRightInd w:val="0"/>
        <w:snapToGrid w:val="0"/>
        <w:spacing w:line="360" w:lineRule="auto"/>
        <w:ind w:left="0" w:right="0" w:rightChars="0" w:firstLine="480" w:firstLineChars="200"/>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在采购过程中，认为采购活动或采购结果有异议的，</w:t>
      </w:r>
      <w:r>
        <w:rPr>
          <w:rFonts w:hint="eastAsia" w:ascii="宋体" w:hAnsi="宋体" w:eastAsia="宋体" w:cs="宋体"/>
          <w:sz w:val="24"/>
          <w:szCs w:val="24"/>
          <w:highlight w:val="none"/>
          <w:lang w:eastAsia="zh-CN"/>
        </w:rPr>
        <w:t>应当按下表时间要求先</w:t>
      </w:r>
      <w:r>
        <w:rPr>
          <w:rFonts w:hint="eastAsia" w:ascii="宋体" w:hAnsi="宋体" w:eastAsia="宋体" w:cs="宋体"/>
          <w:sz w:val="24"/>
          <w:szCs w:val="24"/>
          <w:highlight w:val="none"/>
        </w:rPr>
        <w:t>向</w:t>
      </w:r>
      <w:r>
        <w:rPr>
          <w:rFonts w:hint="eastAsia" w:ascii="宋体" w:hAnsi="宋体" w:eastAsia="宋体" w:cs="宋体"/>
          <w:sz w:val="24"/>
          <w:szCs w:val="24"/>
          <w:highlight w:val="none"/>
          <w:lang w:val="en-US" w:eastAsia="zh-CN"/>
        </w:rPr>
        <w:t>招标单位</w:t>
      </w:r>
      <w:r>
        <w:rPr>
          <w:rFonts w:hint="eastAsia" w:ascii="宋体" w:hAnsi="宋体" w:eastAsia="宋体" w:cs="宋体"/>
          <w:sz w:val="24"/>
          <w:szCs w:val="24"/>
          <w:highlight w:val="none"/>
        </w:rPr>
        <w:t>提出。</w:t>
      </w:r>
    </w:p>
    <w:tbl>
      <w:tblPr>
        <w:tblStyle w:val="20"/>
        <w:tblpPr w:leftFromText="180" w:rightFromText="180" w:vertAnchor="text" w:horzAnchor="page" w:tblpX="2119" w:tblpY="56"/>
        <w:tblOverlap w:val="never"/>
        <w:tblW w:w="7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9"/>
        <w:gridCol w:w="4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39" w:type="dxa"/>
          </w:tcPr>
          <w:p>
            <w:pPr>
              <w:pStyle w:val="6"/>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类型</w:t>
            </w:r>
          </w:p>
        </w:tc>
        <w:tc>
          <w:tcPr>
            <w:tcW w:w="4996" w:type="dxa"/>
          </w:tcPr>
          <w:p>
            <w:pPr>
              <w:pStyle w:val="6"/>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时间</w:t>
            </w:r>
            <w:r>
              <w:rPr>
                <w:rFonts w:hint="eastAsia" w:ascii="宋体" w:hAnsi="宋体" w:eastAsia="宋体" w:cs="宋体"/>
                <w:sz w:val="24"/>
                <w:szCs w:val="24"/>
                <w:highlight w:val="none"/>
                <w:lang w:val="en-US" w:eastAsia="zh-CN"/>
              </w:rPr>
              <w:t>（截止日遇节假日顺延至第一个工作日）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tcPr>
          <w:p>
            <w:pPr>
              <w:pStyle w:val="6"/>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对采购文件的异议</w:t>
            </w:r>
          </w:p>
        </w:tc>
        <w:tc>
          <w:tcPr>
            <w:tcW w:w="4996" w:type="dxa"/>
          </w:tcPr>
          <w:p>
            <w:pPr>
              <w:pStyle w:val="6"/>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default" w:ascii="宋体" w:hAnsi="宋体" w:eastAsia="宋体" w:cs="宋体"/>
                <w:kern w:val="2"/>
                <w:sz w:val="24"/>
                <w:szCs w:val="24"/>
                <w:highlight w:val="none"/>
                <w:lang w:val="en-US" w:eastAsia="zh-CN" w:bidi="ar-SA"/>
              </w:rPr>
            </w:pPr>
            <w:r>
              <w:rPr>
                <w:rFonts w:hint="eastAsia" w:asciiTheme="minorEastAsia" w:hAnsiTheme="minorEastAsia" w:eastAsiaTheme="minorEastAsia" w:cstheme="minorEastAsia"/>
                <w:snapToGrid w:val="0"/>
                <w:color w:val="auto"/>
                <w:kern w:val="0"/>
                <w:sz w:val="24"/>
                <w:szCs w:val="24"/>
                <w:highlight w:val="none"/>
                <w:lang w:val="en-US" w:eastAsia="zh-CN"/>
              </w:rPr>
              <w:t>响应</w:t>
            </w:r>
            <w:r>
              <w:rPr>
                <w:rFonts w:hint="eastAsia" w:asciiTheme="minorEastAsia" w:hAnsiTheme="minorEastAsia" w:eastAsiaTheme="minorEastAsia" w:cstheme="minorEastAsia"/>
                <w:snapToGrid w:val="0"/>
                <w:color w:val="auto"/>
                <w:kern w:val="0"/>
                <w:sz w:val="24"/>
                <w:szCs w:val="24"/>
                <w:highlight w:val="none"/>
              </w:rPr>
              <w:t>文件</w:t>
            </w:r>
            <w:r>
              <w:rPr>
                <w:rFonts w:hint="eastAsia" w:asciiTheme="minorEastAsia" w:hAnsiTheme="minorEastAsia" w:eastAsiaTheme="minorEastAsia" w:cstheme="minorEastAsia"/>
                <w:b w:val="0"/>
                <w:bCs w:val="0"/>
                <w:color w:val="auto"/>
                <w:sz w:val="24"/>
                <w:szCs w:val="24"/>
                <w:highlight w:val="none"/>
                <w:lang w:val="en-US" w:eastAsia="zh-CN"/>
              </w:rPr>
              <w:t>递交</w:t>
            </w:r>
            <w:r>
              <w:rPr>
                <w:rFonts w:hint="eastAsia" w:asciiTheme="minorEastAsia" w:hAnsiTheme="minorEastAsia" w:cstheme="minorEastAsia"/>
                <w:b w:val="0"/>
                <w:bCs w:val="0"/>
                <w:color w:val="auto"/>
                <w:sz w:val="24"/>
                <w:szCs w:val="24"/>
                <w:highlight w:val="none"/>
                <w:lang w:val="en-US" w:eastAsia="zh-CN"/>
              </w:rPr>
              <w:t>截止前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tcPr>
          <w:p>
            <w:pPr>
              <w:pStyle w:val="6"/>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对开启会议的异议</w:t>
            </w:r>
          </w:p>
        </w:tc>
        <w:tc>
          <w:tcPr>
            <w:tcW w:w="4996" w:type="dxa"/>
          </w:tcPr>
          <w:p>
            <w:pPr>
              <w:pStyle w:val="6"/>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在开启会议结束前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tcPr>
          <w:p>
            <w:pPr>
              <w:pStyle w:val="6"/>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对评审结果的异议</w:t>
            </w:r>
          </w:p>
        </w:tc>
        <w:tc>
          <w:tcPr>
            <w:tcW w:w="4996" w:type="dxa"/>
          </w:tcPr>
          <w:p>
            <w:pPr>
              <w:pStyle w:val="6"/>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在成交候选人公示期间</w:t>
            </w:r>
          </w:p>
        </w:tc>
      </w:tr>
    </w:tbl>
    <w:p>
      <w:pPr>
        <w:pStyle w:val="6"/>
        <w:pageBreakBefore w:val="0"/>
        <w:kinsoku/>
        <w:wordWrap/>
        <w:overflowPunct/>
        <w:topLinePunct w:val="0"/>
        <w:autoSpaceDE/>
        <w:autoSpaceDN/>
        <w:bidi w:val="0"/>
        <w:spacing w:line="360" w:lineRule="auto"/>
        <w:textAlignment w:val="auto"/>
        <w:rPr>
          <w:rFonts w:hint="eastAsia" w:ascii="宋体" w:hAnsi="宋体" w:eastAsia="宋体" w:cs="宋体"/>
          <w:sz w:val="24"/>
          <w:szCs w:val="24"/>
          <w:highlight w:val="none"/>
          <w:lang w:val="en-US" w:eastAsia="zh-CN"/>
        </w:rPr>
      </w:pPr>
    </w:p>
    <w:p>
      <w:pPr>
        <w:pStyle w:val="7"/>
        <w:pageBreakBefore w:val="0"/>
        <w:kinsoku/>
        <w:wordWrap/>
        <w:overflowPunct/>
        <w:topLinePunct w:val="0"/>
        <w:autoSpaceDE/>
        <w:autoSpaceDN/>
        <w:bidi w:val="0"/>
        <w:spacing w:line="360" w:lineRule="auto"/>
        <w:textAlignment w:val="auto"/>
        <w:rPr>
          <w:rFonts w:hint="eastAsia" w:ascii="宋体" w:hAnsi="宋体" w:eastAsia="宋体" w:cs="宋体"/>
          <w:sz w:val="24"/>
          <w:szCs w:val="24"/>
          <w:highlight w:val="none"/>
          <w:lang w:val="en-US" w:eastAsia="zh-CN"/>
        </w:rPr>
      </w:pPr>
    </w:p>
    <w:p>
      <w:pPr>
        <w:pStyle w:val="18"/>
        <w:pageBreakBefore w:val="0"/>
        <w:kinsoku/>
        <w:wordWrap/>
        <w:overflowPunct/>
        <w:topLinePunct w:val="0"/>
        <w:autoSpaceDE/>
        <w:autoSpaceDN/>
        <w:bidi w:val="0"/>
        <w:spacing w:after="0" w:afterLines="0" w:line="360" w:lineRule="auto"/>
        <w:textAlignment w:val="auto"/>
        <w:rPr>
          <w:rFonts w:hint="eastAsia" w:ascii="宋体" w:hAnsi="宋体" w:eastAsia="宋体" w:cs="宋体"/>
          <w:sz w:val="24"/>
          <w:szCs w:val="24"/>
          <w:highlight w:val="none"/>
          <w:lang w:val="en-US" w:eastAsia="zh-CN"/>
        </w:rPr>
      </w:pP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000000"/>
          <w:spacing w:val="0"/>
          <w:highlight w:val="none"/>
          <w:lang w:val="en-US" w:eastAsia="zh-CN"/>
        </w:rPr>
      </w:pP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000000"/>
          <w:spacing w:val="0"/>
          <w:highlight w:val="none"/>
          <w:lang w:val="en-US" w:eastAsia="zh-CN"/>
        </w:rPr>
      </w:pP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000000"/>
          <w:spacing w:val="0"/>
          <w:highlight w:val="none"/>
          <w:lang w:val="en-US" w:eastAsia="zh-CN"/>
        </w:rPr>
      </w:pPr>
      <w:r>
        <w:rPr>
          <w:rFonts w:hint="eastAsia" w:ascii="宋体" w:hAnsi="宋体" w:eastAsia="宋体" w:cs="宋体"/>
          <w:i w:val="0"/>
          <w:caps w:val="0"/>
          <w:color w:val="000000"/>
          <w:spacing w:val="0"/>
          <w:highlight w:val="none"/>
          <w:lang w:val="en-US" w:eastAsia="zh-CN"/>
        </w:rPr>
        <w:t>供应商对异议答复不满意或招标单位自收到异议之日起</w:t>
      </w:r>
      <w:r>
        <w:rPr>
          <w:rFonts w:hint="eastAsia" w:cs="宋体"/>
          <w:i w:val="0"/>
          <w:caps w:val="0"/>
          <w:color w:val="auto"/>
          <w:spacing w:val="0"/>
          <w:highlight w:val="none"/>
          <w:lang w:val="en-US" w:eastAsia="zh-CN"/>
        </w:rPr>
        <w:t>5</w:t>
      </w:r>
      <w:r>
        <w:rPr>
          <w:rFonts w:hint="eastAsia" w:ascii="宋体" w:hAnsi="宋体" w:eastAsia="宋体" w:cs="宋体"/>
          <w:i w:val="0"/>
          <w:caps w:val="0"/>
          <w:color w:val="000000"/>
          <w:spacing w:val="0"/>
          <w:highlight w:val="none"/>
          <w:lang w:val="en-US" w:eastAsia="zh-CN"/>
        </w:rPr>
        <w:t>日内未作答复</w:t>
      </w:r>
      <w:r>
        <w:rPr>
          <w:rFonts w:hint="eastAsia" w:cs="宋体"/>
          <w:i w:val="0"/>
          <w:caps w:val="0"/>
          <w:color w:val="000000"/>
          <w:spacing w:val="0"/>
          <w:highlight w:val="none"/>
          <w:lang w:val="en-US" w:eastAsia="zh-CN"/>
        </w:rPr>
        <w:t>时，</w:t>
      </w:r>
      <w:r>
        <w:rPr>
          <w:rFonts w:hint="eastAsia" w:ascii="宋体" w:hAnsi="宋体" w:eastAsia="宋体" w:cs="宋体"/>
          <w:i w:val="0"/>
          <w:caps w:val="0"/>
          <w:color w:val="000000"/>
          <w:spacing w:val="0"/>
          <w:highlight w:val="none"/>
          <w:lang w:val="en-US" w:eastAsia="zh-CN"/>
        </w:rPr>
        <w:t>供应商</w:t>
      </w:r>
      <w:r>
        <w:rPr>
          <w:rFonts w:hint="eastAsia" w:cs="宋体"/>
          <w:i w:val="0"/>
          <w:caps w:val="0"/>
          <w:color w:val="000000"/>
          <w:spacing w:val="0"/>
          <w:highlight w:val="none"/>
          <w:lang w:val="en-US" w:eastAsia="zh-CN"/>
        </w:rPr>
        <w:t>应在</w:t>
      </w:r>
      <w:r>
        <w:rPr>
          <w:rFonts w:hint="eastAsia" w:ascii="宋体" w:hAnsi="宋体" w:cs="宋体"/>
          <w:color w:val="auto"/>
          <w:highlight w:val="none"/>
        </w:rPr>
        <w:t>可以自知道或者应当知道之日起</w:t>
      </w:r>
      <w:r>
        <w:rPr>
          <w:rFonts w:hint="eastAsia" w:cs="宋体"/>
          <w:color w:val="auto"/>
          <w:highlight w:val="none"/>
          <w:lang w:val="en-US" w:eastAsia="zh-CN"/>
        </w:rPr>
        <w:t>5</w:t>
      </w:r>
      <w:r>
        <w:rPr>
          <w:rFonts w:hint="eastAsia" w:ascii="宋体" w:hAnsi="宋体" w:cs="宋体"/>
          <w:color w:val="auto"/>
          <w:highlight w:val="none"/>
        </w:rPr>
        <w:t>日内向</w:t>
      </w:r>
      <w:r>
        <w:rPr>
          <w:rFonts w:hint="eastAsia" w:cs="宋体"/>
          <w:color w:val="auto"/>
          <w:highlight w:val="none"/>
          <w:lang w:val="en-US" w:eastAsia="zh-CN"/>
        </w:rPr>
        <w:t>监督部门</w:t>
      </w:r>
      <w:r>
        <w:rPr>
          <w:rFonts w:hint="eastAsia" w:ascii="宋体" w:hAnsi="宋体" w:cs="宋体"/>
          <w:color w:val="auto"/>
          <w:highlight w:val="none"/>
        </w:rPr>
        <w:t>投诉。</w:t>
      </w:r>
      <w:r>
        <w:rPr>
          <w:rFonts w:hint="eastAsia" w:cs="宋体"/>
          <w:color w:val="auto"/>
          <w:highlight w:val="none"/>
          <w:lang w:val="en-US" w:eastAsia="zh-CN"/>
        </w:rPr>
        <w:t>涉及违法违纪行为可</w:t>
      </w:r>
      <w:r>
        <w:rPr>
          <w:rFonts w:hint="eastAsia" w:ascii="宋体" w:hAnsi="宋体" w:cs="宋体"/>
          <w:color w:val="auto"/>
          <w:highlight w:val="none"/>
        </w:rPr>
        <w:t>向</w:t>
      </w:r>
      <w:r>
        <w:rPr>
          <w:rFonts w:hint="eastAsia" w:cs="宋体"/>
          <w:color w:val="auto"/>
          <w:highlight w:val="none"/>
          <w:lang w:val="en-US" w:eastAsia="zh-CN"/>
        </w:rPr>
        <w:t>监督部门直接</w:t>
      </w:r>
      <w:r>
        <w:rPr>
          <w:rFonts w:hint="eastAsia" w:ascii="宋体" w:hAnsi="宋体" w:cs="宋体"/>
          <w:color w:val="auto"/>
          <w:highlight w:val="none"/>
        </w:rPr>
        <w:t>投诉</w:t>
      </w:r>
      <w:r>
        <w:rPr>
          <w:rFonts w:hint="eastAsia" w:cs="宋体"/>
          <w:color w:val="auto"/>
          <w:highlight w:val="none"/>
          <w:lang w:eastAsia="zh-CN"/>
        </w:rPr>
        <w:t>。</w:t>
      </w:r>
      <w:r>
        <w:rPr>
          <w:rFonts w:hint="eastAsia" w:cs="宋体"/>
          <w:color w:val="auto"/>
          <w:highlight w:val="none"/>
          <w:lang w:val="en-US" w:eastAsia="zh-CN"/>
        </w:rPr>
        <w:t>异议与投诉</w:t>
      </w:r>
      <w:r>
        <w:rPr>
          <w:rFonts w:hint="eastAsia" w:cs="宋体"/>
          <w:i w:val="0"/>
          <w:caps w:val="0"/>
          <w:color w:val="000000"/>
          <w:spacing w:val="0"/>
          <w:highlight w:val="none"/>
          <w:lang w:val="en-US" w:eastAsia="zh-CN"/>
        </w:rPr>
        <w:t>应</w:t>
      </w:r>
      <w:r>
        <w:rPr>
          <w:rFonts w:hint="eastAsia" w:ascii="宋体" w:hAnsi="宋体" w:eastAsia="宋体" w:cs="宋体"/>
          <w:i w:val="0"/>
          <w:caps w:val="0"/>
          <w:color w:val="000000"/>
          <w:spacing w:val="0"/>
          <w:highlight w:val="none"/>
          <w:lang w:val="en-US" w:eastAsia="zh-CN"/>
        </w:rPr>
        <w:t>附明确的请求和必要的证明材料。</w:t>
      </w:r>
    </w:p>
    <w:p>
      <w:pPr>
        <w:keepNext/>
        <w:keepLines/>
        <w:pageBreakBefore w:val="0"/>
        <w:widowControl w:val="0"/>
        <w:numPr>
          <w:ilvl w:val="0"/>
          <w:numId w:val="3"/>
        </w:numPr>
        <w:kinsoku/>
        <w:wordWrap/>
        <w:overflowPunct/>
        <w:topLinePunct w:val="0"/>
        <w:autoSpaceDE/>
        <w:autoSpaceDN/>
        <w:bidi w:val="0"/>
        <w:adjustRightInd/>
        <w:snapToGrid/>
        <w:spacing w:before="0" w:beforeLines="0" w:after="0" w:afterLines="0" w:line="360" w:lineRule="auto"/>
        <w:ind w:left="-62" w:leftChars="0" w:firstLine="482" w:firstLineChars="0"/>
        <w:textAlignment w:val="auto"/>
        <w:outlineLvl w:val="9"/>
        <w:rPr>
          <w:rFonts w:hint="eastAsia" w:ascii="宋体" w:hAnsi="宋体" w:eastAsia="宋体" w:cs="宋体"/>
          <w:b/>
          <w:bCs/>
          <w:sz w:val="24"/>
          <w:szCs w:val="24"/>
          <w:highlight w:val="none"/>
          <w:lang w:val="en-US" w:eastAsia="zh-CN"/>
        </w:rPr>
      </w:pPr>
      <w:bookmarkStart w:id="174" w:name="_Toc32134"/>
      <w:bookmarkStart w:id="175" w:name="_Toc29005_WPSOffice_Level1"/>
      <w:bookmarkStart w:id="176" w:name="_Toc30284"/>
      <w:bookmarkStart w:id="177" w:name="_Toc3487"/>
      <w:r>
        <w:rPr>
          <w:rFonts w:hint="eastAsia" w:ascii="宋体" w:hAnsi="宋体" w:eastAsia="宋体" w:cs="宋体"/>
          <w:b/>
          <w:bCs/>
          <w:sz w:val="24"/>
          <w:szCs w:val="24"/>
          <w:highlight w:val="none"/>
          <w:lang w:val="en-US" w:eastAsia="zh-CN"/>
        </w:rPr>
        <w:t>纪律要求</w:t>
      </w:r>
      <w:bookmarkEnd w:id="174"/>
      <w:bookmarkEnd w:id="175"/>
      <w:bookmarkEnd w:id="176"/>
      <w:bookmarkEnd w:id="177"/>
    </w:p>
    <w:bookmarkEnd w:id="170"/>
    <w:bookmarkEnd w:id="171"/>
    <w:bookmarkEnd w:id="172"/>
    <w:bookmarkEnd w:id="173"/>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highlight w:val="none"/>
          <w:lang w:val="en-US" w:eastAsia="zh-CN"/>
        </w:rPr>
      </w:pPr>
      <w:r>
        <w:rPr>
          <w:rFonts w:hint="eastAsia" w:ascii="宋体" w:hAnsi="宋体" w:eastAsia="宋体" w:cs="宋体"/>
          <w:i w:val="0"/>
          <w:caps w:val="0"/>
          <w:color w:val="000000"/>
          <w:spacing w:val="0"/>
          <w:kern w:val="0"/>
          <w:sz w:val="24"/>
          <w:szCs w:val="24"/>
          <w:highlight w:val="none"/>
          <w:u w:val="none"/>
          <w:shd w:val="clear" w:fill="FFFFFF"/>
          <w:lang w:val="en-US" w:eastAsia="zh-CN" w:bidi="ar"/>
        </w:rPr>
        <w:t>供应商不得相互串通或者与采购人串通，不得向采购人或者评审小组成员行贿谋取成交，不得以他人名义参加本项目采购活动或者以其他方式弄虚作假骗取成交；供应商不得以任何方式干扰、影响评审工作，如存在以上行为其响应文件无效且采购人有权没收其响应保证金。</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000000"/>
          <w:spacing w:val="0"/>
          <w:kern w:val="0"/>
          <w:sz w:val="24"/>
          <w:szCs w:val="24"/>
          <w:highlight w:val="none"/>
          <w:u w:val="none"/>
          <w:shd w:val="clear" w:fill="FFFFFF"/>
          <w:lang w:val="en-US" w:eastAsia="zh-CN" w:bidi="ar"/>
        </w:rPr>
      </w:pPr>
      <w:r>
        <w:rPr>
          <w:rFonts w:hint="eastAsia" w:ascii="宋体" w:hAnsi="宋体" w:eastAsia="宋体" w:cs="宋体"/>
          <w:i w:val="0"/>
          <w:caps w:val="0"/>
          <w:color w:val="000000"/>
          <w:spacing w:val="0"/>
          <w:kern w:val="0"/>
          <w:sz w:val="24"/>
          <w:szCs w:val="24"/>
          <w:highlight w:val="none"/>
          <w:u w:val="none"/>
          <w:shd w:val="clear" w:fill="FFFFFF"/>
          <w:lang w:val="en-US" w:eastAsia="zh-CN" w:bidi="ar"/>
        </w:rPr>
        <w:t>评审小组成员不得收受他人的财物或者其他好处，不得向他人透露对响应文件的评审和比较、候选成交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caps w:val="0"/>
          <w:color w:val="000000"/>
          <w:spacing w:val="0"/>
          <w:kern w:val="0"/>
          <w:sz w:val="24"/>
          <w:szCs w:val="24"/>
          <w:highlight w:val="none"/>
          <w:u w:val="none"/>
          <w:shd w:val="clear" w:fill="FFFFFF"/>
          <w:lang w:val="en-US" w:eastAsia="zh-CN" w:bidi="ar"/>
        </w:rPr>
      </w:pPr>
      <w:r>
        <w:rPr>
          <w:rFonts w:hint="eastAsia" w:ascii="宋体" w:hAnsi="宋体" w:eastAsia="宋体" w:cs="宋体"/>
          <w:i w:val="0"/>
          <w:caps w:val="0"/>
          <w:color w:val="000000"/>
          <w:spacing w:val="0"/>
          <w:kern w:val="0"/>
          <w:sz w:val="24"/>
          <w:szCs w:val="24"/>
          <w:highlight w:val="none"/>
          <w:u w:val="none"/>
          <w:shd w:val="clear" w:fill="FFFFFF"/>
          <w:lang w:val="en-US" w:eastAsia="zh-CN" w:bidi="ar"/>
        </w:rPr>
        <w:t xml:space="preserve">与本项目采购活动有关的工作人员不得收受他人的财物或者其他好处，不得向他人透露对响应文件的评审和比较、候选成交供应商的推荐情况以及与评审有关的其他情况。在评审活动中，与评审活动有关的工作人员不得擅离职守，影响评审工作正常进行。 </w:t>
      </w:r>
    </w:p>
    <w:p>
      <w:pPr>
        <w:keepNext/>
        <w:keepLines/>
        <w:pageBreakBefore w:val="0"/>
        <w:widowControl w:val="0"/>
        <w:numPr>
          <w:ilvl w:val="0"/>
          <w:numId w:val="3"/>
        </w:numPr>
        <w:tabs>
          <w:tab w:val="left" w:pos="630"/>
          <w:tab w:val="left" w:pos="1050"/>
        </w:tabs>
        <w:kinsoku/>
        <w:wordWrap/>
        <w:overflowPunct/>
        <w:topLinePunct w:val="0"/>
        <w:autoSpaceDE/>
        <w:autoSpaceDN/>
        <w:bidi w:val="0"/>
        <w:adjustRightInd/>
        <w:snapToGrid/>
        <w:spacing w:before="0" w:beforeLines="0" w:after="0" w:afterLines="0" w:line="360" w:lineRule="auto"/>
        <w:ind w:left="-62" w:leftChars="0" w:firstLine="482" w:firstLineChars="0"/>
        <w:textAlignment w:val="auto"/>
        <w:outlineLvl w:val="9"/>
        <w:rPr>
          <w:rFonts w:hint="eastAsia" w:ascii="宋体" w:hAnsi="宋体" w:eastAsia="宋体" w:cs="宋体"/>
          <w:b/>
          <w:bCs/>
          <w:sz w:val="24"/>
          <w:szCs w:val="24"/>
          <w:highlight w:val="none"/>
          <w:lang w:val="en-US" w:eastAsia="zh-CN"/>
        </w:rPr>
      </w:pPr>
      <w:bookmarkStart w:id="178" w:name="_Toc18526_WPSOffice_Level1"/>
      <w:r>
        <w:rPr>
          <w:rFonts w:hint="eastAsia" w:ascii="宋体" w:hAnsi="宋体" w:eastAsia="宋体" w:cs="宋体"/>
          <w:b/>
          <w:bCs/>
          <w:sz w:val="24"/>
          <w:szCs w:val="24"/>
          <w:highlight w:val="none"/>
          <w:lang w:val="en-US" w:eastAsia="zh-CN"/>
        </w:rPr>
        <w:t>需要补充的其他内容</w:t>
      </w:r>
      <w:r>
        <w:rPr>
          <w:rFonts w:hint="eastAsia" w:ascii="宋体" w:hAnsi="宋体" w:eastAsia="宋体" w:cs="宋体"/>
          <w:b w:val="0"/>
          <w:bCs w:val="0"/>
          <w:sz w:val="24"/>
          <w:szCs w:val="24"/>
          <w:highlight w:val="none"/>
          <w:lang w:val="en-US" w:eastAsia="zh-CN"/>
        </w:rPr>
        <w:t>：见供应商须知前附表。</w:t>
      </w:r>
      <w:bookmarkEnd w:id="178"/>
    </w:p>
    <w:p>
      <w:pPr>
        <w:jc w:val="center"/>
        <w:outlineLvl w:val="9"/>
        <w:rPr>
          <w:rFonts w:hint="default" w:ascii="宋体" w:hAnsi="宋体" w:eastAsia="宋体" w:cs="宋体"/>
          <w:b/>
          <w:bCs w:val="0"/>
          <w:sz w:val="28"/>
          <w:szCs w:val="28"/>
          <w:highlight w:val="none"/>
          <w:lang w:val="en-US" w:eastAsia="zh-CN"/>
        </w:rPr>
      </w:pPr>
      <w:bookmarkStart w:id="179" w:name="_Toc20110"/>
      <w:bookmarkStart w:id="180" w:name="_Toc23919"/>
      <w:bookmarkStart w:id="181" w:name="_Toc12578"/>
      <w:bookmarkStart w:id="182" w:name="_Toc27492"/>
      <w:r>
        <w:rPr>
          <w:rFonts w:hint="eastAsia" w:ascii="宋体" w:hAnsi="宋体" w:eastAsia="宋体" w:cs="宋体"/>
          <w:b/>
          <w:bCs w:val="0"/>
          <w:sz w:val="36"/>
          <w:szCs w:val="36"/>
          <w:highlight w:val="none"/>
          <w:lang w:val="en-US" w:eastAsia="zh-CN"/>
        </w:rPr>
        <w:br w:type="page"/>
      </w:r>
    </w:p>
    <w:p>
      <w:pPr>
        <w:pStyle w:val="2"/>
        <w:pageBreakBefore w:val="0"/>
        <w:widowControl w:val="0"/>
        <w:kinsoku/>
        <w:wordWrap/>
        <w:overflowPunct/>
        <w:topLinePunct w:val="0"/>
        <w:autoSpaceDE/>
        <w:autoSpaceDN/>
        <w:bidi w:val="0"/>
        <w:spacing w:before="0" w:beforeLines="0" w:after="0" w:afterLines="0" w:line="360" w:lineRule="auto"/>
        <w:ind w:right="0" w:rightChars="0" w:firstLine="0" w:firstLineChars="0"/>
        <w:jc w:val="center"/>
        <w:textAlignment w:val="auto"/>
        <w:rPr>
          <w:rFonts w:hint="eastAsia" w:ascii="宋体" w:hAnsi="宋体"/>
          <w:bCs w:val="0"/>
          <w:color w:val="auto"/>
          <w:sz w:val="28"/>
          <w:szCs w:val="28"/>
          <w:highlight w:val="none"/>
        </w:rPr>
      </w:pPr>
      <w:bookmarkStart w:id="183" w:name="_Toc15969"/>
      <w:bookmarkStart w:id="184" w:name="_Toc7012_WPSOffice_Level1"/>
      <w:bookmarkStart w:id="185" w:name="_Toc11365_WPSOffice_Level1"/>
      <w:r>
        <w:rPr>
          <w:rFonts w:hint="eastAsia" w:ascii="宋体" w:hAnsi="宋体"/>
          <w:bCs w:val="0"/>
          <w:color w:val="auto"/>
          <w:sz w:val="28"/>
          <w:szCs w:val="28"/>
          <w:highlight w:val="none"/>
        </w:rPr>
        <w:t>第三章 评</w:t>
      </w:r>
      <w:r>
        <w:rPr>
          <w:rFonts w:hint="eastAsia" w:ascii="宋体" w:hAnsi="宋体"/>
          <w:bCs w:val="0"/>
          <w:sz w:val="28"/>
          <w:szCs w:val="28"/>
          <w:highlight w:val="none"/>
        </w:rPr>
        <w:t>审</w:t>
      </w:r>
      <w:r>
        <w:rPr>
          <w:rFonts w:hint="eastAsia" w:ascii="宋体" w:hAnsi="宋体"/>
          <w:bCs w:val="0"/>
          <w:color w:val="auto"/>
          <w:sz w:val="28"/>
          <w:szCs w:val="28"/>
          <w:highlight w:val="none"/>
        </w:rPr>
        <w:t>办法(</w:t>
      </w:r>
      <w:r>
        <w:rPr>
          <w:rFonts w:hint="eastAsia" w:ascii="宋体" w:hAnsi="宋体"/>
          <w:bCs w:val="0"/>
          <w:color w:val="auto"/>
          <w:sz w:val="28"/>
          <w:szCs w:val="28"/>
          <w:highlight w:val="none"/>
          <w:lang w:eastAsia="zh-CN"/>
        </w:rPr>
        <w:t>综合评分</w:t>
      </w:r>
      <w:r>
        <w:rPr>
          <w:rFonts w:hint="eastAsia" w:ascii="宋体" w:hAnsi="宋体"/>
          <w:bCs w:val="0"/>
          <w:color w:val="auto"/>
          <w:sz w:val="28"/>
          <w:szCs w:val="28"/>
          <w:highlight w:val="none"/>
        </w:rPr>
        <w:t>法)</w:t>
      </w:r>
      <w:bookmarkEnd w:id="183"/>
      <w:bookmarkEnd w:id="184"/>
      <w:bookmarkEnd w:id="185"/>
    </w:p>
    <w:p>
      <w:pPr>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default" w:ascii="宋体" w:hAnsi="宋体"/>
          <w:b/>
          <w:sz w:val="24"/>
          <w:szCs w:val="24"/>
          <w:highlight w:val="none"/>
          <w:lang w:val="en-US" w:eastAsia="zh-CN"/>
        </w:rPr>
      </w:pPr>
      <w:bookmarkStart w:id="186" w:name="_Toc6285_WPSOffice_Level1"/>
      <w:r>
        <w:rPr>
          <w:rFonts w:hint="eastAsia" w:ascii="宋体" w:hAnsi="宋体"/>
          <w:b/>
          <w:sz w:val="24"/>
          <w:szCs w:val="24"/>
          <w:highlight w:val="none"/>
          <w:lang w:val="en-US" w:eastAsia="zh-CN"/>
        </w:rPr>
        <w:t>实质性评审</w:t>
      </w:r>
      <w:r>
        <w:rPr>
          <w:rFonts w:hint="eastAsia" w:ascii="宋体" w:hAnsi="宋体"/>
          <w:b/>
          <w:sz w:val="24"/>
          <w:szCs w:val="24"/>
          <w:highlight w:val="none"/>
        </w:rPr>
        <w:t>办法前附表</w:t>
      </w:r>
      <w:bookmarkEnd w:id="186"/>
    </w:p>
    <w:tbl>
      <w:tblPr>
        <w:tblStyle w:val="19"/>
        <w:tblW w:w="9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425"/>
        <w:gridCol w:w="1859"/>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306" w:type="dxa"/>
            <w:gridSpan w:val="2"/>
            <w:noWrap w:val="0"/>
            <w:vAlign w:val="center"/>
          </w:tcPr>
          <w:p>
            <w:pPr>
              <w:spacing w:line="360" w:lineRule="exact"/>
              <w:jc w:val="center"/>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条款号</w:t>
            </w:r>
          </w:p>
        </w:tc>
        <w:tc>
          <w:tcPr>
            <w:tcW w:w="1859" w:type="dxa"/>
            <w:noWrap w:val="0"/>
            <w:vAlign w:val="center"/>
          </w:tcPr>
          <w:p>
            <w:pPr>
              <w:spacing w:line="360" w:lineRule="exact"/>
              <w:jc w:val="center"/>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评审因素</w:t>
            </w:r>
          </w:p>
        </w:tc>
        <w:tc>
          <w:tcPr>
            <w:tcW w:w="5528" w:type="dxa"/>
            <w:noWrap w:val="0"/>
            <w:vAlign w:val="center"/>
          </w:tcPr>
          <w:p>
            <w:pPr>
              <w:spacing w:line="360" w:lineRule="exact"/>
              <w:jc w:val="center"/>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1" w:type="dxa"/>
            <w:vMerge w:val="restart"/>
            <w:noWrap w:val="0"/>
            <w:vAlign w:val="center"/>
          </w:tcPr>
          <w:p>
            <w:pPr>
              <w:spacing w:line="360" w:lineRule="exact"/>
              <w:jc w:val="center"/>
              <w:rPr>
                <w:rFonts w:hint="default" w:asciiTheme="minorEastAsia" w:hAnsiTheme="minorEastAsia" w:eastAsiaTheme="minorEastAsia" w:cstheme="minorEastAsia"/>
                <w:sz w:val="21"/>
                <w:szCs w:val="21"/>
                <w:highlight w:val="none"/>
                <w:lang w:val="en-US" w:eastAsia="zh-CN"/>
              </w:rPr>
            </w:pPr>
            <w:r>
              <w:rPr>
                <w:rFonts w:hint="default" w:asciiTheme="minorEastAsia" w:hAnsiTheme="minorEastAsia" w:cstheme="minorEastAsia"/>
                <w:sz w:val="21"/>
                <w:szCs w:val="21"/>
                <w:highlight w:val="none"/>
                <w:lang w:val="en-US" w:eastAsia="zh-CN"/>
              </w:rPr>
              <w:t>2</w:t>
            </w:r>
            <w:r>
              <w:rPr>
                <w:rFonts w:hint="eastAsia" w:asciiTheme="minorEastAsia" w:hAnsiTheme="minorEastAsia" w:cstheme="minorEastAsia"/>
                <w:sz w:val="21"/>
                <w:szCs w:val="21"/>
                <w:highlight w:val="none"/>
                <w:lang w:val="en-US" w:eastAsia="zh-CN"/>
              </w:rPr>
              <w:t>.1</w:t>
            </w:r>
          </w:p>
        </w:tc>
        <w:tc>
          <w:tcPr>
            <w:tcW w:w="1425" w:type="dxa"/>
            <w:vMerge w:val="restart"/>
            <w:noWrap w:val="0"/>
            <w:vAlign w:val="center"/>
          </w:tcPr>
          <w:p>
            <w:pPr>
              <w:spacing w:line="360" w:lineRule="exact"/>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商务技术响应文件否决情形</w:t>
            </w:r>
          </w:p>
        </w:tc>
        <w:tc>
          <w:tcPr>
            <w:tcW w:w="1859" w:type="dxa"/>
            <w:noWrap w:val="0"/>
            <w:vAlign w:val="center"/>
          </w:tcPr>
          <w:p>
            <w:pPr>
              <w:spacing w:line="36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供应商</w:t>
            </w:r>
            <w:r>
              <w:rPr>
                <w:rFonts w:hint="eastAsia" w:asciiTheme="minorEastAsia" w:hAnsiTheme="minorEastAsia" w:eastAsiaTheme="minorEastAsia" w:cstheme="minorEastAsia"/>
                <w:sz w:val="21"/>
                <w:szCs w:val="21"/>
                <w:highlight w:val="none"/>
              </w:rPr>
              <w:t>名称</w:t>
            </w:r>
          </w:p>
        </w:tc>
        <w:tc>
          <w:tcPr>
            <w:tcW w:w="5528" w:type="dxa"/>
            <w:noWrap w:val="0"/>
            <w:vAlign w:val="center"/>
          </w:tcPr>
          <w:p>
            <w:pPr>
              <w:spacing w:line="360" w:lineRule="exact"/>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rPr>
              <w:t>与营业执照、资质证书</w:t>
            </w:r>
            <w:r>
              <w:rPr>
                <w:rFonts w:hint="eastAsia" w:asciiTheme="minorEastAsia" w:hAnsiTheme="minorEastAsia" w:cstheme="minorEastAsia"/>
                <w:sz w:val="21"/>
                <w:szCs w:val="21"/>
                <w:highlight w:val="none"/>
                <w:lang w:eastAsia="zh-CN"/>
              </w:rPr>
              <w:t>（若有）</w:t>
            </w:r>
            <w:r>
              <w:rPr>
                <w:rFonts w:hint="eastAsia" w:asciiTheme="minorEastAsia" w:hAnsiTheme="minorEastAsia" w:eastAsiaTheme="minorEastAsia" w:cstheme="minorEastAsia"/>
                <w:b w:val="0"/>
                <w:bCs w:val="0"/>
                <w:color w:val="auto"/>
                <w:sz w:val="21"/>
                <w:szCs w:val="21"/>
                <w:highlight w:val="none"/>
                <w:lang w:val="en-US" w:eastAsia="zh-CN"/>
              </w:rPr>
              <w:t>不</w:t>
            </w:r>
            <w:r>
              <w:rPr>
                <w:rFonts w:hint="eastAsia" w:asciiTheme="minorEastAsia" w:hAnsiTheme="minorEastAsia" w:eastAsiaTheme="minorEastAsia" w:cstheme="minorEastAsia"/>
                <w:b w:val="0"/>
                <w:bCs w:val="0"/>
                <w:color w:val="auto"/>
                <w:sz w:val="21"/>
                <w:szCs w:val="21"/>
                <w:highlight w:val="none"/>
              </w:rPr>
              <w:t>一致</w:t>
            </w:r>
            <w:r>
              <w:rPr>
                <w:rFonts w:hint="eastAsia" w:asciiTheme="minorEastAsia" w:hAnsiTheme="minorEastAsia" w:cstheme="minorEastAsia"/>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1"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425"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lang w:val="en-US" w:eastAsia="zh-CN"/>
              </w:rPr>
            </w:pPr>
          </w:p>
        </w:tc>
        <w:tc>
          <w:tcPr>
            <w:tcW w:w="1859" w:type="dxa"/>
            <w:noWrap w:val="0"/>
            <w:vAlign w:val="center"/>
          </w:tcPr>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jc w:val="center"/>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b w:val="0"/>
                <w:kern w:val="2"/>
                <w:sz w:val="21"/>
                <w:szCs w:val="21"/>
                <w:highlight w:val="none"/>
                <w:lang w:val="en-US" w:eastAsia="zh-CN" w:bidi="ar-SA"/>
              </w:rPr>
              <w:t>供应商资格</w:t>
            </w:r>
          </w:p>
        </w:tc>
        <w:tc>
          <w:tcPr>
            <w:tcW w:w="5528" w:type="dxa"/>
            <w:noWrap w:val="0"/>
            <w:vAlign w:val="center"/>
          </w:tcPr>
          <w:p>
            <w:pPr>
              <w:spacing w:line="360" w:lineRule="exact"/>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不符</w:t>
            </w:r>
            <w:r>
              <w:rPr>
                <w:rFonts w:hint="eastAsia" w:asciiTheme="minorEastAsia" w:hAnsiTheme="minorEastAsia" w:eastAsiaTheme="minorEastAsia" w:cstheme="minorEastAsia"/>
                <w:color w:val="auto"/>
                <w:sz w:val="21"/>
                <w:szCs w:val="21"/>
                <w:highlight w:val="none"/>
              </w:rPr>
              <w:t>合第一章</w:t>
            </w:r>
            <w:r>
              <w:rPr>
                <w:rFonts w:hint="eastAsia" w:asciiTheme="minorEastAsia" w:hAnsiTheme="minorEastAsia" w:eastAsiaTheme="minorEastAsia" w:cstheme="minorEastAsia"/>
                <w:b w:val="0"/>
                <w:bCs/>
                <w:sz w:val="21"/>
                <w:szCs w:val="21"/>
                <w:highlight w:val="none"/>
                <w:u w:val="none"/>
                <w:lang w:val="en-US" w:eastAsia="zh-CN"/>
              </w:rPr>
              <w:t>“</w:t>
            </w:r>
            <w:r>
              <w:rPr>
                <w:rFonts w:hint="eastAsia" w:asciiTheme="minorEastAsia" w:hAnsiTheme="minorEastAsia" w:cstheme="minorEastAsia"/>
                <w:b w:val="0"/>
                <w:bCs/>
                <w:sz w:val="21"/>
                <w:szCs w:val="21"/>
                <w:highlight w:val="none"/>
                <w:u w:val="none"/>
                <w:lang w:val="en-US" w:eastAsia="zh-CN"/>
              </w:rPr>
              <w:t>采购公告</w:t>
            </w:r>
            <w:r>
              <w:rPr>
                <w:rFonts w:hint="eastAsia" w:asciiTheme="minorEastAsia" w:hAnsiTheme="minorEastAsia" w:eastAsiaTheme="minorEastAsia" w:cstheme="minorEastAsia"/>
                <w:b w:val="0"/>
                <w:bCs/>
                <w:sz w:val="21"/>
                <w:szCs w:val="21"/>
                <w:highlight w:val="none"/>
                <w:u w:val="none"/>
                <w:lang w:val="en-US" w:eastAsia="zh-CN"/>
              </w:rPr>
              <w:t>”</w:t>
            </w:r>
            <w:r>
              <w:rPr>
                <w:rFonts w:hint="eastAsia" w:asciiTheme="minorEastAsia" w:hAnsiTheme="minorEastAsia" w:eastAsiaTheme="minorEastAsia" w:cstheme="minorEastAsia"/>
                <w:color w:val="auto"/>
                <w:sz w:val="21"/>
                <w:szCs w:val="21"/>
                <w:highlight w:val="none"/>
              </w:rPr>
              <w:t>规定</w:t>
            </w:r>
            <w:r>
              <w:rPr>
                <w:rFonts w:hint="eastAsia" w:asciiTheme="minorEastAsia" w:hAnsiTheme="minorEastAsia" w:cstheme="minorEastAsia"/>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1"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425"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lang w:val="en-US" w:eastAsia="zh-CN"/>
              </w:rPr>
            </w:pPr>
          </w:p>
        </w:tc>
        <w:tc>
          <w:tcPr>
            <w:tcW w:w="1859" w:type="dxa"/>
            <w:noWrap w:val="0"/>
            <w:vAlign w:val="center"/>
          </w:tcPr>
          <w:p>
            <w:pPr>
              <w:pStyle w:val="3"/>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jc w:val="center"/>
              <w:textAlignment w:val="auto"/>
              <w:rPr>
                <w:rFonts w:hint="eastAsia" w:asciiTheme="minorEastAsia" w:hAnsiTheme="minorEastAsia" w:eastAsiaTheme="minorEastAsia" w:cstheme="minorEastAsia"/>
                <w:b w:val="0"/>
                <w:kern w:val="2"/>
                <w:sz w:val="21"/>
                <w:szCs w:val="21"/>
                <w:highlight w:val="none"/>
                <w:lang w:val="en-US" w:eastAsia="zh-CN" w:bidi="ar-SA"/>
              </w:rPr>
            </w:pPr>
            <w:r>
              <w:rPr>
                <w:rFonts w:hint="eastAsia" w:asciiTheme="minorEastAsia" w:hAnsiTheme="minorEastAsia" w:eastAsiaTheme="minorEastAsia" w:cstheme="minorEastAsia"/>
                <w:b w:val="0"/>
                <w:kern w:val="2"/>
                <w:sz w:val="21"/>
                <w:szCs w:val="21"/>
                <w:highlight w:val="none"/>
                <w:lang w:val="en-US" w:eastAsia="zh-CN" w:bidi="ar-SA"/>
              </w:rPr>
              <w:t>委托代理</w:t>
            </w:r>
          </w:p>
        </w:tc>
        <w:tc>
          <w:tcPr>
            <w:tcW w:w="5528" w:type="dxa"/>
            <w:noWrap w:val="0"/>
            <w:vAlign w:val="center"/>
          </w:tcPr>
          <w:p>
            <w:pPr>
              <w:spacing w:line="360" w:lineRule="exact"/>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委托代理人未提供有效的授权委托书</w:t>
            </w:r>
            <w:r>
              <w:rPr>
                <w:rFonts w:hint="eastAsia" w:asciiTheme="minorEastAsia" w:hAnsiTheme="minorEastAsia" w:cstheme="minorEastAsia"/>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81"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425"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859" w:type="dxa"/>
            <w:noWrap w:val="0"/>
            <w:vAlign w:val="center"/>
          </w:tcPr>
          <w:p>
            <w:pPr>
              <w:spacing w:line="288" w:lineRule="auto"/>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签字盖章</w:t>
            </w:r>
          </w:p>
        </w:tc>
        <w:tc>
          <w:tcPr>
            <w:tcW w:w="5528" w:type="dxa"/>
            <w:noWrap w:val="0"/>
            <w:vAlign w:val="center"/>
          </w:tcPr>
          <w:p>
            <w:pPr>
              <w:spacing w:line="288" w:lineRule="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未按采购文件要求签字盖章的</w:t>
            </w:r>
            <w:r>
              <w:rPr>
                <w:rFonts w:hint="eastAsia" w:asciiTheme="minorEastAsia" w:hAnsiTheme="minorEastAsia" w:cstheme="minorEastAsia"/>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81"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425"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859" w:type="dxa"/>
            <w:noWrap w:val="0"/>
            <w:vAlign w:val="center"/>
          </w:tcPr>
          <w:p>
            <w:pPr>
              <w:spacing w:line="360" w:lineRule="exact"/>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rPr>
              <w:t>响应文件有效期</w:t>
            </w:r>
          </w:p>
        </w:tc>
        <w:tc>
          <w:tcPr>
            <w:tcW w:w="5528" w:type="dxa"/>
            <w:noWrap w:val="0"/>
            <w:vAlign w:val="center"/>
          </w:tcPr>
          <w:p>
            <w:pPr>
              <w:spacing w:line="360" w:lineRule="exact"/>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lang w:val="en-US" w:eastAsia="zh-CN"/>
              </w:rPr>
              <w:t>不</w:t>
            </w:r>
            <w:r>
              <w:rPr>
                <w:rFonts w:hint="eastAsia" w:asciiTheme="minorEastAsia" w:hAnsiTheme="minorEastAsia" w:eastAsiaTheme="minorEastAsia" w:cstheme="minorEastAsia"/>
                <w:sz w:val="21"/>
                <w:szCs w:val="21"/>
                <w:highlight w:val="none"/>
              </w:rPr>
              <w:t>符合第二章“</w:t>
            </w:r>
            <w:r>
              <w:rPr>
                <w:rFonts w:hint="eastAsia" w:asciiTheme="minorEastAsia" w:hAnsiTheme="minorEastAsia" w:eastAsiaTheme="minorEastAsia" w:cstheme="minorEastAsia"/>
                <w:sz w:val="21"/>
                <w:szCs w:val="21"/>
                <w:highlight w:val="none"/>
                <w:lang w:eastAsia="zh-CN"/>
              </w:rPr>
              <w:t>供应商</w:t>
            </w:r>
            <w:r>
              <w:rPr>
                <w:rFonts w:hint="eastAsia" w:asciiTheme="minorEastAsia" w:hAnsiTheme="minorEastAsia" w:eastAsiaTheme="minorEastAsia" w:cstheme="minorEastAsia"/>
                <w:sz w:val="21"/>
                <w:szCs w:val="21"/>
                <w:highlight w:val="none"/>
              </w:rPr>
              <w:t>须知”3.</w:t>
            </w:r>
            <w:r>
              <w:rPr>
                <w:rFonts w:hint="eastAsia" w:asciiTheme="minorEastAsia" w:hAnsiTheme="minorEastAsia" w:cstheme="minorEastAsia"/>
                <w:sz w:val="21"/>
                <w:szCs w:val="21"/>
                <w:highlight w:val="none"/>
                <w:lang w:val="en-US" w:eastAsia="zh-CN"/>
              </w:rPr>
              <w:t>2</w:t>
            </w:r>
            <w:r>
              <w:rPr>
                <w:rFonts w:hint="eastAsia" w:asciiTheme="minorEastAsia" w:hAnsiTheme="minorEastAsia" w:eastAsiaTheme="minorEastAsia" w:cstheme="minorEastAsia"/>
                <w:sz w:val="21"/>
                <w:szCs w:val="21"/>
                <w:highlight w:val="none"/>
              </w:rPr>
              <w:t>款规定</w:t>
            </w:r>
            <w:r>
              <w:rPr>
                <w:rFonts w:hint="eastAsia" w:asciiTheme="minorEastAsia" w:hAnsiTheme="minorEastAsia" w:cstheme="minorEastAsia"/>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81"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425"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859" w:type="dxa"/>
            <w:noWrap w:val="0"/>
            <w:vAlign w:val="center"/>
          </w:tcPr>
          <w:p>
            <w:pPr>
              <w:spacing w:line="360" w:lineRule="exact"/>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宋体" w:hAnsi="宋体" w:eastAsia="宋体" w:cs="宋体"/>
                <w:b w:val="0"/>
                <w:bCs w:val="0"/>
                <w:sz w:val="21"/>
                <w:szCs w:val="21"/>
                <w:highlight w:val="none"/>
                <w:lang w:val="en-US" w:eastAsia="zh-CN"/>
              </w:rPr>
              <w:t>□</w:t>
            </w:r>
            <w:r>
              <w:rPr>
                <w:rFonts w:hint="eastAsia" w:asciiTheme="minorEastAsia" w:hAnsiTheme="minorEastAsia" w:eastAsiaTheme="minorEastAsia" w:cstheme="minorEastAsia"/>
                <w:color w:val="auto"/>
                <w:sz w:val="21"/>
                <w:szCs w:val="21"/>
                <w:highlight w:val="none"/>
              </w:rPr>
              <w:t>联合体</w:t>
            </w:r>
            <w:r>
              <w:rPr>
                <w:rFonts w:hint="eastAsia" w:asciiTheme="minorEastAsia" w:hAnsiTheme="minorEastAsia" w:eastAsiaTheme="minorEastAsia" w:cstheme="minorEastAsia"/>
                <w:color w:val="auto"/>
                <w:sz w:val="21"/>
                <w:szCs w:val="21"/>
                <w:highlight w:val="none"/>
                <w:lang w:val="en-US" w:eastAsia="zh-CN"/>
              </w:rPr>
              <w:t>响应</w:t>
            </w:r>
          </w:p>
        </w:tc>
        <w:tc>
          <w:tcPr>
            <w:tcW w:w="5528" w:type="dxa"/>
            <w:noWrap w:val="0"/>
            <w:vAlign w:val="center"/>
          </w:tcPr>
          <w:p>
            <w:pPr>
              <w:spacing w:line="360" w:lineRule="exact"/>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未提供联合体协议书</w:t>
            </w:r>
            <w:r>
              <w:rPr>
                <w:rFonts w:hint="eastAsia" w:asciiTheme="minorEastAsia" w:hAnsiTheme="minorEastAsia" w:cstheme="minorEastAsia"/>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81"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425"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8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2"/>
                <w:sz w:val="21"/>
                <w:szCs w:val="21"/>
                <w:highlight w:val="none"/>
                <w:lang w:val="en-US" w:eastAsia="zh-CN" w:bidi="ar-SA"/>
              </w:rPr>
            </w:pPr>
            <w:r>
              <w:rPr>
                <w:rFonts w:hint="eastAsia" w:ascii="宋体" w:hAnsi="宋体" w:eastAsia="宋体" w:cs="宋体"/>
                <w:b w:val="0"/>
                <w:bCs w:val="0"/>
                <w:sz w:val="21"/>
                <w:szCs w:val="21"/>
                <w:highlight w:val="none"/>
                <w:lang w:val="en-US" w:eastAsia="zh-CN"/>
              </w:rPr>
              <w:t>□</w:t>
            </w:r>
            <w:r>
              <w:rPr>
                <w:rFonts w:hint="eastAsia" w:asciiTheme="minorEastAsia" w:hAnsiTheme="minorEastAsia" w:eastAsiaTheme="minorEastAsia" w:cstheme="minorEastAsia"/>
                <w:sz w:val="21"/>
                <w:szCs w:val="21"/>
                <w:highlight w:val="none"/>
                <w:lang w:eastAsia="zh-CN"/>
              </w:rPr>
              <w:t>分包</w:t>
            </w:r>
          </w:p>
        </w:tc>
        <w:tc>
          <w:tcPr>
            <w:tcW w:w="5528" w:type="dxa"/>
            <w:noWrap w:val="0"/>
            <w:vAlign w:val="center"/>
          </w:tcPr>
          <w:p>
            <w:pPr>
              <w:spacing w:line="360" w:lineRule="exact"/>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lang w:val="en-US" w:eastAsia="zh-CN"/>
              </w:rPr>
              <w:t>不</w:t>
            </w:r>
            <w:r>
              <w:rPr>
                <w:rFonts w:hint="eastAsia" w:asciiTheme="minorEastAsia" w:hAnsiTheme="minorEastAsia" w:eastAsiaTheme="minorEastAsia" w:cstheme="minorEastAsia"/>
                <w:sz w:val="21"/>
                <w:szCs w:val="21"/>
                <w:highlight w:val="none"/>
              </w:rPr>
              <w:t>符合第二章“</w:t>
            </w:r>
            <w:r>
              <w:rPr>
                <w:rFonts w:hint="eastAsia" w:asciiTheme="minorEastAsia" w:hAnsiTheme="minorEastAsia" w:eastAsiaTheme="minorEastAsia" w:cstheme="minorEastAsia"/>
                <w:sz w:val="21"/>
                <w:szCs w:val="21"/>
                <w:highlight w:val="none"/>
                <w:lang w:eastAsia="zh-CN"/>
              </w:rPr>
              <w:t>供应商</w:t>
            </w:r>
            <w:r>
              <w:rPr>
                <w:rFonts w:hint="eastAsia" w:asciiTheme="minorEastAsia" w:hAnsiTheme="minorEastAsia" w:eastAsiaTheme="minorEastAsia" w:cstheme="minorEastAsia"/>
                <w:sz w:val="21"/>
                <w:szCs w:val="21"/>
                <w:highlight w:val="none"/>
              </w:rPr>
              <w:t>须知”</w:t>
            </w:r>
            <w:r>
              <w:rPr>
                <w:rFonts w:hint="eastAsia" w:asciiTheme="minorEastAsia" w:hAnsiTheme="minorEastAsia" w:eastAsiaTheme="minorEastAsia" w:cstheme="minorEastAsia"/>
                <w:sz w:val="21"/>
                <w:szCs w:val="21"/>
                <w:highlight w:val="none"/>
                <w:lang w:val="en-US" w:eastAsia="zh-CN"/>
              </w:rPr>
              <w:t>1.9</w:t>
            </w:r>
            <w:r>
              <w:rPr>
                <w:rFonts w:hint="eastAsia" w:asciiTheme="minorEastAsia" w:hAnsiTheme="minorEastAsia" w:eastAsiaTheme="minorEastAsia" w:cstheme="minorEastAsia"/>
                <w:sz w:val="21"/>
                <w:szCs w:val="21"/>
                <w:highlight w:val="none"/>
              </w:rPr>
              <w:t>款规定</w:t>
            </w:r>
            <w:r>
              <w:rPr>
                <w:rFonts w:hint="eastAsia" w:asciiTheme="minorEastAsia" w:hAnsiTheme="minorEastAsia" w:cstheme="minorEastAsia"/>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1"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425"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lang w:val="en-US" w:eastAsia="zh-CN"/>
              </w:rPr>
            </w:pPr>
          </w:p>
        </w:tc>
        <w:tc>
          <w:tcPr>
            <w:tcW w:w="18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rPr>
              <w:t>响应</w:t>
            </w:r>
            <w:r>
              <w:rPr>
                <w:rFonts w:hint="eastAsia" w:asciiTheme="minorEastAsia" w:hAnsiTheme="minorEastAsia" w:eastAsiaTheme="minorEastAsia" w:cstheme="minorEastAsia"/>
                <w:sz w:val="21"/>
                <w:szCs w:val="21"/>
                <w:highlight w:val="none"/>
                <w:lang w:eastAsia="zh-CN"/>
              </w:rPr>
              <w:t>方案</w:t>
            </w:r>
          </w:p>
        </w:tc>
        <w:tc>
          <w:tcPr>
            <w:tcW w:w="5528" w:type="dxa"/>
            <w:noWrap w:val="0"/>
            <w:vAlign w:val="center"/>
          </w:tcPr>
          <w:p>
            <w:pPr>
              <w:spacing w:line="360" w:lineRule="exac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lang w:val="en-US" w:eastAsia="zh-CN"/>
              </w:rPr>
              <w:t>不</w:t>
            </w:r>
            <w:r>
              <w:rPr>
                <w:rFonts w:hint="eastAsia" w:asciiTheme="minorEastAsia" w:hAnsiTheme="minorEastAsia" w:eastAsiaTheme="minorEastAsia" w:cstheme="minorEastAsia"/>
                <w:sz w:val="21"/>
                <w:szCs w:val="21"/>
                <w:highlight w:val="none"/>
              </w:rPr>
              <w:t>符合第二章“</w:t>
            </w:r>
            <w:r>
              <w:rPr>
                <w:rFonts w:hint="eastAsia" w:asciiTheme="minorEastAsia" w:hAnsiTheme="minorEastAsia" w:eastAsiaTheme="minorEastAsia" w:cstheme="minorEastAsia"/>
                <w:sz w:val="21"/>
                <w:szCs w:val="21"/>
                <w:highlight w:val="none"/>
                <w:lang w:eastAsia="zh-CN"/>
              </w:rPr>
              <w:t>供应商</w:t>
            </w:r>
            <w:r>
              <w:rPr>
                <w:rFonts w:hint="eastAsia" w:asciiTheme="minorEastAsia" w:hAnsiTheme="minorEastAsia" w:eastAsiaTheme="minorEastAsia" w:cstheme="minorEastAsia"/>
                <w:sz w:val="21"/>
                <w:szCs w:val="21"/>
                <w:highlight w:val="none"/>
              </w:rPr>
              <w:t>须知”</w:t>
            </w:r>
            <w:r>
              <w:rPr>
                <w:rFonts w:hint="eastAsia" w:asciiTheme="minorEastAsia" w:hAnsiTheme="minorEastAsia" w:eastAsiaTheme="minorEastAsia" w:cstheme="minorEastAsia"/>
                <w:sz w:val="21"/>
                <w:szCs w:val="21"/>
                <w:highlight w:val="none"/>
                <w:lang w:val="en-US" w:eastAsia="zh-CN"/>
              </w:rPr>
              <w:t>1.10、3.</w:t>
            </w:r>
            <w:r>
              <w:rPr>
                <w:rFonts w:hint="eastAsia" w:asciiTheme="minorEastAsia" w:hAnsiTheme="minorEastAsia" w:cstheme="minorEastAsia"/>
                <w:sz w:val="21"/>
                <w:szCs w:val="21"/>
                <w:highlight w:val="none"/>
                <w:lang w:val="en-US" w:eastAsia="zh-CN"/>
              </w:rPr>
              <w:t>4.2</w:t>
            </w:r>
            <w:r>
              <w:rPr>
                <w:rFonts w:hint="eastAsia" w:asciiTheme="minorEastAsia" w:hAnsiTheme="minorEastAsia" w:eastAsiaTheme="minorEastAsia" w:cstheme="minorEastAsia"/>
                <w:sz w:val="21"/>
                <w:szCs w:val="21"/>
                <w:highlight w:val="none"/>
              </w:rPr>
              <w:t>款规定</w:t>
            </w:r>
            <w:r>
              <w:rPr>
                <w:rFonts w:hint="eastAsia" w:asciiTheme="minorEastAsia" w:hAnsiTheme="minorEastAsia" w:cstheme="minorEastAsia"/>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1"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425"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859" w:type="dxa"/>
            <w:noWrap w:val="0"/>
            <w:vAlign w:val="center"/>
          </w:tcPr>
          <w:p>
            <w:pPr>
              <w:spacing w:line="360" w:lineRule="exact"/>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lang w:eastAsia="zh-CN"/>
              </w:rPr>
              <w:t>质量、</w:t>
            </w:r>
            <w:r>
              <w:rPr>
                <w:rFonts w:hint="eastAsia" w:asciiTheme="minorEastAsia" w:hAnsiTheme="minorEastAsia" w:eastAsiaTheme="minorEastAsia" w:cstheme="minorEastAsia"/>
                <w:sz w:val="21"/>
                <w:szCs w:val="21"/>
                <w:highlight w:val="none"/>
                <w:lang w:val="en-US" w:eastAsia="zh-CN"/>
              </w:rPr>
              <w:t>质保期</w:t>
            </w:r>
            <w:r>
              <w:rPr>
                <w:rFonts w:hint="eastAsia" w:asciiTheme="minorEastAsia" w:hAnsiTheme="minorEastAsia" w:eastAsiaTheme="minorEastAsia" w:cstheme="minorEastAsia"/>
                <w:sz w:val="21"/>
                <w:szCs w:val="21"/>
                <w:highlight w:val="none"/>
                <w:lang w:eastAsia="zh-CN"/>
              </w:rPr>
              <w:t>要求</w:t>
            </w:r>
          </w:p>
        </w:tc>
        <w:tc>
          <w:tcPr>
            <w:tcW w:w="5528" w:type="dxa"/>
            <w:noWrap w:val="0"/>
            <w:vAlign w:val="center"/>
          </w:tcPr>
          <w:p>
            <w:pPr>
              <w:spacing w:line="360" w:lineRule="exact"/>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b w:val="0"/>
                <w:kern w:val="2"/>
                <w:sz w:val="21"/>
                <w:szCs w:val="21"/>
                <w:highlight w:val="none"/>
                <w:lang w:val="en-US" w:eastAsia="zh-CN" w:bidi="ar-SA"/>
              </w:rPr>
              <w:t>不符合第一章“</w:t>
            </w:r>
            <w:r>
              <w:rPr>
                <w:rFonts w:hint="eastAsia" w:asciiTheme="minorEastAsia" w:hAnsiTheme="minorEastAsia" w:cstheme="minorEastAsia"/>
                <w:b w:val="0"/>
                <w:kern w:val="2"/>
                <w:sz w:val="21"/>
                <w:szCs w:val="21"/>
                <w:highlight w:val="none"/>
                <w:lang w:val="en-US" w:eastAsia="zh-CN" w:bidi="ar-SA"/>
              </w:rPr>
              <w:t>采购公告</w:t>
            </w:r>
            <w:r>
              <w:rPr>
                <w:rFonts w:hint="eastAsia" w:asciiTheme="minorEastAsia" w:hAnsiTheme="minorEastAsia" w:eastAsiaTheme="minorEastAsia" w:cstheme="minorEastAsia"/>
                <w:b w:val="0"/>
                <w:kern w:val="2"/>
                <w:sz w:val="21"/>
                <w:szCs w:val="21"/>
                <w:highlight w:val="none"/>
                <w:lang w:val="en-US" w:eastAsia="zh-CN" w:bidi="ar-SA"/>
              </w:rPr>
              <w:t>”及第五章“采购需求</w:t>
            </w:r>
            <w:r>
              <w:rPr>
                <w:rFonts w:hint="eastAsia" w:asciiTheme="minorEastAsia" w:hAnsiTheme="minorEastAsia" w:cstheme="minorEastAsia"/>
                <w:b w:val="0"/>
                <w:kern w:val="2"/>
                <w:sz w:val="21"/>
                <w:szCs w:val="21"/>
                <w:highlight w:val="none"/>
                <w:lang w:val="en-US" w:eastAsia="zh-CN" w:bidi="ar-SA"/>
              </w:rPr>
              <w:t>”</w:t>
            </w:r>
            <w:r>
              <w:rPr>
                <w:rFonts w:hint="eastAsia" w:asciiTheme="minorEastAsia" w:hAnsiTheme="minorEastAsia" w:eastAsiaTheme="minorEastAsia" w:cstheme="minorEastAsia"/>
                <w:b w:val="0"/>
                <w:kern w:val="2"/>
                <w:sz w:val="21"/>
                <w:szCs w:val="21"/>
                <w:highlight w:val="none"/>
                <w:lang w:val="en-US" w:eastAsia="zh-CN" w:bidi="ar-SA"/>
              </w:rPr>
              <w:t>规定</w:t>
            </w:r>
            <w:r>
              <w:rPr>
                <w:rFonts w:hint="eastAsia" w:asciiTheme="minorEastAsia" w:hAnsiTheme="minorEastAsia" w:cstheme="minorEastAsia"/>
                <w:b w:val="0"/>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1"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425"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859" w:type="dxa"/>
            <w:noWrap w:val="0"/>
            <w:vAlign w:val="center"/>
          </w:tcPr>
          <w:p>
            <w:pPr>
              <w:spacing w:line="360" w:lineRule="exact"/>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lang w:eastAsia="zh-CN"/>
              </w:rPr>
              <w:t>完成期限</w:t>
            </w:r>
          </w:p>
        </w:tc>
        <w:tc>
          <w:tcPr>
            <w:tcW w:w="5528" w:type="dxa"/>
            <w:noWrap w:val="0"/>
            <w:vAlign w:val="center"/>
          </w:tcPr>
          <w:p>
            <w:pPr>
              <w:spacing w:line="360" w:lineRule="exact"/>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b w:val="0"/>
                <w:kern w:val="2"/>
                <w:sz w:val="21"/>
                <w:szCs w:val="21"/>
                <w:highlight w:val="none"/>
                <w:lang w:val="en-US" w:eastAsia="zh-CN" w:bidi="ar-SA"/>
              </w:rPr>
              <w:t>不符合第一章“</w:t>
            </w:r>
            <w:r>
              <w:rPr>
                <w:rFonts w:hint="eastAsia" w:asciiTheme="minorEastAsia" w:hAnsiTheme="minorEastAsia" w:cstheme="minorEastAsia"/>
                <w:b w:val="0"/>
                <w:kern w:val="2"/>
                <w:sz w:val="21"/>
                <w:szCs w:val="21"/>
                <w:highlight w:val="none"/>
                <w:lang w:val="en-US" w:eastAsia="zh-CN" w:bidi="ar-SA"/>
              </w:rPr>
              <w:t>采购公告</w:t>
            </w:r>
            <w:r>
              <w:rPr>
                <w:rFonts w:hint="eastAsia" w:asciiTheme="minorEastAsia" w:hAnsiTheme="minorEastAsia" w:eastAsiaTheme="minorEastAsia" w:cstheme="minorEastAsia"/>
                <w:b w:val="0"/>
                <w:kern w:val="2"/>
                <w:sz w:val="21"/>
                <w:szCs w:val="21"/>
                <w:highlight w:val="none"/>
                <w:lang w:val="en-US" w:eastAsia="zh-CN" w:bidi="ar-SA"/>
              </w:rPr>
              <w:t>”及第五章“采购需求</w:t>
            </w:r>
            <w:r>
              <w:rPr>
                <w:rFonts w:hint="eastAsia" w:asciiTheme="minorEastAsia" w:hAnsiTheme="minorEastAsia" w:cstheme="minorEastAsia"/>
                <w:b w:val="0"/>
                <w:kern w:val="2"/>
                <w:sz w:val="21"/>
                <w:szCs w:val="21"/>
                <w:highlight w:val="none"/>
                <w:lang w:val="en-US" w:eastAsia="zh-CN" w:bidi="ar-SA"/>
              </w:rPr>
              <w:t>”</w:t>
            </w:r>
            <w:r>
              <w:rPr>
                <w:rFonts w:hint="eastAsia" w:asciiTheme="minorEastAsia" w:hAnsiTheme="minorEastAsia" w:eastAsiaTheme="minorEastAsia" w:cstheme="minorEastAsia"/>
                <w:b w:val="0"/>
                <w:kern w:val="2"/>
                <w:sz w:val="21"/>
                <w:szCs w:val="21"/>
                <w:highlight w:val="none"/>
                <w:lang w:val="en-US" w:eastAsia="zh-CN" w:bidi="ar-SA"/>
              </w:rPr>
              <w:t>规定</w:t>
            </w:r>
            <w:r>
              <w:rPr>
                <w:rFonts w:hint="eastAsia" w:asciiTheme="minorEastAsia" w:hAnsiTheme="minorEastAsia" w:cstheme="minorEastAsia"/>
                <w:b w:val="0"/>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1"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425"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859" w:type="dxa"/>
            <w:noWrap w:val="0"/>
            <w:vAlign w:val="center"/>
          </w:tcPr>
          <w:p>
            <w:pPr>
              <w:spacing w:line="360" w:lineRule="exact"/>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宋体" w:hAnsi="宋体" w:eastAsia="宋体" w:cs="宋体"/>
                <w:b w:val="0"/>
                <w:bCs w:val="0"/>
                <w:sz w:val="21"/>
                <w:szCs w:val="21"/>
                <w:highlight w:val="none"/>
                <w:lang w:val="en-US" w:eastAsia="zh-CN"/>
              </w:rPr>
              <w:t>□</w:t>
            </w:r>
            <w:r>
              <w:rPr>
                <w:rFonts w:hint="eastAsia" w:asciiTheme="minorEastAsia" w:hAnsiTheme="minorEastAsia" w:eastAsiaTheme="minorEastAsia" w:cstheme="minorEastAsia"/>
                <w:sz w:val="21"/>
                <w:szCs w:val="21"/>
                <w:highlight w:val="none"/>
                <w:lang w:val="en-US" w:eastAsia="zh-CN"/>
              </w:rPr>
              <w:t>设备材料品牌选用</w:t>
            </w:r>
          </w:p>
        </w:tc>
        <w:tc>
          <w:tcPr>
            <w:tcW w:w="5528" w:type="dxa"/>
            <w:noWrap w:val="0"/>
            <w:vAlign w:val="center"/>
          </w:tcPr>
          <w:p>
            <w:pPr>
              <w:spacing w:line="360" w:lineRule="exact"/>
              <w:rPr>
                <w:rFonts w:hint="eastAsia" w:asciiTheme="minorEastAsia" w:hAnsiTheme="minorEastAsia" w:eastAsiaTheme="minorEastAsia" w:cstheme="minorEastAsia"/>
                <w:b w:val="0"/>
                <w:kern w:val="2"/>
                <w:sz w:val="21"/>
                <w:szCs w:val="21"/>
                <w:highlight w:val="none"/>
                <w:lang w:val="en-US" w:eastAsia="zh-CN" w:bidi="ar-SA"/>
              </w:rPr>
            </w:pPr>
            <w:r>
              <w:rPr>
                <w:rFonts w:hint="eastAsia" w:asciiTheme="minorEastAsia" w:hAnsiTheme="minorEastAsia" w:cstheme="minorEastAsia"/>
                <w:sz w:val="21"/>
                <w:szCs w:val="21"/>
                <w:highlight w:val="none"/>
                <w:lang w:val="en-US" w:eastAsia="zh-CN"/>
              </w:rPr>
              <w:t>主要设备材料品牌选用</w:t>
            </w:r>
            <w:r>
              <w:rPr>
                <w:rFonts w:hint="eastAsia" w:asciiTheme="minorEastAsia" w:hAnsiTheme="minorEastAsia" w:cstheme="minorEastAsia"/>
                <w:b w:val="0"/>
                <w:kern w:val="2"/>
                <w:sz w:val="21"/>
                <w:szCs w:val="21"/>
                <w:highlight w:val="none"/>
                <w:lang w:val="en-US" w:eastAsia="zh-CN" w:bidi="ar-SA"/>
              </w:rPr>
              <w:t>不</w:t>
            </w:r>
            <w:r>
              <w:rPr>
                <w:rFonts w:hint="eastAsia" w:asciiTheme="minorEastAsia" w:hAnsiTheme="minorEastAsia" w:eastAsiaTheme="minorEastAsia" w:cstheme="minorEastAsia"/>
                <w:b w:val="0"/>
                <w:kern w:val="2"/>
                <w:sz w:val="21"/>
                <w:szCs w:val="21"/>
                <w:highlight w:val="none"/>
                <w:lang w:val="en-US" w:eastAsia="zh-CN" w:bidi="ar-SA"/>
              </w:rPr>
              <w:t>符合</w:t>
            </w:r>
            <w:r>
              <w:rPr>
                <w:rFonts w:hint="eastAsia" w:asciiTheme="minorEastAsia" w:hAnsiTheme="minorEastAsia" w:cstheme="minorEastAsia"/>
                <w:b w:val="0"/>
                <w:kern w:val="2"/>
                <w:sz w:val="21"/>
                <w:szCs w:val="21"/>
                <w:highlight w:val="none"/>
                <w:lang w:val="en-US" w:eastAsia="zh-CN" w:bidi="ar-SA"/>
              </w:rPr>
              <w:t>采购文件</w:t>
            </w:r>
            <w:r>
              <w:rPr>
                <w:rFonts w:hint="eastAsia" w:asciiTheme="minorEastAsia" w:hAnsiTheme="minorEastAsia" w:eastAsiaTheme="minorEastAsia" w:cstheme="minorEastAsia"/>
                <w:b w:val="0"/>
                <w:kern w:val="2"/>
                <w:sz w:val="21"/>
                <w:szCs w:val="21"/>
                <w:highlight w:val="none"/>
                <w:lang w:val="en-US" w:eastAsia="zh-CN" w:bidi="ar-SA"/>
              </w:rPr>
              <w:t>规定</w:t>
            </w:r>
            <w:r>
              <w:rPr>
                <w:rFonts w:hint="eastAsia" w:asciiTheme="minorEastAsia" w:hAnsiTheme="minorEastAsia" w:cstheme="minorEastAsia"/>
                <w:b w:val="0"/>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1"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425"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859" w:type="dxa"/>
            <w:noWrap w:val="0"/>
            <w:vAlign w:val="center"/>
          </w:tcPr>
          <w:p>
            <w:pPr>
              <w:spacing w:line="360" w:lineRule="exact"/>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rPr>
              <w:t>其他</w:t>
            </w:r>
          </w:p>
        </w:tc>
        <w:tc>
          <w:tcPr>
            <w:tcW w:w="5528" w:type="dxa"/>
            <w:noWrap w:val="0"/>
            <w:vAlign w:val="center"/>
          </w:tcPr>
          <w:p>
            <w:pPr>
              <w:spacing w:line="360" w:lineRule="exact"/>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cstheme="minorEastAsia"/>
                <w:sz w:val="21"/>
                <w:szCs w:val="21"/>
                <w:highlight w:val="none"/>
                <w:lang w:val="en-US" w:eastAsia="zh-CN"/>
              </w:rPr>
              <w:t>存在其他与采购文件相违背，</w:t>
            </w:r>
            <w:r>
              <w:rPr>
                <w:rFonts w:hint="eastAsia" w:asciiTheme="minorEastAsia" w:hAnsiTheme="minorEastAsia" w:cstheme="minorEastAsia"/>
                <w:sz w:val="21"/>
                <w:szCs w:val="21"/>
                <w:highlight w:val="none"/>
                <w:lang w:eastAsia="zh-CN"/>
              </w:rPr>
              <w:t>评审小组</w:t>
            </w:r>
            <w:r>
              <w:rPr>
                <w:rFonts w:hint="eastAsia" w:asciiTheme="minorEastAsia" w:hAnsiTheme="minorEastAsia" w:eastAsiaTheme="minorEastAsia" w:cstheme="minorEastAsia"/>
                <w:sz w:val="21"/>
                <w:szCs w:val="21"/>
                <w:highlight w:val="none"/>
              </w:rPr>
              <w:t>不能接受的条件</w:t>
            </w:r>
            <w:r>
              <w:rPr>
                <w:rFonts w:hint="eastAsia" w:asciiTheme="minorEastAsia" w:hAnsiTheme="minorEastAsia" w:cstheme="minorEastAsia"/>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81"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425"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859" w:type="dxa"/>
            <w:noWrap w:val="0"/>
            <w:vAlign w:val="center"/>
          </w:tcPr>
          <w:p>
            <w:pPr>
              <w:spacing w:line="360" w:lineRule="exact"/>
              <w:jc w:val="center"/>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rPr>
              <w:t>……</w:t>
            </w:r>
          </w:p>
        </w:tc>
        <w:tc>
          <w:tcPr>
            <w:tcW w:w="5528" w:type="dxa"/>
            <w:noWrap w:val="0"/>
            <w:vAlign w:val="center"/>
          </w:tcPr>
          <w:p>
            <w:pPr>
              <w:spacing w:line="360" w:lineRule="exact"/>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81" w:type="dxa"/>
            <w:vMerge w:val="restart"/>
            <w:noWrap w:val="0"/>
            <w:vAlign w:val="center"/>
          </w:tcPr>
          <w:p>
            <w:pPr>
              <w:spacing w:line="360" w:lineRule="exact"/>
              <w:jc w:val="center"/>
              <w:rPr>
                <w:rFonts w:hint="default" w:asciiTheme="minorEastAsia" w:hAnsiTheme="minorEastAsia" w:eastAsiaTheme="minorEastAsia" w:cstheme="minorEastAsia"/>
                <w:sz w:val="21"/>
                <w:szCs w:val="21"/>
                <w:highlight w:val="none"/>
                <w:lang w:val="en-US" w:eastAsia="zh-CN"/>
              </w:rPr>
            </w:pPr>
            <w:r>
              <w:rPr>
                <w:rFonts w:hint="default" w:asciiTheme="minorEastAsia" w:hAnsiTheme="minorEastAsia" w:cstheme="minorEastAsia"/>
                <w:sz w:val="21"/>
                <w:szCs w:val="21"/>
                <w:highlight w:val="none"/>
                <w:lang w:val="en-US" w:eastAsia="zh-CN"/>
              </w:rPr>
              <w:t>2</w:t>
            </w:r>
            <w:r>
              <w:rPr>
                <w:rFonts w:hint="eastAsia" w:asciiTheme="minorEastAsia" w:hAnsiTheme="minorEastAsia" w:cstheme="minorEastAsia"/>
                <w:sz w:val="21"/>
                <w:szCs w:val="21"/>
                <w:highlight w:val="none"/>
                <w:lang w:val="en-US" w:eastAsia="zh-CN"/>
              </w:rPr>
              <w:t>.3</w:t>
            </w:r>
          </w:p>
        </w:tc>
        <w:tc>
          <w:tcPr>
            <w:tcW w:w="1425" w:type="dxa"/>
            <w:vMerge w:val="restart"/>
            <w:noWrap w:val="0"/>
            <w:vAlign w:val="center"/>
          </w:tcPr>
          <w:p>
            <w:pPr>
              <w:spacing w:line="360" w:lineRule="exact"/>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报价响应文件否决情形</w:t>
            </w:r>
          </w:p>
        </w:tc>
        <w:tc>
          <w:tcPr>
            <w:tcW w:w="1859" w:type="dxa"/>
            <w:noWrap w:val="0"/>
            <w:vAlign w:val="center"/>
          </w:tcPr>
          <w:p>
            <w:pPr>
              <w:spacing w:line="360" w:lineRule="exact"/>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rPr>
              <w:t>报价要求</w:t>
            </w:r>
          </w:p>
        </w:tc>
        <w:tc>
          <w:tcPr>
            <w:tcW w:w="5528" w:type="dxa"/>
            <w:noWrap w:val="0"/>
            <w:vAlign w:val="center"/>
          </w:tcPr>
          <w:p>
            <w:pPr>
              <w:spacing w:line="360" w:lineRule="exact"/>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en-US" w:eastAsia="zh-CN"/>
              </w:rPr>
              <w:t>不</w:t>
            </w:r>
            <w:r>
              <w:rPr>
                <w:rFonts w:hint="eastAsia" w:asciiTheme="minorEastAsia" w:hAnsiTheme="minorEastAsia" w:eastAsiaTheme="minorEastAsia" w:cstheme="minorEastAsia"/>
                <w:sz w:val="21"/>
                <w:szCs w:val="21"/>
                <w:highlight w:val="none"/>
              </w:rPr>
              <w:t>符合第二章“</w:t>
            </w:r>
            <w:r>
              <w:rPr>
                <w:rFonts w:hint="eastAsia" w:asciiTheme="minorEastAsia" w:hAnsiTheme="minorEastAsia" w:eastAsiaTheme="minorEastAsia" w:cstheme="minorEastAsia"/>
                <w:sz w:val="21"/>
                <w:szCs w:val="21"/>
                <w:highlight w:val="none"/>
                <w:lang w:eastAsia="zh-CN"/>
              </w:rPr>
              <w:t>供应商</w:t>
            </w:r>
            <w:r>
              <w:rPr>
                <w:rFonts w:hint="eastAsia" w:asciiTheme="minorEastAsia" w:hAnsiTheme="minorEastAsia" w:eastAsiaTheme="minorEastAsia" w:cstheme="minorEastAsia"/>
                <w:sz w:val="21"/>
                <w:szCs w:val="21"/>
                <w:highlight w:val="none"/>
              </w:rPr>
              <w:t>须知”3.</w:t>
            </w:r>
            <w:r>
              <w:rPr>
                <w:rFonts w:hint="eastAsia" w:asciiTheme="minorEastAsia" w:hAnsiTheme="minorEastAsia" w:cstheme="minorEastAsia"/>
                <w:sz w:val="21"/>
                <w:szCs w:val="21"/>
                <w:highlight w:val="none"/>
                <w:lang w:val="en-US" w:eastAsia="zh-CN"/>
              </w:rPr>
              <w:t>4.3</w:t>
            </w:r>
            <w:r>
              <w:rPr>
                <w:rFonts w:hint="eastAsia" w:asciiTheme="minorEastAsia" w:hAnsiTheme="minorEastAsia" w:eastAsiaTheme="minorEastAsia" w:cstheme="minorEastAsia"/>
                <w:sz w:val="21"/>
                <w:szCs w:val="21"/>
                <w:highlight w:val="none"/>
              </w:rPr>
              <w:t>款</w:t>
            </w:r>
            <w:r>
              <w:rPr>
                <w:rFonts w:hint="eastAsia" w:asciiTheme="minorEastAsia" w:hAnsiTheme="minorEastAsia" w:eastAsiaTheme="minorEastAsia" w:cstheme="minorEastAsia"/>
                <w:sz w:val="21"/>
                <w:szCs w:val="21"/>
                <w:highlight w:val="none"/>
                <w:lang w:val="en-US" w:eastAsia="zh-CN"/>
              </w:rPr>
              <w:t>3.</w:t>
            </w:r>
            <w:r>
              <w:rPr>
                <w:rFonts w:hint="eastAsia" w:asciiTheme="minorEastAsia" w:hAnsiTheme="minorEastAsia" w:cstheme="minorEastAsia"/>
                <w:sz w:val="21"/>
                <w:szCs w:val="21"/>
                <w:highlight w:val="none"/>
                <w:lang w:val="en-US" w:eastAsia="zh-CN"/>
              </w:rPr>
              <w:t>4.4</w:t>
            </w:r>
            <w:r>
              <w:rPr>
                <w:rFonts w:hint="eastAsia" w:asciiTheme="minorEastAsia" w:hAnsiTheme="minorEastAsia" w:eastAsiaTheme="minorEastAsia" w:cstheme="minorEastAsia"/>
                <w:sz w:val="21"/>
                <w:szCs w:val="21"/>
                <w:highlight w:val="none"/>
                <w:lang w:val="en-US" w:eastAsia="zh-CN"/>
              </w:rPr>
              <w:t>款</w:t>
            </w:r>
            <w:r>
              <w:rPr>
                <w:rFonts w:hint="eastAsia" w:asciiTheme="minorEastAsia" w:hAnsiTheme="minorEastAsia" w:eastAsiaTheme="minorEastAsia" w:cstheme="minorEastAsia"/>
                <w:sz w:val="21"/>
                <w:szCs w:val="21"/>
                <w:highlight w:val="none"/>
              </w:rPr>
              <w:t>规定</w:t>
            </w:r>
            <w:r>
              <w:rPr>
                <w:rFonts w:hint="eastAsia" w:asciiTheme="minorEastAsia" w:hAnsiTheme="minorEastAsia" w:cstheme="minorEastAsia"/>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81" w:type="dxa"/>
            <w:vMerge w:val="continue"/>
            <w:noWrap w:val="0"/>
            <w:vAlign w:val="center"/>
          </w:tcPr>
          <w:p>
            <w:pPr>
              <w:spacing w:line="360" w:lineRule="exact"/>
              <w:jc w:val="center"/>
              <w:rPr>
                <w:rFonts w:hint="eastAsia" w:asciiTheme="minorEastAsia" w:hAnsiTheme="minorEastAsia" w:cstheme="minorEastAsia"/>
                <w:sz w:val="21"/>
                <w:szCs w:val="21"/>
                <w:highlight w:val="none"/>
                <w:lang w:val="en-US" w:eastAsia="zh-CN"/>
              </w:rPr>
            </w:pPr>
          </w:p>
        </w:tc>
        <w:tc>
          <w:tcPr>
            <w:tcW w:w="1425"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lang w:val="en-US" w:eastAsia="zh-CN"/>
              </w:rPr>
            </w:pPr>
          </w:p>
        </w:tc>
        <w:tc>
          <w:tcPr>
            <w:tcW w:w="1859" w:type="dxa"/>
            <w:noWrap w:val="0"/>
            <w:vAlign w:val="center"/>
          </w:tcPr>
          <w:p>
            <w:pPr>
              <w:spacing w:line="36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cstheme="minorEastAsia"/>
                <w:sz w:val="21"/>
                <w:szCs w:val="21"/>
                <w:highlight w:val="none"/>
                <w:lang w:val="en-US" w:eastAsia="zh-CN"/>
              </w:rPr>
              <w:t>税率</w:t>
            </w:r>
          </w:p>
        </w:tc>
        <w:tc>
          <w:tcPr>
            <w:tcW w:w="5528" w:type="dxa"/>
            <w:noWrap w:val="0"/>
            <w:vAlign w:val="center"/>
          </w:tcPr>
          <w:p>
            <w:pPr>
              <w:spacing w:line="360" w:lineRule="exact"/>
              <w:rPr>
                <w:rFonts w:hint="eastAsia" w:asciiTheme="minorEastAsia" w:hAnsiTheme="minorEastAsia" w:eastAsiaTheme="minorEastAsia" w:cstheme="minorEastAsia"/>
                <w:sz w:val="21"/>
                <w:szCs w:val="21"/>
                <w:highlight w:val="none"/>
                <w:lang w:val="en-US" w:eastAsia="zh-CN"/>
              </w:rPr>
            </w:pPr>
            <w:r>
              <w:rPr>
                <w:rFonts w:hint="eastAsia"/>
                <w:color w:val="auto"/>
                <w:sz w:val="21"/>
                <w:szCs w:val="21"/>
                <w:highlight w:val="none"/>
                <w:lang w:eastAsia="zh-CN"/>
              </w:rPr>
              <w:t>未按采购</w:t>
            </w:r>
            <w:r>
              <w:rPr>
                <w:rFonts w:hint="eastAsia"/>
                <w:color w:val="auto"/>
                <w:sz w:val="21"/>
                <w:szCs w:val="21"/>
                <w:highlight w:val="none"/>
              </w:rPr>
              <w:t>文件</w:t>
            </w:r>
            <w:r>
              <w:rPr>
                <w:rFonts w:hint="eastAsia"/>
                <w:color w:val="auto"/>
                <w:sz w:val="21"/>
                <w:szCs w:val="21"/>
                <w:highlight w:val="none"/>
                <w:lang w:val="en-US" w:eastAsia="zh-CN"/>
              </w:rPr>
              <w:t>要求（若有）</w:t>
            </w:r>
            <w:r>
              <w:rPr>
                <w:rFonts w:hint="eastAsia"/>
                <w:color w:val="auto"/>
                <w:sz w:val="21"/>
                <w:szCs w:val="21"/>
                <w:highlight w:val="none"/>
              </w:rPr>
              <w:t>填报的</w:t>
            </w:r>
            <w:r>
              <w:rPr>
                <w:rFonts w:hint="eastAsia"/>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81"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425"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8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rPr>
              <w:t>报价</w:t>
            </w:r>
            <w:r>
              <w:rPr>
                <w:rFonts w:hint="eastAsia" w:asciiTheme="minorEastAsia" w:hAnsiTheme="minorEastAsia" w:eastAsiaTheme="minorEastAsia" w:cstheme="minorEastAsia"/>
                <w:sz w:val="21"/>
                <w:szCs w:val="21"/>
                <w:highlight w:val="none"/>
                <w:lang w:val="en-US" w:eastAsia="zh-CN"/>
              </w:rPr>
              <w:t>格式</w:t>
            </w:r>
          </w:p>
        </w:tc>
        <w:tc>
          <w:tcPr>
            <w:tcW w:w="5528" w:type="dxa"/>
            <w:noWrap w:val="0"/>
            <w:vAlign w:val="center"/>
          </w:tcPr>
          <w:p>
            <w:pPr>
              <w:spacing w:line="360" w:lineRule="exact"/>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同一项目</w:t>
            </w:r>
            <w:r>
              <w:rPr>
                <w:rFonts w:hint="eastAsia" w:asciiTheme="minorEastAsia" w:hAnsiTheme="minorEastAsia" w:eastAsiaTheme="minorEastAsia" w:cstheme="minorEastAsia"/>
                <w:color w:val="auto"/>
                <w:sz w:val="21"/>
                <w:szCs w:val="21"/>
                <w:highlight w:val="none"/>
              </w:rPr>
              <w:t>有两个或以上报价，且未声明哪一个有效</w:t>
            </w:r>
            <w:r>
              <w:rPr>
                <w:rFonts w:hint="eastAsia" w:asciiTheme="minorEastAsia" w:hAnsiTheme="minorEastAsia" w:eastAsiaTheme="minorEastAsia" w:cstheme="minorEastAsia"/>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81"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425"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859" w:type="dxa"/>
            <w:noWrap w:val="0"/>
            <w:vAlign w:val="center"/>
          </w:tcPr>
          <w:p>
            <w:pPr>
              <w:spacing w:line="360" w:lineRule="exact"/>
              <w:jc w:val="center"/>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rPr>
              <w:t>报价</w:t>
            </w:r>
            <w:r>
              <w:rPr>
                <w:rFonts w:hint="eastAsia" w:asciiTheme="minorEastAsia" w:hAnsiTheme="minorEastAsia" w:eastAsiaTheme="minorEastAsia" w:cstheme="minorEastAsia"/>
                <w:sz w:val="21"/>
                <w:szCs w:val="21"/>
                <w:highlight w:val="none"/>
                <w:lang w:val="en-US" w:eastAsia="zh-CN"/>
              </w:rPr>
              <w:t>合理性</w:t>
            </w:r>
          </w:p>
        </w:tc>
        <w:tc>
          <w:tcPr>
            <w:tcW w:w="5528" w:type="dxa"/>
            <w:noWrap w:val="0"/>
            <w:vAlign w:val="center"/>
          </w:tcPr>
          <w:p>
            <w:pPr>
              <w:spacing w:line="360" w:lineRule="exact"/>
              <w:rPr>
                <w:rFonts w:hint="eastAsia" w:asciiTheme="minorEastAsia" w:hAnsiTheme="minorEastAsia" w:eastAsiaTheme="minorEastAsia" w:cstheme="minorEastAsia"/>
                <w:sz w:val="21"/>
                <w:szCs w:val="21"/>
                <w:highlight w:val="none"/>
                <w:lang w:eastAsia="zh-CN"/>
              </w:rPr>
            </w:pPr>
            <w:r>
              <w:rPr>
                <w:rFonts w:hint="eastAsia" w:ascii="宋体" w:hAnsi="宋体" w:cs="宋体"/>
                <w:color w:val="auto"/>
                <w:sz w:val="21"/>
                <w:szCs w:val="21"/>
                <w:highlight w:val="none"/>
                <w:lang w:val="en-US" w:eastAsia="zh-CN"/>
              </w:rPr>
              <w:t>经评判，供应商的报价</w:t>
            </w:r>
            <w:r>
              <w:rPr>
                <w:rFonts w:hint="eastAsia" w:ascii="宋体" w:hAnsi="宋体" w:cs="宋体"/>
                <w:color w:val="auto"/>
                <w:sz w:val="21"/>
                <w:szCs w:val="21"/>
                <w:highlight w:val="none"/>
                <w:lang w:eastAsia="zh-CN"/>
              </w:rPr>
              <w:t>低于成本价。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81"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425" w:type="dxa"/>
            <w:vMerge w:val="continue"/>
            <w:noWrap w:val="0"/>
            <w:vAlign w:val="center"/>
          </w:tcPr>
          <w:p>
            <w:pPr>
              <w:spacing w:line="360" w:lineRule="exact"/>
              <w:jc w:val="center"/>
              <w:rPr>
                <w:rFonts w:hint="eastAsia" w:asciiTheme="minorEastAsia" w:hAnsiTheme="minorEastAsia" w:eastAsiaTheme="minorEastAsia" w:cstheme="minorEastAsia"/>
                <w:sz w:val="21"/>
                <w:szCs w:val="21"/>
                <w:highlight w:val="none"/>
              </w:rPr>
            </w:pPr>
          </w:p>
        </w:tc>
        <w:tc>
          <w:tcPr>
            <w:tcW w:w="18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sz w:val="21"/>
                <w:szCs w:val="21"/>
                <w:highlight w:val="none"/>
              </w:rPr>
              <w:t>……</w:t>
            </w:r>
          </w:p>
        </w:tc>
        <w:tc>
          <w:tcPr>
            <w:tcW w:w="5528" w:type="dxa"/>
            <w:noWrap w:val="0"/>
            <w:vAlign w:val="center"/>
          </w:tcPr>
          <w:p>
            <w:pPr>
              <w:spacing w:line="360" w:lineRule="exact"/>
              <w:rPr>
                <w:rFonts w:hint="eastAsia" w:asciiTheme="minorEastAsia" w:hAnsiTheme="minorEastAsia" w:eastAsiaTheme="minorEastAsia" w:cstheme="minorEastAsia"/>
                <w:color w:val="auto"/>
                <w:sz w:val="21"/>
                <w:szCs w:val="21"/>
                <w:highlight w:val="none"/>
                <w:lang w:eastAsia="zh-CN"/>
              </w:rPr>
            </w:pPr>
          </w:p>
        </w:tc>
      </w:tr>
    </w:tbl>
    <w:p>
      <w:pPr>
        <w:rPr>
          <w:highlight w:val="none"/>
        </w:rPr>
      </w:pPr>
      <w:r>
        <w:rPr>
          <w:highlight w:val="none"/>
        </w:rPr>
        <w:br w:type="page"/>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Chars="200" w:right="0" w:rightChars="0"/>
        <w:jc w:val="left"/>
        <w:textAlignment w:val="auto"/>
        <w:outlineLvl w:val="9"/>
        <w:rPr>
          <w:rFonts w:hint="eastAsia" w:ascii="宋体" w:hAnsi="宋体"/>
          <w:b/>
          <w:sz w:val="24"/>
          <w:szCs w:val="24"/>
          <w:highlight w:val="none"/>
        </w:rPr>
      </w:pPr>
      <w:bookmarkStart w:id="187" w:name="_Toc8520_WPSOffice_Level1"/>
      <w:r>
        <w:rPr>
          <w:rFonts w:hint="eastAsia" w:ascii="宋体" w:hAnsi="宋体"/>
          <w:b/>
          <w:sz w:val="24"/>
          <w:szCs w:val="24"/>
          <w:highlight w:val="none"/>
          <w:lang w:val="en-US" w:eastAsia="zh-CN"/>
        </w:rPr>
        <w:t>评分</w:t>
      </w:r>
      <w:r>
        <w:rPr>
          <w:rFonts w:hint="eastAsia" w:ascii="宋体" w:hAnsi="宋体"/>
          <w:b/>
          <w:sz w:val="24"/>
          <w:szCs w:val="24"/>
          <w:highlight w:val="none"/>
        </w:rPr>
        <w:t>办法前附表</w:t>
      </w:r>
      <w:bookmarkEnd w:id="187"/>
    </w:p>
    <w:tbl>
      <w:tblPr>
        <w:tblStyle w:val="19"/>
        <w:tblW w:w="9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425"/>
        <w:gridCol w:w="1684"/>
        <w:gridCol w:w="4133"/>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306"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b/>
                <w:szCs w:val="21"/>
              </w:rPr>
              <w:t>条款号</w:t>
            </w:r>
          </w:p>
        </w:tc>
        <w:tc>
          <w:tcPr>
            <w:tcW w:w="168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b/>
                <w:szCs w:val="21"/>
              </w:rPr>
              <w:t>评审因素</w:t>
            </w:r>
          </w:p>
        </w:tc>
        <w:tc>
          <w:tcPr>
            <w:tcW w:w="4133"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b/>
                <w:szCs w:val="21"/>
              </w:rPr>
              <w:t>评分标准</w:t>
            </w:r>
          </w:p>
        </w:tc>
        <w:tc>
          <w:tcPr>
            <w:tcW w:w="157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heme="minorEastAsia" w:hAnsiTheme="minorEastAsia" w:cstheme="minorEastAsia"/>
                <w:b/>
                <w:szCs w:val="21"/>
              </w:rPr>
            </w:pPr>
            <w:r>
              <w:rPr>
                <w:rFonts w:hint="eastAsia" w:asciiTheme="minorEastAsia" w:hAnsiTheme="minorEastAsia" w:cstheme="minorEastAsia"/>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81" w:type="dxa"/>
            <w:vMerge w:val="restart"/>
            <w:tcBorders>
              <w:top w:val="single" w:color="auto" w:sz="4" w:space="0"/>
              <w:left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3.2</w:t>
            </w:r>
          </w:p>
        </w:tc>
        <w:tc>
          <w:tcPr>
            <w:tcW w:w="1425" w:type="dxa"/>
            <w:vMerge w:val="restart"/>
            <w:tcBorders>
              <w:top w:val="single" w:color="auto" w:sz="4" w:space="0"/>
              <w:left w:val="single" w:color="auto" w:sz="4" w:space="0"/>
              <w:right w:val="single" w:color="auto" w:sz="4" w:space="0"/>
            </w:tcBorders>
            <w:noWrap/>
            <w:vAlign w:val="center"/>
          </w:tcPr>
          <w:p>
            <w:pPr>
              <w:spacing w:line="360" w:lineRule="exact"/>
              <w:jc w:val="center"/>
            </w:pPr>
            <w:r>
              <w:rPr>
                <w:rFonts w:hint="eastAsia"/>
              </w:rPr>
              <w:t>商务技术响应文件评分标准</w:t>
            </w:r>
          </w:p>
          <w:p>
            <w:pPr>
              <w:pStyle w:val="24"/>
              <w:rPr>
                <w:rFonts w:eastAsiaTheme="minorEastAsia"/>
              </w:rPr>
            </w:pPr>
            <w:r>
              <w:rPr>
                <w:rFonts w:hint="eastAsia"/>
                <w:sz w:val="21"/>
                <w:szCs w:val="21"/>
              </w:rPr>
              <w:t>（0～</w:t>
            </w:r>
            <w:r>
              <w:rPr>
                <w:rFonts w:hint="default"/>
                <w:sz w:val="21"/>
                <w:szCs w:val="21"/>
                <w:lang w:val="en-US"/>
              </w:rPr>
              <w:t>6</w:t>
            </w:r>
            <w:r>
              <w:rPr>
                <w:rFonts w:hint="eastAsia"/>
                <w:sz w:val="21"/>
                <w:szCs w:val="21"/>
              </w:rPr>
              <w:t>0分）</w:t>
            </w:r>
          </w:p>
        </w:tc>
        <w:tc>
          <w:tcPr>
            <w:tcW w:w="1684" w:type="dxa"/>
            <w:tcBorders>
              <w:top w:val="single" w:color="auto" w:sz="4" w:space="0"/>
              <w:left w:val="single" w:color="auto" w:sz="4" w:space="0"/>
              <w:bottom w:val="single" w:color="auto" w:sz="4" w:space="0"/>
              <w:right w:val="single" w:color="auto" w:sz="4" w:space="0"/>
            </w:tcBorders>
            <w:noWrap/>
            <w:vAlign w:val="center"/>
          </w:tcPr>
          <w:p>
            <w:pPr>
              <w:pStyle w:val="30"/>
              <w:numPr>
                <w:ilvl w:val="0"/>
                <w:numId w:val="0"/>
              </w:numPr>
              <w:spacing w:line="360" w:lineRule="exact"/>
              <w:ind w:leftChars="0"/>
              <w:jc w:val="both"/>
              <w:rPr>
                <w:rFonts w:ascii="宋体" w:hAnsi="宋体" w:eastAsia="宋体" w:cs="宋体"/>
                <w:szCs w:val="21"/>
              </w:rPr>
            </w:pPr>
            <w:r>
              <w:rPr>
                <w:rFonts w:hint="default" w:ascii="宋体" w:hAnsi="宋体" w:eastAsia="宋体" w:cs="宋体"/>
                <w:kern w:val="2"/>
                <w:sz w:val="21"/>
                <w:szCs w:val="21"/>
                <w:lang w:val="en-US" w:eastAsia="zh-CN" w:bidi="ar-SA"/>
              </w:rPr>
              <w:t>1.</w:t>
            </w:r>
            <w:r>
              <w:rPr>
                <w:rFonts w:hint="eastAsia" w:ascii="宋体" w:hAnsi="宋体" w:eastAsia="宋体" w:cs="宋体"/>
                <w:kern w:val="2"/>
                <w:sz w:val="21"/>
                <w:szCs w:val="21"/>
                <w:lang w:val="en-US" w:eastAsia="zh-CN" w:bidi="ar-SA"/>
              </w:rPr>
              <w:t>供应商同类项目业绩（0-</w:t>
            </w:r>
            <w:r>
              <w:rPr>
                <w:rFonts w:hint="default" w:ascii="宋体" w:hAnsi="宋体" w:eastAsia="宋体" w:cs="宋体"/>
                <w:kern w:val="2"/>
                <w:sz w:val="21"/>
                <w:szCs w:val="21"/>
                <w:lang w:val="en-US" w:eastAsia="zh-CN" w:bidi="ar-SA"/>
              </w:rPr>
              <w:t>10</w:t>
            </w:r>
            <w:r>
              <w:rPr>
                <w:rFonts w:hint="eastAsia" w:ascii="宋体" w:hAnsi="宋体" w:eastAsia="宋体" w:cs="宋体"/>
                <w:kern w:val="2"/>
                <w:sz w:val="21"/>
                <w:szCs w:val="21"/>
                <w:lang w:val="en-US" w:eastAsia="zh-CN" w:bidi="ar-SA"/>
              </w:rPr>
              <w:t>分）</w:t>
            </w:r>
          </w:p>
        </w:tc>
        <w:tc>
          <w:tcPr>
            <w:tcW w:w="4133" w:type="dxa"/>
            <w:tcBorders>
              <w:top w:val="single" w:color="auto" w:sz="4" w:space="0"/>
              <w:left w:val="single" w:color="auto" w:sz="4" w:space="0"/>
              <w:bottom w:val="single" w:color="auto" w:sz="4" w:space="0"/>
              <w:right w:val="single" w:color="auto" w:sz="4" w:space="0"/>
            </w:tcBorders>
            <w:noWrap/>
          </w:tcPr>
          <w:p>
            <w:pPr>
              <w:widowControl/>
              <w:adjustRightInd w:val="0"/>
              <w:snapToGrid w:val="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供应商自</w:t>
            </w:r>
            <w:r>
              <w:rPr>
                <w:rFonts w:hint="default" w:ascii="宋体" w:hAnsi="宋体" w:eastAsia="宋体" w:cs="宋体"/>
                <w:color w:val="000000" w:themeColor="text1"/>
                <w:szCs w:val="21"/>
                <w:lang w:val="en-US"/>
                <w14:textFill>
                  <w14:solidFill>
                    <w14:schemeClr w14:val="tx1"/>
                  </w14:solidFill>
                </w14:textFill>
              </w:rPr>
              <w:t>2021</w:t>
            </w:r>
            <w:r>
              <w:rPr>
                <w:rFonts w:hint="eastAsia" w:ascii="宋体" w:hAnsi="宋体" w:eastAsia="宋体" w:cs="宋体"/>
                <w:color w:val="000000" w:themeColor="text1"/>
                <w:szCs w:val="21"/>
                <w14:textFill>
                  <w14:solidFill>
                    <w14:schemeClr w14:val="tx1"/>
                  </w14:solidFill>
                </w14:textFill>
              </w:rPr>
              <w:t>年1月1日（含，以合同签订时间为准）以来完成过</w:t>
            </w:r>
            <w:r>
              <w:rPr>
                <w:rFonts w:hint="eastAsia" w:ascii="宋体" w:hAnsi="宋体" w:eastAsia="宋体" w:cs="宋体"/>
                <w:color w:val="000000" w:themeColor="text1"/>
                <w:szCs w:val="21"/>
                <w:lang w:val="en-US" w:eastAsia="zh-CN"/>
                <w14:textFill>
                  <w14:solidFill>
                    <w14:schemeClr w14:val="tx1"/>
                  </w14:solidFill>
                </w14:textFill>
              </w:rPr>
              <w:t>多辊轧机</w:t>
            </w:r>
            <w:r>
              <w:rPr>
                <w:rFonts w:hint="eastAsia" w:ascii="宋体" w:hAnsi="宋体" w:eastAsia="宋体" w:cs="宋体"/>
                <w:color w:val="000000" w:themeColor="text1"/>
                <w:szCs w:val="21"/>
                <w14:textFill>
                  <w14:solidFill>
                    <w14:schemeClr w14:val="tx1"/>
                  </w14:solidFill>
                </w14:textFill>
              </w:rPr>
              <w:t>设备的供货业绩，每个</w:t>
            </w:r>
            <w:r>
              <w:rPr>
                <w:rFonts w:hint="eastAsia" w:ascii="宋体" w:hAnsi="宋体" w:eastAsia="宋体" w:cs="宋体"/>
                <w:color w:val="000000" w:themeColor="text1"/>
                <w:szCs w:val="21"/>
                <w:lang w:val="en-US" w:eastAsia="zh-CN"/>
                <w14:textFill>
                  <w14:solidFill>
                    <w14:schemeClr w14:val="tx1"/>
                  </w14:solidFill>
                </w14:textFill>
              </w:rPr>
              <w:t>四辊轧机项目</w:t>
            </w:r>
            <w:r>
              <w:rPr>
                <w:rFonts w:hint="eastAsia" w:ascii="宋体" w:hAnsi="宋体" w:eastAsia="宋体" w:cs="宋体"/>
                <w:color w:val="000000" w:themeColor="text1"/>
                <w:szCs w:val="21"/>
                <w14:textFill>
                  <w14:solidFill>
                    <w14:schemeClr w14:val="tx1"/>
                  </w14:solidFill>
                </w14:textFill>
              </w:rPr>
              <w:t>加</w:t>
            </w:r>
            <w:r>
              <w:rPr>
                <w:rFonts w:hint="default" w:ascii="宋体" w:hAnsi="宋体" w:eastAsia="宋体" w:cs="宋体"/>
                <w:color w:val="000000" w:themeColor="text1"/>
                <w:szCs w:val="21"/>
                <w:lang w:val="en-US"/>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分，每个</w:t>
            </w:r>
            <w:r>
              <w:rPr>
                <w:rFonts w:hint="eastAsia" w:ascii="宋体" w:hAnsi="宋体" w:eastAsia="宋体" w:cs="宋体"/>
                <w:color w:val="000000" w:themeColor="text1"/>
                <w:szCs w:val="21"/>
                <w:lang w:val="en-US" w:eastAsia="zh-CN"/>
                <w14:textFill>
                  <w14:solidFill>
                    <w14:schemeClr w14:val="tx1"/>
                  </w14:solidFill>
                </w14:textFill>
              </w:rPr>
              <w:t>六辊（及以上辊数）轧机项目</w:t>
            </w:r>
            <w:r>
              <w:rPr>
                <w:rFonts w:hint="eastAsia" w:ascii="宋体" w:hAnsi="宋体" w:eastAsia="宋体" w:cs="宋体"/>
                <w:color w:val="000000" w:themeColor="text1"/>
                <w:szCs w:val="21"/>
                <w14:textFill>
                  <w14:solidFill>
                    <w14:schemeClr w14:val="tx1"/>
                  </w14:solidFill>
                </w14:textFill>
              </w:rPr>
              <w:t>加</w:t>
            </w:r>
            <w:r>
              <w:rPr>
                <w:rFonts w:hint="default" w:ascii="宋体" w:hAnsi="宋体" w:eastAsia="宋体" w:cs="宋体"/>
                <w:color w:val="000000" w:themeColor="text1"/>
                <w:szCs w:val="21"/>
                <w:lang w:val="en-US"/>
                <w14:textFill>
                  <w14:solidFill>
                    <w14:schemeClr w14:val="tx1"/>
                  </w14:solidFill>
                </w14:textFill>
              </w:rPr>
              <w:t>2</w:t>
            </w:r>
            <w:r>
              <w:rPr>
                <w:rFonts w:hint="eastAsia" w:ascii="宋体" w:hAnsi="宋体" w:eastAsia="宋体" w:cs="宋体"/>
                <w:color w:val="000000" w:themeColor="text1"/>
                <w:szCs w:val="21"/>
                <w14:textFill>
                  <w14:solidFill>
                    <w14:schemeClr w14:val="tx1"/>
                  </w14:solidFill>
                </w14:textFill>
              </w:rPr>
              <w:t>分，最多</w:t>
            </w:r>
            <w:r>
              <w:rPr>
                <w:rFonts w:hint="eastAsia" w:ascii="宋体" w:hAnsi="宋体" w:eastAsia="宋体" w:cs="宋体"/>
                <w:color w:val="000000" w:themeColor="text1"/>
                <w:szCs w:val="21"/>
                <w:lang w:val="en-US" w:eastAsia="zh-CN"/>
                <w14:textFill>
                  <w14:solidFill>
                    <w14:schemeClr w14:val="tx1"/>
                  </w14:solidFill>
                </w14:textFill>
              </w:rPr>
              <w:t>得</w:t>
            </w:r>
            <w:r>
              <w:rPr>
                <w:rFonts w:hint="default" w:ascii="宋体" w:hAnsi="宋体" w:eastAsia="宋体" w:cs="宋体"/>
                <w:color w:val="000000" w:themeColor="text1"/>
                <w:szCs w:val="21"/>
                <w:lang w:val="en-US"/>
                <w14:textFill>
                  <w14:solidFill>
                    <w14:schemeClr w14:val="tx1"/>
                  </w14:solidFill>
                </w14:textFill>
              </w:rPr>
              <w:t>10</w:t>
            </w:r>
            <w:r>
              <w:rPr>
                <w:rFonts w:hint="eastAsia" w:ascii="宋体" w:hAnsi="宋体" w:eastAsia="宋体" w:cs="宋体"/>
                <w:color w:val="000000" w:themeColor="text1"/>
                <w:szCs w:val="21"/>
                <w14:textFill>
                  <w14:solidFill>
                    <w14:schemeClr w14:val="tx1"/>
                  </w14:solidFill>
                </w14:textFill>
              </w:rPr>
              <w:t>分。（提供清单，合同复印</w:t>
            </w:r>
            <w:r>
              <w:rPr>
                <w:rFonts w:hint="eastAsia" w:ascii="宋体" w:hAnsi="宋体" w:eastAsia="宋体" w:cs="宋体"/>
                <w:color w:val="000000" w:themeColor="text1"/>
                <w:szCs w:val="21"/>
                <w:lang w:val="en-US" w:eastAsia="zh-CN"/>
                <w14:textFill>
                  <w14:solidFill>
                    <w14:schemeClr w14:val="tx1"/>
                  </w14:solidFill>
                </w14:textFill>
              </w:rPr>
              <w:t>件</w:t>
            </w:r>
            <w:r>
              <w:rPr>
                <w:rFonts w:hint="eastAsia" w:ascii="宋体" w:hAnsi="宋体" w:eastAsia="宋体" w:cs="宋体"/>
                <w:color w:val="000000" w:themeColor="text1"/>
                <w:szCs w:val="21"/>
                <w14:textFill>
                  <w14:solidFill>
                    <w14:schemeClr w14:val="tx1"/>
                  </w14:solidFill>
                </w14:textFill>
              </w:rPr>
              <w:t>，原件备查）</w:t>
            </w:r>
          </w:p>
        </w:tc>
        <w:tc>
          <w:tcPr>
            <w:tcW w:w="157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hint="default" w:ascii="宋体" w:hAnsi="宋体" w:eastAsia="宋体" w:cs="宋体"/>
                <w:color w:val="000000" w:themeColor="text1"/>
                <w:szCs w:val="21"/>
                <w:lang w:val="en-US"/>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0-</w:t>
            </w:r>
            <w:r>
              <w:rPr>
                <w:rFonts w:hint="default" w:ascii="宋体" w:hAnsi="宋体" w:eastAsia="宋体" w:cs="宋体"/>
                <w:color w:val="000000" w:themeColor="text1"/>
                <w:szCs w:val="21"/>
                <w:lang w:val="en-US"/>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81" w:type="dxa"/>
            <w:vMerge w:val="continue"/>
            <w:tcBorders>
              <w:left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p>
        </w:tc>
        <w:tc>
          <w:tcPr>
            <w:tcW w:w="1425" w:type="dxa"/>
            <w:vMerge w:val="continue"/>
            <w:tcBorders>
              <w:left w:val="single" w:color="auto" w:sz="4" w:space="0"/>
              <w:right w:val="single" w:color="auto" w:sz="4" w:space="0"/>
            </w:tcBorders>
            <w:noWrap/>
            <w:vAlign w:val="center"/>
          </w:tcPr>
          <w:p>
            <w:pPr>
              <w:pStyle w:val="24"/>
              <w:rPr>
                <w:sz w:val="21"/>
                <w:szCs w:val="21"/>
              </w:rPr>
            </w:pPr>
          </w:p>
        </w:tc>
        <w:tc>
          <w:tcPr>
            <w:tcW w:w="1684" w:type="dxa"/>
            <w:tcBorders>
              <w:top w:val="single" w:color="auto" w:sz="4" w:space="0"/>
              <w:left w:val="single" w:color="auto" w:sz="4" w:space="0"/>
              <w:right w:val="single" w:color="auto" w:sz="4" w:space="0"/>
            </w:tcBorders>
            <w:noWrap/>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color w:val="000000" w:themeColor="text1"/>
                <w:szCs w:val="21"/>
                <w:lang w:val="en-US" w:eastAsia="zh-CN"/>
                <w14:textFill>
                  <w14:solidFill>
                    <w14:schemeClr w14:val="tx1"/>
                  </w14:solidFill>
                </w14:textFill>
              </w:rPr>
              <w:t>多辊轧机设备</w:t>
            </w:r>
            <w:r>
              <w:rPr>
                <w:rFonts w:hint="eastAsia" w:ascii="宋体" w:hAnsi="宋体" w:eastAsia="宋体" w:cs="宋体"/>
                <w:szCs w:val="21"/>
              </w:rPr>
              <w:t>的核心技术研发能力（0-5分）</w:t>
            </w:r>
          </w:p>
        </w:tc>
        <w:tc>
          <w:tcPr>
            <w:tcW w:w="413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设备相关技术授权专利及获奖情况，授权</w:t>
            </w:r>
            <w:r>
              <w:rPr>
                <w:rFonts w:hint="eastAsia" w:ascii="宋体" w:hAnsi="宋体" w:eastAsia="宋体" w:cs="宋体"/>
                <w:color w:val="000000" w:themeColor="text1"/>
                <w:szCs w:val="21"/>
                <w14:textFill>
                  <w14:solidFill>
                    <w14:schemeClr w14:val="tx1"/>
                  </w14:solidFill>
                </w14:textFill>
              </w:rPr>
              <w:t>发明专利每1</w:t>
            </w:r>
            <w:r>
              <w:rPr>
                <w:rFonts w:hint="eastAsia" w:ascii="宋体" w:hAnsi="宋体" w:eastAsia="宋体" w:cs="宋体"/>
                <w:color w:val="000000" w:themeColor="text1"/>
                <w:szCs w:val="21"/>
                <w:lang w:val="en-US" w:eastAsia="zh-CN"/>
                <w14:textFill>
                  <w14:solidFill>
                    <w14:schemeClr w14:val="tx1"/>
                  </w14:solidFill>
                </w14:textFill>
              </w:rPr>
              <w:t>件加</w:t>
            </w:r>
            <w:r>
              <w:rPr>
                <w:rFonts w:hint="eastAsia" w:ascii="宋体" w:hAnsi="宋体" w:eastAsia="宋体" w:cs="宋体"/>
                <w:color w:val="000000" w:themeColor="text1"/>
                <w:szCs w:val="21"/>
                <w14:textFill>
                  <w14:solidFill>
                    <w14:schemeClr w14:val="tx1"/>
                  </w14:solidFill>
                </w14:textFill>
              </w:rPr>
              <w:t>1分，</w:t>
            </w:r>
            <w:r>
              <w:rPr>
                <w:rFonts w:hint="eastAsia" w:ascii="宋体" w:hAnsi="宋体" w:eastAsia="宋体" w:cs="宋体"/>
                <w:color w:val="000000" w:themeColor="text1"/>
                <w:szCs w:val="21"/>
                <w:lang w:val="en-US" w:eastAsia="zh-CN"/>
                <w14:textFill>
                  <w14:solidFill>
                    <w14:schemeClr w14:val="tx1"/>
                  </w14:solidFill>
                </w14:textFill>
              </w:rPr>
              <w:t>授权实用新型</w:t>
            </w:r>
            <w:r>
              <w:rPr>
                <w:rFonts w:hint="eastAsia" w:ascii="宋体" w:hAnsi="宋体" w:eastAsia="宋体" w:cs="宋体"/>
                <w:color w:val="000000" w:themeColor="text1"/>
                <w:szCs w:val="21"/>
                <w14:textFill>
                  <w14:solidFill>
                    <w14:schemeClr w14:val="tx1"/>
                  </w14:solidFill>
                </w14:textFill>
              </w:rPr>
              <w:t>专利每1</w:t>
            </w:r>
            <w:r>
              <w:rPr>
                <w:rFonts w:hint="eastAsia" w:ascii="宋体" w:hAnsi="宋体" w:eastAsia="宋体" w:cs="宋体"/>
                <w:color w:val="000000" w:themeColor="text1"/>
                <w:szCs w:val="21"/>
                <w:lang w:val="en-US" w:eastAsia="zh-CN"/>
                <w14:textFill>
                  <w14:solidFill>
                    <w14:schemeClr w14:val="tx1"/>
                  </w14:solidFill>
                </w14:textFill>
              </w:rPr>
              <w:t>件加</w:t>
            </w:r>
            <w:r>
              <w:rPr>
                <w:rFonts w:hint="default" w:ascii="宋体" w:hAnsi="宋体" w:eastAsia="宋体" w:cs="宋体"/>
                <w:color w:val="000000" w:themeColor="text1"/>
                <w:szCs w:val="21"/>
                <w:lang w:val="en-US"/>
                <w14:textFill>
                  <w14:solidFill>
                    <w14:schemeClr w14:val="tx1"/>
                  </w14:solidFill>
                </w14:textFill>
              </w:rPr>
              <w:t>0.5</w:t>
            </w:r>
            <w:r>
              <w:rPr>
                <w:rFonts w:hint="eastAsia" w:ascii="宋体" w:hAnsi="宋体" w:eastAsia="宋体" w:cs="宋体"/>
                <w:color w:val="000000" w:themeColor="text1"/>
                <w:szCs w:val="21"/>
                <w14:textFill>
                  <w14:solidFill>
                    <w14:schemeClr w14:val="tx1"/>
                  </w14:solidFill>
                </w14:textFill>
              </w:rPr>
              <w:t>分</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获奖每</w:t>
            </w:r>
            <w:r>
              <w:rPr>
                <w:rFonts w:hint="default" w:ascii="宋体" w:hAnsi="宋体" w:eastAsia="宋体" w:cs="宋体"/>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lang w:val="en-US" w:eastAsia="zh-CN"/>
                <w14:textFill>
                  <w14:solidFill>
                    <w14:schemeClr w14:val="tx1"/>
                  </w14:solidFill>
                </w14:textFill>
              </w:rPr>
              <w:t>项加</w:t>
            </w:r>
            <w:r>
              <w:rPr>
                <w:rFonts w:hint="default" w:ascii="宋体" w:hAnsi="宋体" w:eastAsia="宋体" w:cs="宋体"/>
                <w:color w:val="000000" w:themeColor="text1"/>
                <w:szCs w:val="21"/>
                <w:lang w:val="en-US" w:eastAsia="zh-CN"/>
                <w14:textFill>
                  <w14:solidFill>
                    <w14:schemeClr w14:val="tx1"/>
                  </w14:solidFill>
                </w14:textFill>
              </w:rPr>
              <w:t>2</w:t>
            </w:r>
            <w:r>
              <w:rPr>
                <w:rFonts w:hint="eastAsia" w:ascii="宋体" w:hAnsi="宋体" w:eastAsia="宋体" w:cs="宋体"/>
                <w:color w:val="000000" w:themeColor="text1"/>
                <w:szCs w:val="21"/>
                <w:lang w:val="en-US" w:eastAsia="zh-CN"/>
                <w14:textFill>
                  <w14:solidFill>
                    <w14:schemeClr w14:val="tx1"/>
                  </w14:solidFill>
                </w14:textFill>
              </w:rPr>
              <w:t>分，</w:t>
            </w:r>
            <w:r>
              <w:rPr>
                <w:rFonts w:hint="eastAsia" w:ascii="宋体" w:hAnsi="宋体" w:eastAsia="宋体" w:cs="宋体"/>
                <w:color w:val="000000" w:themeColor="text1"/>
                <w:szCs w:val="21"/>
                <w14:textFill>
                  <w14:solidFill>
                    <w14:schemeClr w14:val="tx1"/>
                  </w14:solidFill>
                </w14:textFill>
              </w:rPr>
              <w:t>最多得</w:t>
            </w:r>
            <w:r>
              <w:rPr>
                <w:rFonts w:hint="default" w:ascii="宋体" w:hAnsi="宋体" w:eastAsia="宋体" w:cs="宋体"/>
                <w:color w:val="000000" w:themeColor="text1"/>
                <w:szCs w:val="21"/>
                <w:lang w:val="en-US"/>
                <w14:textFill>
                  <w14:solidFill>
                    <w14:schemeClr w14:val="tx1"/>
                  </w14:solidFill>
                </w14:textFill>
              </w:rPr>
              <w:t>5</w:t>
            </w:r>
            <w:r>
              <w:rPr>
                <w:rFonts w:hint="eastAsia" w:ascii="宋体" w:hAnsi="宋体" w:eastAsia="宋体" w:cs="宋体"/>
                <w:color w:val="000000" w:themeColor="text1"/>
                <w:szCs w:val="21"/>
                <w14:textFill>
                  <w14:solidFill>
                    <w14:schemeClr w14:val="tx1"/>
                  </w14:solidFill>
                </w14:textFill>
              </w:rPr>
              <w:t>分</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（提供</w:t>
            </w:r>
            <w:r>
              <w:rPr>
                <w:rFonts w:hint="eastAsia" w:ascii="宋体" w:hAnsi="宋体" w:eastAsia="宋体" w:cs="宋体"/>
                <w:color w:val="000000" w:themeColor="text1"/>
                <w:szCs w:val="21"/>
                <w:lang w:val="en-US" w:eastAsia="zh-CN"/>
                <w14:textFill>
                  <w14:solidFill>
                    <w14:schemeClr w14:val="tx1"/>
                  </w14:solidFill>
                </w14:textFill>
              </w:rPr>
              <w:t>有效</w:t>
            </w:r>
            <w:r>
              <w:rPr>
                <w:rFonts w:hint="eastAsia" w:ascii="宋体" w:hAnsi="宋体" w:eastAsia="宋体" w:cs="宋体"/>
                <w:color w:val="000000" w:themeColor="text1"/>
                <w:szCs w:val="21"/>
                <w14:textFill>
                  <w14:solidFill>
                    <w14:schemeClr w14:val="tx1"/>
                  </w14:solidFill>
                </w14:textFill>
              </w:rPr>
              <w:t>证书复制件，原件备查）</w:t>
            </w:r>
          </w:p>
        </w:tc>
        <w:tc>
          <w:tcPr>
            <w:tcW w:w="157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0-</w:t>
            </w:r>
            <w:r>
              <w:rPr>
                <w:rFonts w:hint="default" w:ascii="宋体" w:hAnsi="宋体" w:eastAsia="宋体" w:cs="宋体"/>
                <w:color w:val="000000" w:themeColor="text1"/>
                <w:szCs w:val="21"/>
                <w:lang w:val="en-US"/>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81" w:type="dxa"/>
            <w:vMerge w:val="continue"/>
            <w:tcBorders>
              <w:left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p>
        </w:tc>
        <w:tc>
          <w:tcPr>
            <w:tcW w:w="1425" w:type="dxa"/>
            <w:vMerge w:val="continue"/>
            <w:tcBorders>
              <w:left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p>
        </w:tc>
        <w:tc>
          <w:tcPr>
            <w:tcW w:w="1684" w:type="dxa"/>
            <w:vMerge w:val="restart"/>
            <w:tcBorders>
              <w:top w:val="single" w:color="auto" w:sz="4" w:space="0"/>
              <w:left w:val="single" w:color="auto" w:sz="4" w:space="0"/>
              <w:right w:val="single" w:color="auto" w:sz="4" w:space="0"/>
            </w:tcBorders>
            <w:noWrap/>
            <w:vAlign w:val="center"/>
          </w:tcPr>
          <w:p>
            <w:pPr>
              <w:widowControl/>
              <w:adjustRightInd w:val="0"/>
              <w:snapToGrid w:val="0"/>
              <w:jc w:val="center"/>
              <w:rPr>
                <w:rFonts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lang w:val="en-US" w:eastAsia="zh-CN"/>
              </w:rPr>
              <w:t>供应商资质</w:t>
            </w:r>
            <w:r>
              <w:rPr>
                <w:rFonts w:hint="eastAsia" w:ascii="宋体" w:hAnsi="宋体" w:eastAsia="宋体" w:cs="宋体"/>
                <w:szCs w:val="21"/>
              </w:rPr>
              <w:t>（0-5分）</w:t>
            </w:r>
          </w:p>
        </w:tc>
        <w:tc>
          <w:tcPr>
            <w:tcW w:w="413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3.1供应商</w:t>
            </w:r>
            <w:r>
              <w:rPr>
                <w:rFonts w:hint="eastAsia" w:ascii="宋体" w:hAnsi="宋体" w:eastAsia="宋体" w:cs="宋体"/>
                <w:color w:val="000000" w:themeColor="text1"/>
                <w:szCs w:val="21"/>
                <w:lang w:val="en-US" w:eastAsia="zh-CN"/>
                <w14:textFill>
                  <w14:solidFill>
                    <w14:schemeClr w14:val="tx1"/>
                  </w14:solidFill>
                </w14:textFill>
              </w:rPr>
              <w:t>是否通过</w:t>
            </w:r>
            <w:r>
              <w:rPr>
                <w:rFonts w:hint="eastAsia" w:ascii="宋体" w:hAnsi="宋体" w:eastAsia="宋体" w:cs="宋体"/>
                <w:color w:val="000000" w:themeColor="text1"/>
                <w:szCs w:val="21"/>
                <w14:textFill>
                  <w14:solidFill>
                    <w14:schemeClr w14:val="tx1"/>
                  </w14:solidFill>
                </w14:textFill>
              </w:rPr>
              <w:t>质量管理体系、环境管理体系、职业健康安全管理体系、知识产权管理体系</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国家安全生产标准化</w:t>
            </w:r>
            <w:r>
              <w:rPr>
                <w:rFonts w:hint="eastAsia" w:ascii="宋体" w:hAnsi="宋体" w:eastAsia="宋体" w:cs="宋体"/>
                <w:color w:val="000000" w:themeColor="text1"/>
                <w:szCs w:val="21"/>
                <w:lang w:val="en-US" w:eastAsia="zh-CN"/>
                <w14:textFill>
                  <w14:solidFill>
                    <w14:schemeClr w14:val="tx1"/>
                  </w14:solidFill>
                </w14:textFill>
              </w:rPr>
              <w:t>等</w:t>
            </w:r>
            <w:r>
              <w:rPr>
                <w:rFonts w:hint="eastAsia" w:ascii="宋体" w:hAnsi="宋体" w:eastAsia="宋体" w:cs="宋体"/>
                <w:color w:val="000000" w:themeColor="text1"/>
                <w:szCs w:val="21"/>
                <w14:textFill>
                  <w14:solidFill>
                    <w14:schemeClr w14:val="tx1"/>
                  </w14:solidFill>
                </w14:textFill>
              </w:rPr>
              <w:t>认证</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每</w:t>
            </w:r>
            <w:r>
              <w:rPr>
                <w:rFonts w:hint="eastAsia" w:ascii="宋体" w:hAnsi="宋体" w:eastAsia="宋体" w:cs="宋体"/>
                <w:color w:val="000000" w:themeColor="text1"/>
                <w:szCs w:val="21"/>
                <w:lang w:val="en-US" w:eastAsia="zh-CN"/>
                <w14:textFill>
                  <w14:solidFill>
                    <w14:schemeClr w14:val="tx1"/>
                  </w14:solidFill>
                </w14:textFill>
              </w:rPr>
              <w:t>通过</w:t>
            </w:r>
            <w:r>
              <w:rPr>
                <w:rFonts w:hint="default" w:ascii="宋体" w:hAnsi="宋体" w:eastAsia="宋体" w:cs="宋体"/>
                <w:color w:val="000000" w:themeColor="text1"/>
                <w:szCs w:val="21"/>
                <w:lang w:val="en-US"/>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项</w:t>
            </w:r>
            <w:r>
              <w:rPr>
                <w:rFonts w:hint="eastAsia" w:ascii="宋体" w:hAnsi="宋体" w:eastAsia="宋体" w:cs="宋体"/>
                <w:color w:val="000000" w:themeColor="text1"/>
                <w:szCs w:val="21"/>
                <w:lang w:val="en-US" w:eastAsia="zh-CN"/>
                <w14:textFill>
                  <w14:solidFill>
                    <w14:schemeClr w14:val="tx1"/>
                  </w14:solidFill>
                </w14:textFill>
              </w:rPr>
              <w:t>加</w:t>
            </w:r>
            <w:r>
              <w:rPr>
                <w:rFonts w:hint="default" w:ascii="宋体" w:hAnsi="宋体" w:eastAsia="宋体" w:cs="宋体"/>
                <w:color w:val="000000" w:themeColor="text1"/>
                <w:szCs w:val="21"/>
                <w:lang w:val="en-US"/>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分，最高</w:t>
            </w:r>
            <w:r>
              <w:rPr>
                <w:rFonts w:hint="default" w:ascii="宋体" w:hAnsi="宋体" w:eastAsia="宋体" w:cs="宋体"/>
                <w:color w:val="000000" w:themeColor="text1"/>
                <w:szCs w:val="21"/>
                <w:lang w:val="en-US"/>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分。（提供</w:t>
            </w:r>
            <w:r>
              <w:rPr>
                <w:rFonts w:hint="eastAsia" w:ascii="宋体" w:hAnsi="宋体" w:eastAsia="宋体" w:cs="宋体"/>
                <w:color w:val="000000" w:themeColor="text1"/>
                <w:szCs w:val="21"/>
                <w:lang w:val="en-US" w:eastAsia="zh-CN"/>
                <w14:textFill>
                  <w14:solidFill>
                    <w14:schemeClr w14:val="tx1"/>
                  </w14:solidFill>
                </w14:textFill>
              </w:rPr>
              <w:t>有效</w:t>
            </w:r>
            <w:r>
              <w:rPr>
                <w:rFonts w:hint="eastAsia" w:ascii="宋体" w:hAnsi="宋体" w:eastAsia="宋体" w:cs="宋体"/>
                <w:color w:val="000000" w:themeColor="text1"/>
                <w:szCs w:val="21"/>
                <w14:textFill>
                  <w14:solidFill>
                    <w14:schemeClr w14:val="tx1"/>
                  </w14:solidFill>
                </w14:textFill>
              </w:rPr>
              <w:t>证书复制件，原件备查）</w:t>
            </w:r>
          </w:p>
        </w:tc>
        <w:tc>
          <w:tcPr>
            <w:tcW w:w="157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0-</w:t>
            </w:r>
            <w:r>
              <w:rPr>
                <w:rFonts w:hint="default" w:ascii="宋体" w:hAnsi="宋体" w:eastAsia="宋体" w:cs="宋体"/>
                <w:color w:val="000000" w:themeColor="text1"/>
                <w:szCs w:val="21"/>
                <w:lang w:val="en-US"/>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81" w:type="dxa"/>
            <w:vMerge w:val="continue"/>
            <w:tcBorders>
              <w:left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p>
        </w:tc>
        <w:tc>
          <w:tcPr>
            <w:tcW w:w="1425" w:type="dxa"/>
            <w:vMerge w:val="continue"/>
            <w:tcBorders>
              <w:left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p>
        </w:tc>
        <w:tc>
          <w:tcPr>
            <w:tcW w:w="1684" w:type="dxa"/>
            <w:vMerge w:val="continue"/>
            <w:tcBorders>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eastAsia="宋体" w:cs="宋体"/>
                <w:szCs w:val="21"/>
              </w:rPr>
            </w:pPr>
          </w:p>
        </w:tc>
        <w:tc>
          <w:tcPr>
            <w:tcW w:w="4133"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3.2</w:t>
            </w:r>
            <w:r>
              <w:rPr>
                <w:rFonts w:hint="eastAsia" w:ascii="宋体" w:hAnsi="宋体" w:eastAsia="宋体" w:cs="宋体"/>
                <w:color w:val="000000" w:themeColor="text1"/>
                <w:szCs w:val="21"/>
                <w14:textFill>
                  <w14:solidFill>
                    <w14:schemeClr w14:val="tx1"/>
                  </w14:solidFill>
                </w14:textFill>
              </w:rPr>
              <w:t>是否</w:t>
            </w:r>
            <w:r>
              <w:rPr>
                <w:rFonts w:hint="eastAsia" w:ascii="宋体" w:hAnsi="宋体" w:eastAsia="宋体" w:cs="宋体"/>
                <w:color w:val="000000" w:themeColor="text1"/>
                <w:szCs w:val="21"/>
                <w:lang w:val="en-US" w:eastAsia="zh-CN"/>
                <w14:textFill>
                  <w14:solidFill>
                    <w14:schemeClr w14:val="tx1"/>
                  </w14:solidFill>
                </w14:textFill>
              </w:rPr>
              <w:t>为</w:t>
            </w:r>
            <w:r>
              <w:rPr>
                <w:rFonts w:hint="eastAsia" w:ascii="宋体" w:hAnsi="宋体" w:eastAsia="宋体" w:cs="宋体"/>
                <w:color w:val="000000" w:themeColor="text1"/>
                <w:szCs w:val="21"/>
                <w14:textFill>
                  <w14:solidFill>
                    <w14:schemeClr w14:val="tx1"/>
                  </w14:solidFill>
                </w14:textFill>
              </w:rPr>
              <w:t>国家级高新</w:t>
            </w:r>
            <w:r>
              <w:rPr>
                <w:rFonts w:hint="eastAsia" w:ascii="宋体" w:hAnsi="宋体" w:eastAsia="宋体" w:cs="宋体"/>
                <w:color w:val="000000" w:themeColor="text1"/>
                <w:szCs w:val="21"/>
                <w:lang w:val="en-US" w:eastAsia="zh-CN"/>
                <w14:textFill>
                  <w14:solidFill>
                    <w14:schemeClr w14:val="tx1"/>
                  </w14:solidFill>
                </w14:textFill>
              </w:rPr>
              <w:t>技术</w:t>
            </w:r>
            <w:r>
              <w:rPr>
                <w:rFonts w:hint="eastAsia" w:ascii="宋体" w:hAnsi="宋体" w:eastAsia="宋体" w:cs="宋体"/>
                <w:color w:val="000000" w:themeColor="text1"/>
                <w:szCs w:val="21"/>
                <w14:textFill>
                  <w14:solidFill>
                    <w14:schemeClr w14:val="tx1"/>
                  </w14:solidFill>
                </w14:textFill>
              </w:rPr>
              <w:t>企业</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认定</w:t>
            </w:r>
            <w:r>
              <w:rPr>
                <w:rFonts w:hint="eastAsia" w:ascii="宋体" w:hAnsi="宋体" w:eastAsia="宋体" w:cs="宋体"/>
                <w:color w:val="000000" w:themeColor="text1"/>
                <w:szCs w:val="21"/>
                <w14:textFill>
                  <w14:solidFill>
                    <w14:schemeClr w14:val="tx1"/>
                  </w14:solidFill>
                </w14:textFill>
              </w:rPr>
              <w:t>得</w:t>
            </w:r>
            <w:r>
              <w:rPr>
                <w:rFonts w:hint="eastAsia" w:ascii="宋体" w:hAnsi="宋体" w:eastAsia="宋体" w:cs="宋体"/>
                <w:szCs w:val="21"/>
              </w:rPr>
              <w:t>1</w:t>
            </w:r>
            <w:r>
              <w:rPr>
                <w:rFonts w:hint="eastAsia" w:ascii="宋体" w:hAnsi="宋体" w:eastAsia="宋体" w:cs="宋体"/>
                <w:color w:val="000000" w:themeColor="text1"/>
                <w:szCs w:val="21"/>
                <w14:textFill>
                  <w14:solidFill>
                    <w14:schemeClr w14:val="tx1"/>
                  </w14:solidFill>
                </w14:textFill>
              </w:rPr>
              <w:t>分；是否为省级及以上</w:t>
            </w:r>
            <w:r>
              <w:rPr>
                <w:rFonts w:hint="eastAsia" w:ascii="宋体" w:hAnsi="宋体" w:eastAsia="宋体" w:cs="宋体"/>
                <w:color w:val="000000" w:themeColor="text1"/>
                <w:szCs w:val="21"/>
                <w:lang w:val="en-US" w:eastAsia="zh-CN"/>
                <w14:textFill>
                  <w14:solidFill>
                    <w14:schemeClr w14:val="tx1"/>
                  </w14:solidFill>
                </w14:textFill>
              </w:rPr>
              <w:t>科技创新</w:t>
            </w:r>
            <w:r>
              <w:rPr>
                <w:rFonts w:hint="eastAsia" w:ascii="宋体" w:hAnsi="宋体" w:eastAsia="宋体" w:cs="宋体"/>
                <w:color w:val="000000" w:themeColor="text1"/>
                <w:szCs w:val="21"/>
                <w14:textFill>
                  <w14:solidFill>
                    <w14:schemeClr w14:val="tx1"/>
                  </w14:solidFill>
                </w14:textFill>
              </w:rPr>
              <w:t>企业</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认定</w:t>
            </w:r>
            <w:r>
              <w:rPr>
                <w:rFonts w:hint="eastAsia" w:ascii="宋体" w:hAnsi="宋体" w:eastAsia="宋体" w:cs="宋体"/>
                <w:color w:val="000000" w:themeColor="text1"/>
                <w:szCs w:val="21"/>
                <w14:textFill>
                  <w14:solidFill>
                    <w14:schemeClr w14:val="tx1"/>
                  </w14:solidFill>
                </w14:textFill>
              </w:rPr>
              <w:t>得1分。（提供</w:t>
            </w:r>
            <w:r>
              <w:rPr>
                <w:rFonts w:hint="eastAsia" w:ascii="宋体" w:hAnsi="宋体" w:eastAsia="宋体" w:cs="宋体"/>
                <w:color w:val="000000" w:themeColor="text1"/>
                <w:szCs w:val="21"/>
                <w:lang w:val="en-US" w:eastAsia="zh-CN"/>
                <w14:textFill>
                  <w14:solidFill>
                    <w14:schemeClr w14:val="tx1"/>
                  </w14:solidFill>
                </w14:textFill>
              </w:rPr>
              <w:t>有效</w:t>
            </w:r>
            <w:r>
              <w:rPr>
                <w:rFonts w:hint="eastAsia" w:ascii="宋体" w:hAnsi="宋体" w:eastAsia="宋体" w:cs="宋体"/>
                <w:color w:val="000000" w:themeColor="text1"/>
                <w:szCs w:val="21"/>
                <w14:textFill>
                  <w14:solidFill>
                    <w14:schemeClr w14:val="tx1"/>
                  </w14:solidFill>
                </w14:textFill>
              </w:rPr>
              <w:t>证书复制件，原件备查）</w:t>
            </w:r>
          </w:p>
        </w:tc>
        <w:tc>
          <w:tcPr>
            <w:tcW w:w="157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881" w:type="dxa"/>
            <w:vMerge w:val="continue"/>
            <w:tcBorders>
              <w:left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p>
        </w:tc>
        <w:tc>
          <w:tcPr>
            <w:tcW w:w="1425" w:type="dxa"/>
            <w:vMerge w:val="continue"/>
            <w:tcBorders>
              <w:left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p>
        </w:tc>
        <w:tc>
          <w:tcPr>
            <w:tcW w:w="1684" w:type="dxa"/>
            <w:vMerge w:val="restart"/>
            <w:tcBorders>
              <w:top w:val="single" w:color="auto" w:sz="4" w:space="0"/>
              <w:left w:val="single" w:color="auto" w:sz="4" w:space="0"/>
              <w:right w:val="single" w:color="auto" w:sz="4" w:space="0"/>
            </w:tcBorders>
            <w:noWrap/>
            <w:vAlign w:val="center"/>
          </w:tcPr>
          <w:p>
            <w:pPr>
              <w:widowControl/>
              <w:jc w:val="left"/>
              <w:rPr>
                <w:rFonts w:ascii="宋体" w:hAnsi="宋体" w:eastAsia="宋体" w:cs="宋体"/>
                <w:szCs w:val="21"/>
                <w:highlight w:val="magenta"/>
              </w:rPr>
            </w:pPr>
            <w:r>
              <w:rPr>
                <w:rFonts w:hint="eastAsia" w:ascii="宋体" w:hAnsi="宋体" w:eastAsia="宋体" w:cs="宋体"/>
                <w:szCs w:val="21"/>
              </w:rPr>
              <w:t>4.响应方案的科学性、完整性及与需求的吻合程度（0-</w:t>
            </w:r>
            <w:r>
              <w:rPr>
                <w:rFonts w:hint="default" w:ascii="宋体" w:hAnsi="宋体" w:eastAsia="宋体" w:cs="宋体"/>
                <w:szCs w:val="21"/>
                <w:lang w:val="en-US"/>
              </w:rPr>
              <w:t>30</w:t>
            </w:r>
            <w:r>
              <w:rPr>
                <w:rFonts w:hint="eastAsia" w:ascii="宋体" w:hAnsi="宋体" w:eastAsia="宋体" w:cs="宋体"/>
                <w:szCs w:val="21"/>
              </w:rPr>
              <w:t>分）</w:t>
            </w:r>
          </w:p>
        </w:tc>
        <w:tc>
          <w:tcPr>
            <w:tcW w:w="41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eastAsia="宋体" w:cs="宋体"/>
                <w:szCs w:val="21"/>
              </w:rPr>
            </w:pPr>
            <w:r>
              <w:rPr>
                <w:rFonts w:hint="eastAsia" w:ascii="宋体" w:hAnsi="宋体" w:eastAsia="宋体" w:cs="宋体"/>
                <w:szCs w:val="21"/>
              </w:rPr>
              <w:t>4.1响应方案的科学性、可靠性、成熟性、</w:t>
            </w:r>
            <w:r>
              <w:rPr>
                <w:rFonts w:hint="eastAsia" w:ascii="宋体" w:hAnsi="宋体" w:eastAsia="宋体" w:cs="宋体"/>
                <w:szCs w:val="21"/>
                <w:lang w:val="en-US" w:eastAsia="zh-CN"/>
              </w:rPr>
              <w:t>完整</w:t>
            </w:r>
            <w:r>
              <w:rPr>
                <w:rFonts w:hint="eastAsia" w:ascii="宋体" w:hAnsi="宋体" w:eastAsia="宋体" w:cs="宋体"/>
                <w:szCs w:val="21"/>
              </w:rPr>
              <w:t>性；</w:t>
            </w:r>
            <w:r>
              <w:rPr>
                <w:rFonts w:hint="eastAsia" w:ascii="宋体" w:hAnsi="宋体" w:eastAsia="宋体" w:cs="宋体"/>
                <w:szCs w:val="21"/>
                <w:lang w:val="en-US" w:eastAsia="zh-CN"/>
              </w:rPr>
              <w:t>组成设备</w:t>
            </w:r>
            <w:r>
              <w:rPr>
                <w:rFonts w:hint="eastAsia" w:ascii="宋体" w:hAnsi="宋体" w:eastAsia="宋体" w:cs="宋体"/>
                <w:szCs w:val="21"/>
              </w:rPr>
              <w:t>各系统</w:t>
            </w:r>
            <w:r>
              <w:rPr>
                <w:rFonts w:hint="eastAsia" w:ascii="宋体" w:hAnsi="宋体" w:eastAsia="宋体" w:cs="宋体"/>
                <w:szCs w:val="21"/>
                <w:lang w:val="en-US" w:eastAsia="zh-CN"/>
              </w:rPr>
              <w:t>的实现功能、工作</w:t>
            </w:r>
            <w:r>
              <w:rPr>
                <w:rFonts w:hint="eastAsia" w:ascii="宋体" w:hAnsi="宋体" w:eastAsia="宋体" w:cs="宋体"/>
                <w:szCs w:val="21"/>
              </w:rPr>
              <w:t>原理</w:t>
            </w:r>
            <w:r>
              <w:rPr>
                <w:rFonts w:hint="eastAsia" w:ascii="宋体" w:hAnsi="宋体" w:eastAsia="宋体" w:cs="宋体"/>
                <w:szCs w:val="21"/>
                <w:lang w:eastAsia="zh-CN"/>
              </w:rPr>
              <w:t>、</w:t>
            </w:r>
            <w:r>
              <w:rPr>
                <w:rFonts w:hint="eastAsia" w:ascii="宋体" w:hAnsi="宋体" w:eastAsia="宋体" w:cs="宋体"/>
                <w:szCs w:val="21"/>
              </w:rPr>
              <w:t>结构</w:t>
            </w:r>
            <w:r>
              <w:rPr>
                <w:rFonts w:hint="eastAsia" w:ascii="宋体" w:hAnsi="宋体" w:eastAsia="宋体" w:cs="宋体"/>
                <w:szCs w:val="21"/>
                <w:lang w:val="en-US" w:eastAsia="zh-CN"/>
              </w:rPr>
              <w:t>组成以及</w:t>
            </w:r>
            <w:r>
              <w:rPr>
                <w:rFonts w:hint="eastAsia" w:ascii="宋体" w:hAnsi="宋体" w:eastAsia="宋体" w:cs="宋体"/>
                <w:szCs w:val="21"/>
              </w:rPr>
              <w:t>配置的合理性；方案对</w:t>
            </w:r>
            <w:r>
              <w:rPr>
                <w:rFonts w:hint="eastAsia" w:ascii="宋体" w:hAnsi="宋体" w:eastAsia="宋体" w:cs="宋体"/>
                <w:szCs w:val="21"/>
                <w:lang w:val="en-US" w:eastAsia="zh-CN"/>
              </w:rPr>
              <w:t>设备</w:t>
            </w:r>
            <w:r>
              <w:rPr>
                <w:rFonts w:hint="eastAsia" w:ascii="宋体" w:hAnsi="宋体" w:eastAsia="宋体" w:cs="宋体"/>
                <w:szCs w:val="21"/>
              </w:rPr>
              <w:t>运行中可能遇到的问题及其应对措施的考量，并提供优化实施建议。横向比较，优秀得</w:t>
            </w:r>
            <w:r>
              <w:rPr>
                <w:rFonts w:hint="eastAsia" w:ascii="宋体" w:hAnsi="宋体" w:eastAsia="宋体" w:cs="宋体"/>
                <w:szCs w:val="21"/>
                <w:lang w:val="en-US" w:eastAsia="zh-CN"/>
              </w:rPr>
              <w:t>4</w:t>
            </w:r>
            <w:r>
              <w:rPr>
                <w:rFonts w:hint="eastAsia" w:ascii="宋体" w:hAnsi="宋体" w:eastAsia="宋体" w:cs="宋体"/>
                <w:szCs w:val="21"/>
              </w:rPr>
              <w:t>-</w:t>
            </w:r>
            <w:r>
              <w:rPr>
                <w:rFonts w:hint="eastAsia" w:ascii="宋体" w:hAnsi="宋体" w:eastAsia="宋体" w:cs="宋体"/>
                <w:szCs w:val="21"/>
                <w:lang w:val="en-US" w:eastAsia="zh-CN"/>
              </w:rPr>
              <w:t>5</w:t>
            </w:r>
            <w:r>
              <w:rPr>
                <w:rFonts w:hint="eastAsia" w:ascii="宋体" w:hAnsi="宋体" w:eastAsia="宋体" w:cs="宋体"/>
                <w:szCs w:val="21"/>
              </w:rPr>
              <w:t>，</w:t>
            </w:r>
            <w:r>
              <w:rPr>
                <w:rFonts w:hint="eastAsia" w:ascii="宋体" w:hAnsi="宋体" w:eastAsia="宋体" w:cs="宋体"/>
                <w:szCs w:val="21"/>
                <w:lang w:val="en-US" w:eastAsia="zh-CN"/>
              </w:rPr>
              <w:t>良好</w:t>
            </w:r>
            <w:r>
              <w:rPr>
                <w:rFonts w:hint="eastAsia" w:ascii="宋体" w:hAnsi="宋体" w:eastAsia="宋体" w:cs="宋体"/>
                <w:szCs w:val="21"/>
              </w:rPr>
              <w:t>得</w:t>
            </w:r>
            <w:r>
              <w:rPr>
                <w:rFonts w:hint="eastAsia" w:ascii="宋体" w:hAnsi="宋体" w:eastAsia="宋体" w:cs="宋体"/>
                <w:szCs w:val="21"/>
                <w:lang w:val="en-US" w:eastAsia="zh-CN"/>
              </w:rPr>
              <w:t>2</w:t>
            </w:r>
            <w:r>
              <w:rPr>
                <w:rFonts w:hint="eastAsia" w:ascii="宋体" w:hAnsi="宋体" w:eastAsia="宋体" w:cs="宋体"/>
                <w:szCs w:val="21"/>
              </w:rPr>
              <w:t>-</w:t>
            </w:r>
            <w:r>
              <w:rPr>
                <w:rFonts w:hint="eastAsia" w:ascii="宋体" w:hAnsi="宋体" w:eastAsia="宋体" w:cs="宋体"/>
                <w:szCs w:val="21"/>
                <w:lang w:val="en-US" w:eastAsia="zh-CN"/>
              </w:rPr>
              <w:t>4</w:t>
            </w:r>
            <w:r>
              <w:rPr>
                <w:rFonts w:hint="eastAsia" w:ascii="宋体" w:hAnsi="宋体" w:eastAsia="宋体" w:cs="宋体"/>
                <w:szCs w:val="21"/>
              </w:rPr>
              <w:t>分，一般得</w:t>
            </w:r>
            <w:r>
              <w:rPr>
                <w:rFonts w:hint="eastAsia" w:ascii="宋体" w:hAnsi="宋体" w:eastAsia="宋体" w:cs="宋体"/>
                <w:szCs w:val="21"/>
                <w:lang w:val="en-US" w:eastAsia="zh-CN"/>
              </w:rPr>
              <w:t>0</w:t>
            </w:r>
            <w:r>
              <w:rPr>
                <w:rFonts w:hint="eastAsia" w:ascii="宋体" w:hAnsi="宋体" w:eastAsia="宋体" w:cs="宋体"/>
                <w:szCs w:val="21"/>
              </w:rPr>
              <w:t>-</w:t>
            </w:r>
            <w:r>
              <w:rPr>
                <w:rFonts w:hint="eastAsia" w:ascii="宋体" w:hAnsi="宋体" w:eastAsia="宋体" w:cs="宋体"/>
                <w:szCs w:val="21"/>
                <w:lang w:val="en-US" w:eastAsia="zh-CN"/>
              </w:rPr>
              <w:t>2</w:t>
            </w:r>
            <w:r>
              <w:rPr>
                <w:rFonts w:hint="eastAsia" w:ascii="宋体" w:hAnsi="宋体" w:eastAsia="宋体" w:cs="宋体"/>
                <w:szCs w:val="21"/>
              </w:rPr>
              <w:t>分。</w:t>
            </w:r>
          </w:p>
        </w:tc>
        <w:tc>
          <w:tcPr>
            <w:tcW w:w="157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宋体" w:hAnsi="宋体" w:eastAsia="宋体" w:cs="宋体"/>
                <w:sz w:val="24"/>
                <w:lang w:eastAsia="zh-CN"/>
              </w:rPr>
            </w:pPr>
            <w:r>
              <w:rPr>
                <w:rFonts w:hint="eastAsia" w:ascii="宋体" w:hAnsi="宋体" w:eastAsia="宋体" w:cs="宋体"/>
                <w:color w:val="000000" w:themeColor="text1"/>
                <w:szCs w:val="21"/>
                <w14:textFill>
                  <w14:solidFill>
                    <w14:schemeClr w14:val="tx1"/>
                  </w14:solidFill>
                </w14:textFill>
              </w:rPr>
              <w:t>0-</w:t>
            </w:r>
            <w:r>
              <w:rPr>
                <w:rFonts w:hint="eastAsia" w:ascii="宋体" w:hAnsi="宋体" w:eastAsia="宋体" w:cs="宋体"/>
                <w:color w:val="000000" w:themeColor="text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881" w:type="dxa"/>
            <w:vMerge w:val="continue"/>
            <w:tcBorders>
              <w:left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p>
        </w:tc>
        <w:tc>
          <w:tcPr>
            <w:tcW w:w="1425" w:type="dxa"/>
            <w:vMerge w:val="continue"/>
            <w:tcBorders>
              <w:left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p>
        </w:tc>
        <w:tc>
          <w:tcPr>
            <w:tcW w:w="1684" w:type="dxa"/>
            <w:vMerge w:val="continue"/>
            <w:tcBorders>
              <w:left w:val="single" w:color="auto" w:sz="4" w:space="0"/>
              <w:right w:val="single" w:color="auto" w:sz="4" w:space="0"/>
            </w:tcBorders>
            <w:noWrap/>
            <w:vAlign w:val="center"/>
          </w:tcPr>
          <w:p>
            <w:pPr>
              <w:widowControl/>
              <w:jc w:val="left"/>
              <w:rPr>
                <w:rFonts w:ascii="宋体" w:hAnsi="宋体" w:eastAsia="宋体" w:cs="宋体"/>
                <w:szCs w:val="21"/>
              </w:rPr>
            </w:pPr>
          </w:p>
        </w:tc>
        <w:tc>
          <w:tcPr>
            <w:tcW w:w="41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Cs w:val="21"/>
                <w:lang w:val="en-US" w:eastAsia="zh-CN"/>
              </w:rPr>
              <w:t>设备主要技术参数与</w:t>
            </w:r>
            <w:r>
              <w:rPr>
                <w:rFonts w:hint="eastAsia" w:ascii="宋体" w:hAnsi="宋体" w:eastAsia="宋体" w:cs="宋体"/>
                <w:szCs w:val="21"/>
              </w:rPr>
              <w:t>甲方技术</w:t>
            </w:r>
            <w:r>
              <w:rPr>
                <w:rFonts w:hint="eastAsia" w:ascii="宋体" w:hAnsi="宋体" w:eastAsia="宋体" w:cs="宋体"/>
                <w:szCs w:val="21"/>
                <w:lang w:val="en-US" w:eastAsia="zh-CN"/>
              </w:rPr>
              <w:t>指标要求的吻合程度，全部达到要求得15分；优于</w:t>
            </w:r>
            <w:r>
              <w:rPr>
                <w:rFonts w:hint="eastAsia" w:ascii="宋体" w:hAnsi="宋体" w:eastAsia="宋体" w:cs="宋体"/>
                <w:szCs w:val="21"/>
              </w:rPr>
              <w:t>甲方技术</w:t>
            </w:r>
            <w:r>
              <w:rPr>
                <w:rFonts w:hint="eastAsia" w:ascii="宋体" w:hAnsi="宋体" w:eastAsia="宋体" w:cs="宋体"/>
                <w:szCs w:val="21"/>
                <w:lang w:val="en-US" w:eastAsia="zh-CN"/>
              </w:rPr>
              <w:t>要求的，不另加分；劣于</w:t>
            </w:r>
            <w:r>
              <w:rPr>
                <w:rFonts w:hint="eastAsia" w:ascii="宋体" w:hAnsi="宋体" w:eastAsia="宋体" w:cs="宋体"/>
                <w:szCs w:val="21"/>
              </w:rPr>
              <w:t>甲方技术</w:t>
            </w:r>
            <w:r>
              <w:rPr>
                <w:rFonts w:hint="eastAsia" w:ascii="宋体" w:hAnsi="宋体" w:eastAsia="宋体" w:cs="宋体"/>
                <w:szCs w:val="21"/>
                <w:lang w:val="en-US" w:eastAsia="zh-CN"/>
              </w:rPr>
              <w:t>要求的，每一项扣1-2分。</w:t>
            </w:r>
          </w:p>
        </w:tc>
        <w:tc>
          <w:tcPr>
            <w:tcW w:w="157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hint="default" w:ascii="宋体" w:hAnsi="宋体" w:eastAsia="宋体" w:cs="宋体"/>
                <w:sz w:val="24"/>
                <w:lang w:val="en-US" w:eastAsia="zh-CN"/>
              </w:rPr>
            </w:pPr>
            <w:r>
              <w:rPr>
                <w:rFonts w:hint="eastAsia" w:ascii="宋体" w:hAnsi="宋体" w:eastAsia="宋体" w:cs="宋体"/>
                <w:color w:val="000000" w:themeColor="text1"/>
                <w:szCs w:val="21"/>
                <w14:textFill>
                  <w14:solidFill>
                    <w14:schemeClr w14:val="tx1"/>
                  </w14:solidFill>
                </w14:textFill>
              </w:rPr>
              <w:t>0-</w:t>
            </w:r>
            <w:r>
              <w:rPr>
                <w:rFonts w:hint="eastAsia" w:ascii="宋体" w:hAnsi="宋体" w:eastAsia="宋体" w:cs="宋体"/>
                <w:color w:val="000000" w:themeColor="text1"/>
                <w:szCs w:val="21"/>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881" w:type="dxa"/>
            <w:vMerge w:val="continue"/>
            <w:tcBorders>
              <w:left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p>
        </w:tc>
        <w:tc>
          <w:tcPr>
            <w:tcW w:w="1425" w:type="dxa"/>
            <w:vMerge w:val="continue"/>
            <w:tcBorders>
              <w:left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p>
        </w:tc>
        <w:tc>
          <w:tcPr>
            <w:tcW w:w="1684" w:type="dxa"/>
            <w:vMerge w:val="continue"/>
            <w:tcBorders>
              <w:left w:val="single" w:color="auto" w:sz="4" w:space="0"/>
              <w:right w:val="single" w:color="auto" w:sz="4" w:space="0"/>
            </w:tcBorders>
            <w:noWrap/>
            <w:vAlign w:val="center"/>
          </w:tcPr>
          <w:p>
            <w:pPr>
              <w:widowControl/>
              <w:jc w:val="left"/>
              <w:rPr>
                <w:rFonts w:ascii="宋体" w:hAnsi="宋体" w:eastAsia="宋体" w:cs="宋体"/>
                <w:szCs w:val="21"/>
              </w:rPr>
            </w:pPr>
          </w:p>
        </w:tc>
        <w:tc>
          <w:tcPr>
            <w:tcW w:w="41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szCs w:val="21"/>
                <w:lang w:eastAsia="zh-CN"/>
              </w:rPr>
            </w:pPr>
            <w:r>
              <w:rPr>
                <w:rFonts w:hint="eastAsia" w:ascii="宋体" w:hAnsi="宋体" w:eastAsia="宋体" w:cs="宋体"/>
                <w:szCs w:val="21"/>
              </w:rPr>
              <w:t>4.</w:t>
            </w:r>
            <w:r>
              <w:rPr>
                <w:rFonts w:hint="default" w:ascii="宋体" w:hAnsi="宋体" w:eastAsia="宋体" w:cs="宋体"/>
                <w:szCs w:val="21"/>
                <w:lang w:val="en-US" w:eastAsia="zh-CN"/>
              </w:rPr>
              <w:t>3</w:t>
            </w:r>
            <w:r>
              <w:rPr>
                <w:rFonts w:hint="eastAsia" w:ascii="宋体" w:hAnsi="宋体" w:eastAsia="宋体" w:cs="宋体"/>
                <w:szCs w:val="21"/>
              </w:rPr>
              <w:t>设备主要</w:t>
            </w:r>
            <w:r>
              <w:rPr>
                <w:rFonts w:hint="eastAsia" w:ascii="宋体" w:hAnsi="宋体" w:eastAsia="宋体" w:cs="宋体"/>
                <w:szCs w:val="21"/>
                <w:lang w:val="en-US" w:eastAsia="zh-CN"/>
              </w:rPr>
              <w:t>系统、部件、零件、电气件、元器件等选用的品牌、型号、规格、材质等，以保证设备加工精准度和可靠性</w:t>
            </w:r>
            <w:r>
              <w:rPr>
                <w:rFonts w:hint="eastAsia" w:ascii="宋体" w:hAnsi="宋体" w:eastAsia="宋体" w:cs="宋体"/>
                <w:szCs w:val="21"/>
              </w:rPr>
              <w:t>。横向比较，优秀得</w:t>
            </w:r>
            <w:r>
              <w:rPr>
                <w:rFonts w:hint="default" w:ascii="宋体" w:hAnsi="宋体" w:eastAsia="宋体" w:cs="宋体"/>
                <w:szCs w:val="21"/>
                <w:lang w:val="en-US" w:eastAsia="zh-CN"/>
              </w:rPr>
              <w:t>8</w:t>
            </w:r>
            <w:r>
              <w:rPr>
                <w:rFonts w:hint="eastAsia" w:ascii="宋体" w:hAnsi="宋体" w:eastAsia="宋体" w:cs="宋体"/>
                <w:szCs w:val="21"/>
              </w:rPr>
              <w:t>-</w:t>
            </w:r>
            <w:r>
              <w:rPr>
                <w:rFonts w:hint="default" w:ascii="宋体" w:hAnsi="宋体" w:eastAsia="宋体" w:cs="宋体"/>
                <w:szCs w:val="21"/>
                <w:lang w:val="en-US" w:eastAsia="zh-CN"/>
              </w:rPr>
              <w:t>10</w:t>
            </w:r>
            <w:r>
              <w:rPr>
                <w:rFonts w:hint="eastAsia" w:ascii="宋体" w:hAnsi="宋体" w:eastAsia="宋体" w:cs="宋体"/>
                <w:szCs w:val="21"/>
              </w:rPr>
              <w:t>，</w:t>
            </w:r>
            <w:r>
              <w:rPr>
                <w:rFonts w:hint="eastAsia" w:ascii="宋体" w:hAnsi="宋体" w:eastAsia="宋体" w:cs="宋体"/>
                <w:szCs w:val="21"/>
                <w:lang w:val="en-US" w:eastAsia="zh-CN"/>
              </w:rPr>
              <w:t>良好</w:t>
            </w:r>
            <w:r>
              <w:rPr>
                <w:rFonts w:hint="eastAsia" w:ascii="宋体" w:hAnsi="宋体" w:eastAsia="宋体" w:cs="宋体"/>
                <w:szCs w:val="21"/>
              </w:rPr>
              <w:t>得</w:t>
            </w:r>
            <w:r>
              <w:rPr>
                <w:rFonts w:hint="default" w:ascii="宋体" w:hAnsi="宋体" w:eastAsia="宋体" w:cs="宋体"/>
                <w:szCs w:val="21"/>
                <w:lang w:val="en-US" w:eastAsia="zh-CN"/>
              </w:rPr>
              <w:t>5</w:t>
            </w:r>
            <w:r>
              <w:rPr>
                <w:rFonts w:hint="eastAsia" w:ascii="宋体" w:hAnsi="宋体" w:eastAsia="宋体" w:cs="宋体"/>
                <w:szCs w:val="21"/>
              </w:rPr>
              <w:t>-</w:t>
            </w:r>
            <w:r>
              <w:rPr>
                <w:rFonts w:hint="default" w:ascii="宋体" w:hAnsi="宋体" w:eastAsia="宋体" w:cs="宋体"/>
                <w:szCs w:val="21"/>
                <w:lang w:val="en-US" w:eastAsia="zh-CN"/>
              </w:rPr>
              <w:t>8</w:t>
            </w:r>
            <w:r>
              <w:rPr>
                <w:rFonts w:hint="eastAsia" w:ascii="宋体" w:hAnsi="宋体" w:eastAsia="宋体" w:cs="宋体"/>
                <w:szCs w:val="21"/>
              </w:rPr>
              <w:t>分，一般得</w:t>
            </w:r>
            <w:r>
              <w:rPr>
                <w:rFonts w:hint="eastAsia" w:ascii="宋体" w:hAnsi="宋体" w:eastAsia="宋体" w:cs="宋体"/>
                <w:szCs w:val="21"/>
                <w:lang w:val="en-US" w:eastAsia="zh-CN"/>
              </w:rPr>
              <w:t>0</w:t>
            </w:r>
            <w:r>
              <w:rPr>
                <w:rFonts w:hint="eastAsia" w:ascii="宋体" w:hAnsi="宋体" w:eastAsia="宋体" w:cs="宋体"/>
                <w:szCs w:val="21"/>
              </w:rPr>
              <w:t>-</w:t>
            </w:r>
            <w:r>
              <w:rPr>
                <w:rFonts w:hint="default" w:ascii="宋体" w:hAnsi="宋体" w:eastAsia="宋体" w:cs="宋体"/>
                <w:szCs w:val="21"/>
                <w:lang w:val="en-US" w:eastAsia="zh-CN"/>
              </w:rPr>
              <w:t>5</w:t>
            </w:r>
            <w:r>
              <w:rPr>
                <w:rFonts w:hint="eastAsia" w:ascii="宋体" w:hAnsi="宋体" w:eastAsia="宋体" w:cs="宋体"/>
                <w:szCs w:val="21"/>
              </w:rPr>
              <w:t>分</w:t>
            </w:r>
            <w:r>
              <w:rPr>
                <w:rFonts w:hint="eastAsia" w:ascii="宋体" w:hAnsi="宋体" w:eastAsia="宋体" w:cs="宋体"/>
                <w:szCs w:val="21"/>
                <w:lang w:eastAsia="zh-CN"/>
              </w:rPr>
              <w:t>。</w:t>
            </w:r>
          </w:p>
        </w:tc>
        <w:tc>
          <w:tcPr>
            <w:tcW w:w="157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hint="default" w:ascii="宋体" w:hAnsi="宋体" w:eastAsia="宋体" w:cs="宋体"/>
                <w:sz w:val="24"/>
                <w:lang w:val="en-US" w:eastAsia="zh-CN"/>
              </w:rPr>
            </w:pPr>
            <w:r>
              <w:rPr>
                <w:rFonts w:hint="eastAsia" w:ascii="宋体" w:hAnsi="宋体" w:eastAsia="宋体" w:cs="宋体"/>
                <w:color w:val="000000" w:themeColor="text1"/>
                <w:szCs w:val="21"/>
                <w14:textFill>
                  <w14:solidFill>
                    <w14:schemeClr w14:val="tx1"/>
                  </w14:solidFill>
                </w14:textFill>
              </w:rPr>
              <w:t>0-</w:t>
            </w:r>
            <w:r>
              <w:rPr>
                <w:rFonts w:hint="default" w:ascii="宋体" w:hAnsi="宋体" w:eastAsia="宋体" w:cs="宋体"/>
                <w:color w:val="000000" w:themeColor="text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81" w:type="dxa"/>
            <w:vMerge w:val="continue"/>
            <w:tcBorders>
              <w:left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p>
        </w:tc>
        <w:tc>
          <w:tcPr>
            <w:tcW w:w="1425" w:type="dxa"/>
            <w:vMerge w:val="continue"/>
            <w:tcBorders>
              <w:left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p>
        </w:tc>
        <w:tc>
          <w:tcPr>
            <w:tcW w:w="1684" w:type="dxa"/>
            <w:tcBorders>
              <w:top w:val="single" w:color="auto" w:sz="4" w:space="0"/>
              <w:left w:val="single" w:color="auto" w:sz="4" w:space="0"/>
              <w:right w:val="single" w:color="auto" w:sz="4" w:space="0"/>
            </w:tcBorders>
            <w:noWrap/>
            <w:vAlign w:val="center"/>
          </w:tcPr>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5.生产能力，现场管理情况（0-</w:t>
            </w:r>
            <w:r>
              <w:rPr>
                <w:rFonts w:hint="eastAsia" w:ascii="宋体" w:hAnsi="宋体" w:eastAsia="宋体" w:cs="宋体"/>
                <w:color w:val="000000" w:themeColor="text1"/>
                <w:szCs w:val="21"/>
                <w:lang w:val="en-US" w:eastAsia="zh-CN"/>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w:t>
            </w:r>
          </w:p>
        </w:tc>
        <w:tc>
          <w:tcPr>
            <w:tcW w:w="4133" w:type="dxa"/>
            <w:tcBorders>
              <w:top w:val="single" w:color="auto" w:sz="4" w:space="0"/>
              <w:left w:val="single" w:color="auto" w:sz="4" w:space="0"/>
              <w:right w:val="single" w:color="auto" w:sz="4" w:space="0"/>
            </w:tcBorders>
            <w:noWrap/>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现场5S管理，项目加工制造的计划安排，设备的装配测试能力，加工设备的配备。横向比较，</w:t>
            </w:r>
            <w:r>
              <w:rPr>
                <w:rFonts w:hint="eastAsia" w:ascii="宋体" w:hAnsi="宋体" w:eastAsia="宋体" w:cs="宋体"/>
                <w:szCs w:val="21"/>
              </w:rPr>
              <w:t>较好得2-3分，一般得0-</w:t>
            </w:r>
            <w:r>
              <w:rPr>
                <w:rFonts w:hint="eastAsia" w:ascii="宋体" w:hAnsi="宋体" w:eastAsia="宋体" w:cs="宋体"/>
                <w:szCs w:val="21"/>
                <w:lang w:val="en-US" w:eastAsia="zh-CN"/>
              </w:rPr>
              <w:t>2</w:t>
            </w:r>
            <w:r>
              <w:rPr>
                <w:rFonts w:hint="eastAsia" w:ascii="宋体" w:hAnsi="宋体" w:eastAsia="宋体" w:cs="宋体"/>
                <w:szCs w:val="21"/>
              </w:rPr>
              <w:t>分。</w:t>
            </w:r>
          </w:p>
        </w:tc>
        <w:tc>
          <w:tcPr>
            <w:tcW w:w="157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81" w:type="dxa"/>
            <w:vMerge w:val="continue"/>
            <w:tcBorders>
              <w:left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p>
        </w:tc>
        <w:tc>
          <w:tcPr>
            <w:tcW w:w="1425" w:type="dxa"/>
            <w:vMerge w:val="continue"/>
            <w:tcBorders>
              <w:left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p>
        </w:tc>
        <w:tc>
          <w:tcPr>
            <w:tcW w:w="168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szCs w:val="21"/>
              </w:rPr>
            </w:pPr>
            <w:r>
              <w:rPr>
                <w:rFonts w:hint="eastAsia" w:ascii="宋体" w:hAnsi="宋体" w:eastAsia="宋体" w:cs="宋体"/>
                <w:szCs w:val="21"/>
              </w:rPr>
              <w:t>6.售后服务方案（0-3）</w:t>
            </w:r>
          </w:p>
        </w:tc>
        <w:tc>
          <w:tcPr>
            <w:tcW w:w="41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eastAsia="宋体" w:cs="宋体"/>
                <w:szCs w:val="21"/>
              </w:rPr>
            </w:pPr>
            <w:r>
              <w:rPr>
                <w:rFonts w:hint="eastAsia" w:ascii="宋体" w:hAnsi="宋体" w:eastAsia="宋体" w:cs="宋体"/>
                <w:szCs w:val="21"/>
              </w:rPr>
              <w:t>根据供应商提供的服务能力说明、售后服务承诺、提供的售后服务方案的可行性、完整性以及服务承诺落实的保障措施、质保期内外的后续技术支持（含培训）和维护能力情况等。横向比较，较好得2-3分，一般得0-</w:t>
            </w:r>
            <w:r>
              <w:rPr>
                <w:rFonts w:hint="eastAsia" w:ascii="宋体" w:hAnsi="宋体" w:eastAsia="宋体" w:cs="宋体"/>
                <w:szCs w:val="21"/>
                <w:lang w:val="en-US" w:eastAsia="zh-CN"/>
              </w:rPr>
              <w:t>2</w:t>
            </w:r>
            <w:r>
              <w:rPr>
                <w:rFonts w:hint="eastAsia" w:ascii="宋体" w:hAnsi="宋体" w:eastAsia="宋体" w:cs="宋体"/>
                <w:szCs w:val="21"/>
              </w:rPr>
              <w:t>分。</w:t>
            </w:r>
          </w:p>
        </w:tc>
        <w:tc>
          <w:tcPr>
            <w:tcW w:w="157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eastAsia="宋体" w:cs="宋体"/>
                <w:sz w:val="24"/>
              </w:rPr>
            </w:pPr>
            <w:r>
              <w:rPr>
                <w:rFonts w:hint="eastAsia" w:ascii="宋体" w:hAnsi="宋体" w:eastAsia="宋体" w:cs="宋体"/>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81" w:type="dxa"/>
            <w:vMerge w:val="continue"/>
            <w:tcBorders>
              <w:left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p>
        </w:tc>
        <w:tc>
          <w:tcPr>
            <w:tcW w:w="1425" w:type="dxa"/>
            <w:vMerge w:val="continue"/>
            <w:tcBorders>
              <w:left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p>
        </w:tc>
        <w:tc>
          <w:tcPr>
            <w:tcW w:w="1684"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eastAsia="宋体" w:cs="宋体"/>
                <w:szCs w:val="21"/>
              </w:rPr>
            </w:pPr>
            <w:r>
              <w:rPr>
                <w:rFonts w:hint="eastAsia" w:ascii="宋体" w:hAnsi="宋体" w:eastAsia="宋体" w:cs="宋体"/>
                <w:szCs w:val="21"/>
                <w:highlight w:val="none"/>
                <w:lang w:val="en-US" w:eastAsia="zh-CN"/>
              </w:rPr>
              <w:t>7.交货期承诺</w:t>
            </w:r>
            <w:r>
              <w:rPr>
                <w:rFonts w:hint="eastAsia" w:ascii="宋体" w:hAnsi="宋体" w:eastAsia="宋体" w:cs="宋体"/>
                <w:szCs w:val="21"/>
              </w:rPr>
              <w:t>（0-2）</w:t>
            </w:r>
          </w:p>
        </w:tc>
        <w:tc>
          <w:tcPr>
            <w:tcW w:w="41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szCs w:val="21"/>
              </w:rPr>
            </w:pPr>
            <w:r>
              <w:rPr>
                <w:rFonts w:hint="eastAsia" w:ascii="宋体" w:hAnsi="宋体" w:eastAsia="宋体" w:cs="宋体"/>
                <w:color w:val="000000" w:themeColor="text1"/>
                <w:szCs w:val="21"/>
                <w14:textFill>
                  <w14:solidFill>
                    <w14:schemeClr w14:val="tx1"/>
                  </w14:solidFill>
                </w14:textFill>
              </w:rPr>
              <w:t>设备交货期，</w:t>
            </w:r>
            <w:r>
              <w:rPr>
                <w:rFonts w:hint="eastAsia" w:ascii="宋体" w:hAnsi="宋体" w:eastAsia="宋体" w:cs="宋体"/>
                <w:color w:val="000000" w:themeColor="text1"/>
                <w:szCs w:val="21"/>
                <w:lang w:val="en-US" w:eastAsia="zh-CN"/>
                <w14:textFill>
                  <w14:solidFill>
                    <w14:schemeClr w14:val="tx1"/>
                  </w14:solidFill>
                </w14:textFill>
              </w:rPr>
              <w:t>承诺</w:t>
            </w:r>
            <w:r>
              <w:rPr>
                <w:rFonts w:hint="eastAsia" w:ascii="宋体" w:hAnsi="宋体" w:eastAsia="宋体" w:cs="宋体"/>
                <w:color w:val="000000" w:themeColor="text1"/>
                <w:szCs w:val="21"/>
                <w14:textFill>
                  <w14:solidFill>
                    <w14:schemeClr w14:val="tx1"/>
                  </w14:solidFill>
                </w14:textFill>
              </w:rPr>
              <w:t>每提前</w:t>
            </w:r>
            <w:r>
              <w:rPr>
                <w:rFonts w:hint="eastAsia" w:ascii="宋体" w:hAnsi="宋体" w:eastAsia="宋体" w:cs="宋体"/>
                <w:color w:val="000000" w:themeColor="text1"/>
                <w:szCs w:val="21"/>
                <w:lang w:val="en-US" w:eastAsia="zh-CN"/>
                <w14:textFill>
                  <w14:solidFill>
                    <w14:schemeClr w14:val="tx1"/>
                  </w14:solidFill>
                </w14:textFill>
              </w:rPr>
              <w:t>10天</w:t>
            </w:r>
            <w:r>
              <w:rPr>
                <w:rFonts w:hint="eastAsia" w:ascii="宋体" w:hAnsi="宋体" w:eastAsia="宋体" w:cs="宋体"/>
                <w:color w:val="000000" w:themeColor="text1"/>
                <w:szCs w:val="21"/>
                <w14:textFill>
                  <w14:solidFill>
                    <w14:schemeClr w14:val="tx1"/>
                  </w14:solidFill>
                </w14:textFill>
              </w:rPr>
              <w:t>，得0.5分，最高得2分。</w:t>
            </w:r>
          </w:p>
        </w:tc>
        <w:tc>
          <w:tcPr>
            <w:tcW w:w="157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hint="eastAsia" w:ascii="宋体" w:hAnsi="宋体" w:eastAsia="宋体" w:cs="宋体"/>
                <w:szCs w:val="21"/>
              </w:rPr>
            </w:pPr>
            <w:r>
              <w:rPr>
                <w:rFonts w:hint="eastAsia" w:ascii="宋体" w:hAnsi="宋体" w:eastAsia="宋体" w:cs="宋体"/>
                <w:color w:val="000000" w:themeColor="text1"/>
                <w:szCs w:val="21"/>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81" w:type="dxa"/>
            <w:vMerge w:val="continue"/>
            <w:tcBorders>
              <w:left w:val="single" w:color="auto" w:sz="4" w:space="0"/>
              <w:bottom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p>
        </w:tc>
        <w:tc>
          <w:tcPr>
            <w:tcW w:w="1425" w:type="dxa"/>
            <w:vMerge w:val="continue"/>
            <w:tcBorders>
              <w:left w:val="single" w:color="auto" w:sz="4" w:space="0"/>
              <w:bottom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p>
        </w:tc>
        <w:tc>
          <w:tcPr>
            <w:tcW w:w="168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eastAsia="宋体" w:cs="宋体"/>
                <w:szCs w:val="21"/>
              </w:rPr>
            </w:pPr>
            <w:r>
              <w:rPr>
                <w:rFonts w:hint="eastAsia" w:ascii="宋体" w:hAnsi="宋体" w:eastAsia="宋体" w:cs="宋体"/>
                <w:szCs w:val="21"/>
                <w:lang w:val="en-US" w:eastAsia="zh-CN"/>
              </w:rPr>
              <w:t>8</w:t>
            </w:r>
            <w:r>
              <w:rPr>
                <w:rFonts w:hint="eastAsia" w:ascii="宋体" w:hAnsi="宋体" w:eastAsia="宋体" w:cs="宋体"/>
                <w:szCs w:val="21"/>
              </w:rPr>
              <w:t>.质保期承诺（0-2）</w:t>
            </w:r>
          </w:p>
        </w:tc>
        <w:tc>
          <w:tcPr>
            <w:tcW w:w="413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eastAsia="宋体" w:cs="宋体"/>
                <w:szCs w:val="21"/>
              </w:rPr>
            </w:pPr>
            <w:r>
              <w:rPr>
                <w:rFonts w:hint="eastAsia" w:ascii="宋体" w:hAnsi="宋体" w:eastAsia="宋体" w:cs="宋体"/>
                <w:szCs w:val="21"/>
              </w:rPr>
              <w:t>承诺质保期年限延长的，每增加6个月，得1分，最高得2分。</w:t>
            </w:r>
          </w:p>
        </w:tc>
        <w:tc>
          <w:tcPr>
            <w:tcW w:w="157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eastAsia="宋体" w:cs="宋体"/>
                <w:sz w:val="24"/>
              </w:rPr>
            </w:pPr>
            <w:r>
              <w:rPr>
                <w:rFonts w:hint="eastAsia" w:ascii="宋体" w:hAnsi="宋体" w:eastAsia="宋体" w:cs="宋体"/>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81"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3.5</w:t>
            </w:r>
          </w:p>
        </w:tc>
        <w:tc>
          <w:tcPr>
            <w:tcW w:w="1425"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eastAsia="宋体" w:cs="宋体"/>
                <w:szCs w:val="21"/>
              </w:rPr>
            </w:pPr>
            <w:r>
              <w:rPr>
                <w:rFonts w:hint="eastAsia" w:ascii="宋体" w:hAnsi="宋体" w:eastAsia="宋体" w:cs="宋体"/>
                <w:szCs w:val="21"/>
              </w:rPr>
              <w:t>报价评分标准</w:t>
            </w:r>
          </w:p>
          <w:p>
            <w:pPr>
              <w:spacing w:line="360" w:lineRule="exact"/>
              <w:jc w:val="center"/>
              <w:rPr>
                <w:rFonts w:asciiTheme="minorEastAsia" w:hAnsiTheme="minorEastAsia" w:cstheme="minorEastAsia"/>
                <w:szCs w:val="21"/>
              </w:rPr>
            </w:pPr>
            <w:r>
              <w:rPr>
                <w:rFonts w:hint="eastAsia" w:ascii="宋体" w:hAnsi="宋体" w:eastAsia="宋体" w:cs="宋体"/>
                <w:szCs w:val="21"/>
              </w:rPr>
              <w:t>（20～</w:t>
            </w:r>
            <w:r>
              <w:rPr>
                <w:rFonts w:hint="default" w:ascii="宋体" w:hAnsi="宋体" w:eastAsia="宋体" w:cs="宋体"/>
                <w:szCs w:val="21"/>
                <w:lang w:val="en-US"/>
              </w:rPr>
              <w:t>4</w:t>
            </w:r>
            <w:r>
              <w:rPr>
                <w:rFonts w:hint="eastAsia" w:ascii="宋体" w:hAnsi="宋体" w:eastAsia="宋体" w:cs="宋体"/>
                <w:szCs w:val="21"/>
              </w:rPr>
              <w:t>0分）</w:t>
            </w:r>
          </w:p>
        </w:tc>
        <w:tc>
          <w:tcPr>
            <w:tcW w:w="168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评审基准价</w:t>
            </w:r>
          </w:p>
        </w:tc>
        <w:tc>
          <w:tcPr>
            <w:tcW w:w="570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szCs w:val="21"/>
              </w:rPr>
            </w:pPr>
            <w:r>
              <w:rPr>
                <w:rFonts w:hint="eastAsia" w:asciiTheme="minorEastAsia" w:hAnsiTheme="minorEastAsia" w:cstheme="minorEastAsia"/>
                <w:bCs/>
                <w:szCs w:val="21"/>
              </w:rPr>
              <w:t>二次平均价：平均价与次低有效报</w:t>
            </w:r>
            <w:r>
              <w:rPr>
                <w:rFonts w:hint="eastAsia" w:ascii="宋体" w:hAnsi="宋体" w:eastAsia="宋体" w:cs="宋体"/>
                <w:szCs w:val="21"/>
              </w:rPr>
              <w:t>价（有效报价4家及以下时与最低有效报价）</w:t>
            </w:r>
          </w:p>
          <w:p>
            <w:pPr>
              <w:jc w:val="left"/>
              <w:rPr>
                <w:rFonts w:asciiTheme="minorEastAsia" w:hAnsiTheme="minorEastAsia" w:cstheme="minorEastAsia"/>
                <w:szCs w:val="21"/>
              </w:rPr>
            </w:pPr>
            <w:r>
              <w:rPr>
                <w:rFonts w:hint="eastAsia" w:ascii="宋体" w:hAnsi="宋体" w:eastAsia="宋体" w:cs="宋体"/>
                <w:szCs w:val="21"/>
              </w:rPr>
              <w:t>平均价：有效报价小于等于4个时为算术平均值；有效报价在5个至7个时，去除一个最高价和一个最低价后平均；有效报价在8个及以上时，去除一个最高、次高价和一个最低、次低价后平均。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81" w:type="dxa"/>
            <w:vMerge w:val="continue"/>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p>
        </w:tc>
        <w:tc>
          <w:tcPr>
            <w:tcW w:w="1425" w:type="dxa"/>
            <w:vMerge w:val="continue"/>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p>
        </w:tc>
        <w:tc>
          <w:tcPr>
            <w:tcW w:w="168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Theme="minorEastAsia" w:hAnsiTheme="minorEastAsia" w:cstheme="minorEastAsia"/>
                <w:szCs w:val="21"/>
              </w:rPr>
            </w:pPr>
            <w:r>
              <w:rPr>
                <w:rFonts w:hint="eastAsia" w:asciiTheme="minorEastAsia" w:hAnsiTheme="minorEastAsia" w:cstheme="minorEastAsia"/>
                <w:szCs w:val="21"/>
              </w:rPr>
              <w:t>报价评分</w:t>
            </w:r>
          </w:p>
        </w:tc>
        <w:tc>
          <w:tcPr>
            <w:tcW w:w="570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left"/>
              <w:rPr>
                <w:rFonts w:ascii="宋体" w:hAnsi="宋体" w:cs="宋体"/>
              </w:rPr>
            </w:pPr>
            <w:r>
              <w:rPr>
                <w:rFonts w:hint="eastAsia" w:ascii="宋体" w:hAnsi="宋体" w:cs="宋体"/>
              </w:rPr>
              <w:t>供应商报价等于评审基准价时，</w:t>
            </w:r>
            <w:r>
              <w:rPr>
                <w:rFonts w:hint="eastAsia" w:ascii="宋体" w:hAnsi="宋体" w:eastAsia="宋体" w:cs="宋体"/>
                <w:szCs w:val="21"/>
              </w:rPr>
              <w:t>报价评分为</w:t>
            </w:r>
            <w:r>
              <w:rPr>
                <w:rFonts w:hint="default" w:ascii="宋体" w:hAnsi="宋体" w:eastAsia="宋体" w:cs="宋体"/>
                <w:szCs w:val="21"/>
                <w:u w:val="single"/>
                <w:lang w:val="en-US"/>
              </w:rPr>
              <w:t>4</w:t>
            </w:r>
            <w:r>
              <w:rPr>
                <w:rFonts w:hint="eastAsia" w:ascii="宋体" w:hAnsi="宋体" w:eastAsia="宋体" w:cs="宋体"/>
                <w:szCs w:val="21"/>
                <w:u w:val="single"/>
              </w:rPr>
              <w:t>0</w:t>
            </w:r>
            <w:r>
              <w:rPr>
                <w:rFonts w:hint="eastAsia" w:ascii="宋体" w:hAnsi="宋体" w:eastAsia="宋体" w:cs="宋体"/>
                <w:szCs w:val="21"/>
              </w:rPr>
              <w:t>分</w:t>
            </w:r>
            <w:r>
              <w:rPr>
                <w:rFonts w:hint="eastAsia" w:ascii="宋体" w:hAnsi="宋体" w:cs="宋体"/>
              </w:rPr>
              <w:t>；报价每高于评审基准价1%扣1分；每低于评审基准价1%扣0.5分。不足一个百分点时，使用直线插入法计算，结果四舍五入保留两位小数。</w:t>
            </w:r>
          </w:p>
          <w:p>
            <w:pPr>
              <w:adjustRightInd w:val="0"/>
              <w:snapToGrid w:val="0"/>
              <w:jc w:val="left"/>
              <w:rPr>
                <w:rFonts w:asciiTheme="minorEastAsia" w:hAnsiTheme="minorEastAsia" w:cstheme="minorEastAsia"/>
                <w:bCs/>
                <w:szCs w:val="21"/>
              </w:rPr>
            </w:pPr>
            <w:r>
              <w:rPr>
                <w:rFonts w:hint="eastAsia" w:ascii="宋体" w:hAnsi="宋体" w:cs="宋体"/>
              </w:rPr>
              <w:t>以上报价得分保留小数 2</w:t>
            </w:r>
            <w:r>
              <w:rPr>
                <w:rFonts w:hint="default" w:ascii="宋体" w:hAnsi="宋体" w:cs="宋体"/>
                <w:lang w:val="en-US"/>
              </w:rPr>
              <w:t xml:space="preserve"> </w:t>
            </w:r>
            <w:r>
              <w:rPr>
                <w:rFonts w:hint="eastAsia" w:ascii="宋体" w:hAnsi="宋体" w:cs="宋体"/>
              </w:rPr>
              <w:t>位，</w:t>
            </w:r>
            <w:r>
              <w:rPr>
                <w:rFonts w:hint="eastAsia" w:asciiTheme="minorEastAsia" w:hAnsiTheme="minorEastAsia" w:cstheme="minorEastAsia"/>
                <w:szCs w:val="21"/>
              </w:rPr>
              <w:t>供应商报价评分不足</w:t>
            </w:r>
            <w:r>
              <w:rPr>
                <w:rFonts w:hint="eastAsia" w:asciiTheme="minorEastAsia" w:hAnsiTheme="minorEastAsia" w:cstheme="minorEastAsia"/>
                <w:szCs w:val="21"/>
                <w:u w:val="single"/>
              </w:rPr>
              <w:t>20</w:t>
            </w:r>
            <w:r>
              <w:rPr>
                <w:rFonts w:hint="eastAsia" w:asciiTheme="minorEastAsia" w:hAnsiTheme="minorEastAsia" w:cstheme="minorEastAsia"/>
                <w:szCs w:val="21"/>
              </w:rPr>
              <w:t>分的，计为</w:t>
            </w:r>
            <w:r>
              <w:rPr>
                <w:rFonts w:hint="eastAsia" w:asciiTheme="minorEastAsia" w:hAnsiTheme="minorEastAsia" w:cstheme="minorEastAsia"/>
                <w:szCs w:val="21"/>
                <w:u w:val="single"/>
              </w:rPr>
              <w:t>20</w:t>
            </w:r>
            <w:r>
              <w:rPr>
                <w:rFonts w:hint="eastAsia" w:asciiTheme="minorEastAsia" w:hAnsiTheme="minorEastAsia" w:cstheme="minorEastAsia"/>
                <w:szCs w:val="21"/>
              </w:rPr>
              <w:t>分。</w:t>
            </w:r>
          </w:p>
        </w:tc>
      </w:tr>
    </w:tbl>
    <w:p>
      <w:pPr>
        <w:rPr>
          <w:rFonts w:hint="eastAsia"/>
          <w:lang w:val="en-US" w:eastAsia="zh-CN"/>
        </w:rPr>
      </w:pPr>
    </w:p>
    <w:p>
      <w:pPr>
        <w:keepNext w:val="0"/>
        <w:keepLines w:val="0"/>
        <w:pageBreakBefore w:val="0"/>
        <w:numPr>
          <w:ilvl w:val="0"/>
          <w:numId w:val="5"/>
        </w:numPr>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eastAsia" w:asciiTheme="minorEastAsia" w:hAnsiTheme="minorEastAsia" w:eastAsiaTheme="minorEastAsia" w:cstheme="minorEastAsia"/>
          <w:b/>
          <w:sz w:val="24"/>
          <w:szCs w:val="24"/>
          <w:highlight w:val="none"/>
          <w:lang w:val="en-US" w:eastAsia="zh-CN"/>
        </w:rPr>
      </w:pPr>
      <w:bookmarkStart w:id="188" w:name="_Toc100_WPSOffice_Level1"/>
      <w:r>
        <w:rPr>
          <w:rFonts w:hint="eastAsia" w:asciiTheme="minorEastAsia" w:hAnsiTheme="minorEastAsia" w:eastAsiaTheme="minorEastAsia" w:cstheme="minorEastAsia"/>
          <w:b/>
          <w:sz w:val="24"/>
          <w:szCs w:val="24"/>
          <w:highlight w:val="none"/>
          <w:lang w:val="en-US" w:eastAsia="zh-CN"/>
        </w:rPr>
        <w:t>评审方法</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firstLine="480" w:firstLineChars="200"/>
        <w:jc w:val="left"/>
        <w:textAlignment w:val="auto"/>
        <w:outlineLvl w:val="9"/>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pPr>
      <w:r>
        <w:rPr>
          <w:rFonts w:hint="eastAsia" w:ascii="宋体" w:hAnsi="宋体" w:eastAsia="宋体" w:cs="宋体"/>
          <w:i w:val="0"/>
          <w:caps w:val="0"/>
          <w:color w:val="000000"/>
          <w:spacing w:val="0"/>
          <w:kern w:val="0"/>
          <w:sz w:val="24"/>
          <w:szCs w:val="24"/>
          <w:highlight w:val="none"/>
          <w:u w:val="none"/>
          <w:shd w:val="clear" w:fill="FFFFFF"/>
          <w:lang w:val="en-US" w:eastAsia="zh-CN" w:bidi="ar"/>
        </w:rPr>
        <w:t>本次评审采用综合评分法。评审小组</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对满足采购文件实质性要求的响应文件，按照本章规定的评</w:t>
      </w: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审</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标准进行</w:t>
      </w: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评审</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打分，并按得分由高到低的顺序推荐候选成交供应商。</w:t>
      </w:r>
    </w:p>
    <w:p>
      <w:pPr>
        <w:keepNext w:val="0"/>
        <w:keepLines w:val="0"/>
        <w:pageBreakBefore w:val="0"/>
        <w:numPr>
          <w:ilvl w:val="0"/>
          <w:numId w:val="5"/>
        </w:numPr>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eastAsia" w:ascii="宋体" w:hAnsi="宋体" w:eastAsia="宋体" w:cs="宋体"/>
          <w:i w:val="0"/>
          <w:caps w:val="0"/>
          <w:color w:val="000000"/>
          <w:spacing w:val="0"/>
          <w:kern w:val="0"/>
          <w:sz w:val="24"/>
          <w:szCs w:val="24"/>
          <w:highlight w:val="none"/>
          <w:u w:val="none"/>
          <w:shd w:val="clear" w:fill="FFFFFF"/>
          <w:lang w:val="en-US" w:eastAsia="zh-CN" w:bidi="ar"/>
        </w:rPr>
      </w:pPr>
      <w:r>
        <w:rPr>
          <w:rFonts w:hint="eastAsia" w:asciiTheme="minorEastAsia" w:hAnsiTheme="minorEastAsia" w:eastAsiaTheme="minorEastAsia" w:cstheme="minorEastAsia"/>
          <w:b/>
          <w:sz w:val="24"/>
          <w:szCs w:val="24"/>
          <w:highlight w:val="none"/>
          <w:lang w:val="en-US" w:eastAsia="zh-CN"/>
        </w:rPr>
        <w:t>评审程序</w:t>
      </w:r>
    </w:p>
    <w:p>
      <w:pPr>
        <w:pStyle w:val="14"/>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i w:val="0"/>
          <w:caps w:val="0"/>
          <w:color w:val="000000"/>
          <w:spacing w:val="0"/>
          <w:kern w:val="0"/>
          <w:sz w:val="24"/>
          <w:szCs w:val="24"/>
          <w:highlight w:val="none"/>
          <w:u w:val="none"/>
          <w:shd w:val="clear" w:fill="FFFFFF"/>
          <w:lang w:val="en-US" w:eastAsia="zh-CN" w:bidi="ar"/>
        </w:rPr>
      </w:pPr>
      <w:r>
        <w:rPr>
          <w:rFonts w:hint="default" w:ascii="宋体" w:hAnsi="宋体" w:eastAsia="宋体" w:cs="宋体"/>
          <w:i w:val="0"/>
          <w:caps w:val="0"/>
          <w:color w:val="000000"/>
          <w:spacing w:val="0"/>
          <w:kern w:val="0"/>
          <w:sz w:val="24"/>
          <w:szCs w:val="24"/>
          <w:highlight w:val="none"/>
          <w:u w:val="none"/>
          <w:shd w:val="clear" w:fill="FFFFFF"/>
          <w:lang w:val="en-US" w:eastAsia="zh-CN" w:bidi="ar"/>
        </w:rPr>
        <w:t>2</w:t>
      </w:r>
      <w:r>
        <w:rPr>
          <w:rFonts w:hint="eastAsia" w:ascii="宋体" w:hAnsi="宋体" w:eastAsia="宋体" w:cs="宋体"/>
          <w:i w:val="0"/>
          <w:caps w:val="0"/>
          <w:color w:val="000000"/>
          <w:spacing w:val="0"/>
          <w:kern w:val="0"/>
          <w:sz w:val="24"/>
          <w:szCs w:val="24"/>
          <w:highlight w:val="none"/>
          <w:u w:val="none"/>
          <w:shd w:val="clear" w:fill="FFFFFF"/>
          <w:lang w:val="en-US" w:eastAsia="zh-CN" w:bidi="ar"/>
        </w:rPr>
        <w:t>.1商务技术响应文件实质性评审，评审标准见评审（分)办法前附表。未通过实质性评审的响应文件不进入后续评审环节。</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leftChars="0" w:firstLine="480" w:firstLineChars="200"/>
        <w:jc w:val="left"/>
        <w:textAlignment w:val="auto"/>
        <w:outlineLvl w:val="9"/>
        <w:rPr>
          <w:rFonts w:hint="eastAsia" w:ascii="宋体" w:hAnsi="宋体" w:eastAsia="宋体" w:cs="宋体"/>
          <w:i w:val="0"/>
          <w:caps w:val="0"/>
          <w:color w:val="000000"/>
          <w:spacing w:val="0"/>
          <w:kern w:val="0"/>
          <w:sz w:val="24"/>
          <w:szCs w:val="24"/>
          <w:highlight w:val="none"/>
          <w:u w:val="none"/>
          <w:shd w:val="clear" w:fill="FFFFFF"/>
          <w:lang w:val="en-US" w:eastAsia="zh-CN" w:bidi="ar"/>
        </w:rPr>
      </w:pPr>
      <w:r>
        <w:rPr>
          <w:rFonts w:hint="default" w:ascii="宋体" w:hAnsi="宋体" w:eastAsia="宋体" w:cs="宋体"/>
          <w:i w:val="0"/>
          <w:caps w:val="0"/>
          <w:color w:val="000000"/>
          <w:spacing w:val="0"/>
          <w:kern w:val="0"/>
          <w:sz w:val="24"/>
          <w:szCs w:val="24"/>
          <w:highlight w:val="none"/>
          <w:u w:val="none"/>
          <w:shd w:val="clear" w:fill="FFFFFF"/>
          <w:lang w:val="en-US" w:eastAsia="zh-CN" w:bidi="ar"/>
        </w:rPr>
        <w:t>2</w:t>
      </w:r>
      <w:r>
        <w:rPr>
          <w:rFonts w:hint="eastAsia" w:ascii="宋体" w:hAnsi="宋体" w:eastAsia="宋体" w:cs="宋体"/>
          <w:i w:val="0"/>
          <w:caps w:val="0"/>
          <w:color w:val="000000"/>
          <w:spacing w:val="0"/>
          <w:kern w:val="0"/>
          <w:sz w:val="24"/>
          <w:szCs w:val="24"/>
          <w:highlight w:val="none"/>
          <w:u w:val="none"/>
          <w:shd w:val="clear" w:fill="FFFFFF"/>
          <w:lang w:val="en-US" w:eastAsia="zh-CN" w:bidi="ar"/>
        </w:rPr>
        <w:t>.2商务技术响应文件评分，评审标准见评审（分)办法前附表</w:t>
      </w: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。评审</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小组汇总每个成员对该供应商评分，总分的算术平均值为供应商</w:t>
      </w: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商务</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技术最终得分</w:t>
      </w: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（当有效评审人数≥7人，去掉一个最高分和一个最低分，得分保留小数2位）</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。如某一</w:t>
      </w: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评审</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小组成员对某供应商评分明显高于或低于算术平均值或其他供应商得分，该</w:t>
      </w: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评审</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小组成员应对此评分做出合理解释，否则此项评分不计入</w:t>
      </w: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商务</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技术总分。</w:t>
      </w:r>
    </w:p>
    <w:p>
      <w:pPr>
        <w:keepNext w:val="0"/>
        <w:keepLines w:val="0"/>
        <w:pageBreakBefore w:val="0"/>
        <w:kinsoku/>
        <w:wordWrap/>
        <w:overflowPunct/>
        <w:topLinePunct w:val="0"/>
        <w:autoSpaceDE/>
        <w:autoSpaceDN/>
        <w:bidi w:val="0"/>
        <w:adjustRightInd w:val="0"/>
        <w:snapToGrid w:val="0"/>
        <w:spacing w:line="360" w:lineRule="auto"/>
        <w:ind w:left="0" w:right="0" w:rightChars="0" w:firstLine="480" w:firstLineChars="200"/>
        <w:jc w:val="left"/>
        <w:textAlignment w:val="auto"/>
        <w:outlineLvl w:val="9"/>
        <w:rPr>
          <w:rFonts w:hint="eastAsia" w:ascii="宋体" w:hAnsi="宋体" w:eastAsia="宋体" w:cs="宋体"/>
          <w:i w:val="0"/>
          <w:caps w:val="0"/>
          <w:color w:val="000000"/>
          <w:spacing w:val="0"/>
          <w:kern w:val="0"/>
          <w:sz w:val="24"/>
          <w:szCs w:val="24"/>
          <w:highlight w:val="none"/>
          <w:u w:val="none"/>
          <w:shd w:val="clear" w:fill="FFFFFF"/>
          <w:lang w:val="en-US" w:eastAsia="zh-CN" w:bidi="ar"/>
        </w:rPr>
      </w:pPr>
      <w:r>
        <w:rPr>
          <w:rFonts w:hint="default" w:ascii="宋体" w:hAnsi="宋体" w:eastAsia="宋体" w:cs="宋体"/>
          <w:i w:val="0"/>
          <w:caps w:val="0"/>
          <w:color w:val="000000"/>
          <w:spacing w:val="0"/>
          <w:kern w:val="0"/>
          <w:sz w:val="24"/>
          <w:szCs w:val="24"/>
          <w:highlight w:val="none"/>
          <w:u w:val="none"/>
          <w:shd w:val="clear" w:fill="FFFFFF"/>
          <w:lang w:val="en-US" w:eastAsia="zh-CN" w:bidi="ar"/>
        </w:rPr>
        <w:t>2</w:t>
      </w:r>
      <w:r>
        <w:rPr>
          <w:rFonts w:hint="eastAsia" w:ascii="宋体" w:hAnsi="宋体" w:eastAsia="宋体" w:cs="宋体"/>
          <w:i w:val="0"/>
          <w:caps w:val="0"/>
          <w:color w:val="000000"/>
          <w:spacing w:val="0"/>
          <w:kern w:val="0"/>
          <w:sz w:val="24"/>
          <w:szCs w:val="24"/>
          <w:highlight w:val="none"/>
          <w:u w:val="none"/>
          <w:shd w:val="clear" w:fill="FFFFFF"/>
          <w:lang w:val="en-US" w:eastAsia="zh-CN" w:bidi="ar"/>
        </w:rPr>
        <w:t>.3报价响应文件实质性评审，评审标准见评审（分)办法前附表。未通过实质性评审的响应文件不进入后续评审环节。</w:t>
      </w:r>
    </w:p>
    <w:p>
      <w:pPr>
        <w:pStyle w:val="6"/>
        <w:keepNext w:val="0"/>
        <w:keepLines w:val="0"/>
        <w:pageBreakBefore w:val="0"/>
        <w:kinsoku/>
        <w:wordWrap/>
        <w:overflowPunct/>
        <w:topLinePunct w:val="0"/>
        <w:autoSpaceDE/>
        <w:autoSpaceDN/>
        <w:bidi w:val="0"/>
        <w:spacing w:line="360" w:lineRule="auto"/>
        <w:ind w:left="0" w:firstLine="480" w:firstLineChars="200"/>
        <w:jc w:val="left"/>
        <w:textAlignment w:val="auto"/>
        <w:outlineLvl w:val="9"/>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pPr>
      <w:r>
        <w:rPr>
          <w:rFonts w:hint="default" w:ascii="宋体" w:hAnsi="宋体" w:eastAsia="宋体" w:cs="宋体"/>
          <w:i w:val="0"/>
          <w:caps w:val="0"/>
          <w:color w:val="000000"/>
          <w:spacing w:val="0"/>
          <w:kern w:val="0"/>
          <w:sz w:val="24"/>
          <w:szCs w:val="24"/>
          <w:highlight w:val="none"/>
          <w:u w:val="none"/>
          <w:shd w:val="clear" w:fill="FFFFFF"/>
          <w:lang w:val="en-US" w:eastAsia="zh-CN" w:bidi="ar"/>
        </w:rPr>
        <w:t>2</w:t>
      </w:r>
      <w:r>
        <w:rPr>
          <w:rFonts w:hint="eastAsia" w:ascii="宋体" w:hAnsi="宋体" w:eastAsia="宋体" w:cs="宋体"/>
          <w:i w:val="0"/>
          <w:caps w:val="0"/>
          <w:color w:val="000000"/>
          <w:spacing w:val="0"/>
          <w:kern w:val="0"/>
          <w:sz w:val="24"/>
          <w:szCs w:val="24"/>
          <w:highlight w:val="none"/>
          <w:u w:val="none"/>
          <w:shd w:val="clear" w:fill="FFFFFF"/>
          <w:lang w:val="en-US" w:eastAsia="zh-CN" w:bidi="ar"/>
        </w:rPr>
        <w:t>.4</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评审价格的确定</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firstLine="480" w:firstLineChars="200"/>
        <w:jc w:val="left"/>
        <w:textAlignment w:val="auto"/>
        <w:outlineLvl w:val="9"/>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pPr>
      <w:r>
        <w:rPr>
          <w:rFonts w:hint="default" w:asciiTheme="minorEastAsia" w:hAnsiTheme="minorEastAsia" w:cstheme="minorEastAsia"/>
          <w:i w:val="0"/>
          <w:caps w:val="0"/>
          <w:color w:val="000000"/>
          <w:spacing w:val="0"/>
          <w:kern w:val="0"/>
          <w:sz w:val="24"/>
          <w:szCs w:val="24"/>
          <w:highlight w:val="none"/>
          <w:u w:val="none"/>
          <w:shd w:val="clear" w:fill="FFFFFF"/>
          <w:lang w:val="en-US" w:eastAsia="zh-CN" w:bidi="ar"/>
        </w:rPr>
        <w:t>2</w:t>
      </w: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.4</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.1评审价格以供应商</w:t>
      </w: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含税报价</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为准，如采购文件允许多种税率，且出现供应商税率不一致，则以未含税价为准。</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highlight w:val="none"/>
          <w:lang w:val="en-US" w:eastAsia="zh-CN"/>
        </w:rPr>
      </w:pPr>
      <w:r>
        <w:rPr>
          <w:rFonts w:hint="default" w:asciiTheme="minorEastAsia" w:hAnsiTheme="minorEastAsia" w:cstheme="minorEastAsia"/>
          <w:kern w:val="0"/>
          <w:sz w:val="24"/>
          <w:highlight w:val="none"/>
          <w:shd w:val="clear" w:color="auto" w:fill="FFFFFF"/>
          <w:lang w:val="en-US" w:eastAsia="zh-CN" w:bidi="ar"/>
        </w:rPr>
        <w:t>2</w:t>
      </w:r>
      <w:r>
        <w:rPr>
          <w:rFonts w:hint="eastAsia" w:asciiTheme="minorEastAsia" w:hAnsiTheme="minorEastAsia" w:cstheme="minorEastAsia"/>
          <w:kern w:val="0"/>
          <w:sz w:val="24"/>
          <w:highlight w:val="none"/>
          <w:shd w:val="clear" w:color="auto" w:fill="FFFFFF"/>
          <w:lang w:val="en-US" w:eastAsia="zh-CN" w:bidi="ar"/>
        </w:rPr>
        <w:t>.4.2</w:t>
      </w:r>
      <w:r>
        <w:rPr>
          <w:rFonts w:hint="eastAsia" w:asciiTheme="minorEastAsia" w:hAnsiTheme="minorEastAsia" w:cstheme="minorEastAsia"/>
          <w:kern w:val="0"/>
          <w:sz w:val="24"/>
          <w:highlight w:val="none"/>
          <w:shd w:val="clear" w:color="auto" w:fill="FFFFFF"/>
          <w:lang w:eastAsia="zh-CN" w:bidi="ar"/>
        </w:rPr>
        <w:t>评审</w:t>
      </w:r>
      <w:r>
        <w:rPr>
          <w:rFonts w:hint="eastAsia" w:asciiTheme="minorEastAsia" w:hAnsiTheme="minorEastAsia" w:cstheme="minorEastAsia"/>
          <w:kern w:val="0"/>
          <w:sz w:val="24"/>
          <w:highlight w:val="none"/>
          <w:shd w:val="clear" w:color="auto" w:fill="FFFFFF"/>
          <w:lang w:bidi="ar"/>
        </w:rPr>
        <w:t>小组发现供应商的报价可能低于其成本的，有可能影响质量或者不能诚信履约的。如供应商不能在合理的时间内提供书面说明，或无法提交相关证明材料证明其报价合理性的，即可判定该报价不通过予以否决。</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left="0" w:firstLine="480" w:firstLineChars="200"/>
        <w:jc w:val="left"/>
        <w:textAlignment w:val="auto"/>
        <w:outlineLvl w:val="9"/>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pPr>
      <w:r>
        <w:rPr>
          <w:rFonts w:hint="default" w:asciiTheme="minorEastAsia" w:hAnsiTheme="minorEastAsia" w:cstheme="minorEastAsia"/>
          <w:i w:val="0"/>
          <w:caps w:val="0"/>
          <w:color w:val="000000"/>
          <w:spacing w:val="0"/>
          <w:kern w:val="0"/>
          <w:sz w:val="24"/>
          <w:szCs w:val="24"/>
          <w:highlight w:val="none"/>
          <w:u w:val="none"/>
          <w:shd w:val="clear" w:fill="FFFFFF"/>
          <w:lang w:val="en-US" w:eastAsia="zh-CN" w:bidi="ar"/>
        </w:rPr>
        <w:t>2</w:t>
      </w: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.4.3响应报价</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有算术错误或其他错误的，</w:t>
      </w: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评审小组</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 xml:space="preserve">按以下原则进行修正，并要求供应商对修正后的价格进行书面澄清确认。供应商拒不澄清确认的，其响应文件将被视为无效： </w:t>
      </w:r>
    </w:p>
    <w:p>
      <w:pPr>
        <w:keepNext w:val="0"/>
        <w:keepLines w:val="0"/>
        <w:pageBreakBefore w:val="0"/>
        <w:widowControl/>
        <w:numPr>
          <w:ilvl w:val="0"/>
          <w:numId w:val="6"/>
        </w:numPr>
        <w:suppressLineNumbers w:val="0"/>
        <w:kinsoku/>
        <w:wordWrap/>
        <w:overflowPunct/>
        <w:topLinePunct w:val="0"/>
        <w:autoSpaceDE/>
        <w:autoSpaceDN/>
        <w:bidi w:val="0"/>
        <w:adjustRightInd w:val="0"/>
        <w:snapToGrid w:val="0"/>
        <w:spacing w:line="360" w:lineRule="auto"/>
        <w:ind w:left="0" w:firstLine="480" w:firstLineChars="200"/>
        <w:jc w:val="left"/>
        <w:textAlignment w:val="auto"/>
        <w:outlineLvl w:val="9"/>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大写金额与小写金额不一致的，以大写金额为准；</w:t>
      </w:r>
    </w:p>
    <w:p>
      <w:pPr>
        <w:keepNext w:val="0"/>
        <w:keepLines w:val="0"/>
        <w:pageBreakBefore w:val="0"/>
        <w:widowControl/>
        <w:numPr>
          <w:ilvl w:val="0"/>
          <w:numId w:val="6"/>
        </w:numPr>
        <w:suppressLineNumbers w:val="0"/>
        <w:kinsoku/>
        <w:wordWrap/>
        <w:overflowPunct/>
        <w:topLinePunct w:val="0"/>
        <w:autoSpaceDE/>
        <w:autoSpaceDN/>
        <w:bidi w:val="0"/>
        <w:adjustRightInd w:val="0"/>
        <w:snapToGrid w:val="0"/>
        <w:spacing w:line="360" w:lineRule="auto"/>
        <w:ind w:left="0" w:firstLine="480" w:firstLineChars="200"/>
        <w:jc w:val="left"/>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 xml:space="preserve">总价金额与单价金额不一致的，以单价金额为准，但单价金额小数点有明显错误的除外； </w:t>
      </w:r>
    </w:p>
    <w:p>
      <w:pPr>
        <w:keepNext w:val="0"/>
        <w:keepLines w:val="0"/>
        <w:pageBreakBefore w:val="0"/>
        <w:widowControl/>
        <w:numPr>
          <w:ilvl w:val="0"/>
          <w:numId w:val="6"/>
        </w:numPr>
        <w:suppressLineNumbers w:val="0"/>
        <w:kinsoku/>
        <w:wordWrap/>
        <w:overflowPunct/>
        <w:topLinePunct w:val="0"/>
        <w:autoSpaceDE/>
        <w:autoSpaceDN/>
        <w:bidi w:val="0"/>
        <w:adjustRightInd w:val="0"/>
        <w:snapToGrid w:val="0"/>
        <w:spacing w:line="360" w:lineRule="auto"/>
        <w:ind w:left="0" w:firstLine="480" w:firstLineChars="200"/>
        <w:jc w:val="left"/>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 xml:space="preserve">报价表中合计报价与分项报价的合价不一致的，以各分项报价的合价累计数为准； </w:t>
      </w:r>
    </w:p>
    <w:p>
      <w:pPr>
        <w:keepNext w:val="0"/>
        <w:keepLines w:val="0"/>
        <w:pageBreakBefore w:val="0"/>
        <w:widowControl/>
        <w:numPr>
          <w:ilvl w:val="0"/>
          <w:numId w:val="6"/>
        </w:numPr>
        <w:suppressLineNumbers w:val="0"/>
        <w:kinsoku/>
        <w:wordWrap/>
        <w:overflowPunct/>
        <w:topLinePunct w:val="0"/>
        <w:autoSpaceDE/>
        <w:autoSpaceDN/>
        <w:bidi w:val="0"/>
        <w:adjustRightInd w:val="0"/>
        <w:snapToGrid w:val="0"/>
        <w:spacing w:line="360" w:lineRule="auto"/>
        <w:ind w:left="0" w:firstLine="480" w:firstLineChars="200"/>
        <w:jc w:val="left"/>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如果分项报价中存在缺漏项，且缺漏项内容不属于实质性偏差的，则视为缺漏项内容的价格已包含在其他分项报价之中。</w:t>
      </w:r>
    </w:p>
    <w:p>
      <w:pPr>
        <w:keepNext w:val="0"/>
        <w:keepLines w:val="0"/>
        <w:pageBreakBefore w:val="0"/>
        <w:widowControl/>
        <w:numPr>
          <w:ilvl w:val="0"/>
          <w:numId w:val="6"/>
        </w:numPr>
        <w:suppressLineNumbers w:val="0"/>
        <w:kinsoku/>
        <w:wordWrap/>
        <w:overflowPunct/>
        <w:topLinePunct w:val="0"/>
        <w:autoSpaceDE/>
        <w:autoSpaceDN/>
        <w:bidi w:val="0"/>
        <w:adjustRightInd w:val="0"/>
        <w:snapToGrid w:val="0"/>
        <w:spacing w:line="360" w:lineRule="auto"/>
        <w:ind w:left="0" w:firstLine="480" w:firstLineChars="200"/>
        <w:jc w:val="left"/>
        <w:textAlignment w:val="auto"/>
        <w:outlineLvl w:val="9"/>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pPr>
      <w:bookmarkStart w:id="189" w:name="_Toc23458"/>
      <w:bookmarkStart w:id="190" w:name="_Toc22840"/>
      <w:bookmarkStart w:id="191" w:name="_Toc32653"/>
      <w:bookmarkStart w:id="192" w:name="_Toc28219"/>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其余修正错误按照就低不就高的原则进行，当修正后的总报价高于原响应报价时，原响应报价不变，视同供应商原响应报价错误产生少漏计费用，</w:t>
      </w: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若成交</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签订合同时由供应商承担，如评审小组或供应商认为无法承受少漏计费用，视为</w:t>
      </w: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该供应商</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未通过报</w:t>
      </w: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价</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评审；当修正后的总报价低于原响应报价时，修正后的总报价为响应报价，</w:t>
      </w: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若成交</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签订合同时以修正后的响应报价为准。</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480" w:firstLineChars="200"/>
        <w:jc w:val="left"/>
        <w:textAlignment w:val="auto"/>
        <w:outlineLvl w:val="9"/>
        <w:rPr>
          <w:rFonts w:hint="default"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pPr>
      <w:r>
        <w:rPr>
          <w:rFonts w:hint="default" w:asciiTheme="minorEastAsia" w:hAnsiTheme="minorEastAsia" w:cstheme="minorEastAsia"/>
          <w:i w:val="0"/>
          <w:caps w:val="0"/>
          <w:color w:val="000000"/>
          <w:spacing w:val="0"/>
          <w:kern w:val="0"/>
          <w:sz w:val="24"/>
          <w:szCs w:val="24"/>
          <w:highlight w:val="none"/>
          <w:u w:val="none"/>
          <w:shd w:val="clear" w:fill="FFFFFF"/>
          <w:lang w:val="en-US" w:eastAsia="zh-CN" w:bidi="ar"/>
        </w:rPr>
        <w:t>2</w:t>
      </w: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.5</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报价评分，</w:t>
      </w:r>
      <w:r>
        <w:rPr>
          <w:rFonts w:hint="eastAsia" w:ascii="宋体" w:hAnsi="宋体" w:eastAsia="宋体" w:cs="宋体"/>
          <w:i w:val="0"/>
          <w:caps w:val="0"/>
          <w:color w:val="000000"/>
          <w:spacing w:val="0"/>
          <w:kern w:val="0"/>
          <w:sz w:val="24"/>
          <w:szCs w:val="24"/>
          <w:highlight w:val="none"/>
          <w:u w:val="none"/>
          <w:shd w:val="clear" w:fill="FFFFFF"/>
          <w:lang w:val="en-US" w:eastAsia="zh-CN" w:bidi="ar"/>
        </w:rPr>
        <w:t>评审标准见评审（分)办法前附表</w:t>
      </w: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（得分保留小数2位）</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pPr>
      <w:r>
        <w:rPr>
          <w:rFonts w:hint="default" w:asciiTheme="minorEastAsia" w:hAnsiTheme="minorEastAsia" w:cstheme="minorEastAsia"/>
          <w:i w:val="0"/>
          <w:caps w:val="0"/>
          <w:color w:val="000000"/>
          <w:spacing w:val="0"/>
          <w:kern w:val="0"/>
          <w:sz w:val="24"/>
          <w:szCs w:val="24"/>
          <w:highlight w:val="none"/>
          <w:u w:val="none"/>
          <w:shd w:val="clear" w:fill="FFFFFF"/>
          <w:lang w:val="en-US" w:eastAsia="zh-CN" w:bidi="ar"/>
        </w:rPr>
        <w:t>2</w:t>
      </w: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.6</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综合评分和排序</w:t>
      </w:r>
      <w:bookmarkEnd w:id="189"/>
      <w:bookmarkEnd w:id="190"/>
      <w:bookmarkEnd w:id="191"/>
      <w:bookmarkEnd w:id="192"/>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Chars="0" w:firstLine="480" w:firstLineChars="200"/>
        <w:jc w:val="left"/>
        <w:textAlignment w:val="auto"/>
        <w:outlineLvl w:val="9"/>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各项得分汇总后为该供应商的最终得分。评审小组对供应商最终得分进行比较后，按照供应商最终得分由高到低的顺序对供应商排序。最终得分相等时，以</w:t>
      </w: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响应报价</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低的优先；响应报价也相等的，由评审小组讨论确定</w:t>
      </w: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w:t>
      </w:r>
    </w:p>
    <w:p>
      <w:pPr>
        <w:keepNext w:val="0"/>
        <w:keepLines w:val="0"/>
        <w:pageBreakBefore w:val="0"/>
        <w:numPr>
          <w:ilvl w:val="0"/>
          <w:numId w:val="5"/>
        </w:numPr>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eastAsia" w:asciiTheme="minorEastAsia" w:hAnsiTheme="minorEastAsia" w:eastAsiaTheme="minorEastAsia" w:cstheme="minorEastAsia"/>
          <w:b/>
          <w:sz w:val="24"/>
          <w:szCs w:val="24"/>
          <w:highlight w:val="none"/>
          <w:lang w:val="en-US" w:eastAsia="zh-CN"/>
        </w:rPr>
      </w:pPr>
      <w:r>
        <w:rPr>
          <w:rFonts w:hint="eastAsia" w:asciiTheme="minorEastAsia" w:hAnsiTheme="minorEastAsia" w:eastAsiaTheme="minorEastAsia" w:cstheme="minorEastAsia"/>
          <w:b/>
          <w:sz w:val="24"/>
          <w:szCs w:val="24"/>
          <w:highlight w:val="none"/>
          <w:lang w:val="en-US" w:eastAsia="zh-CN"/>
        </w:rPr>
        <w:t>澄清、说明、补正</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480" w:firstLineChars="200"/>
        <w:jc w:val="left"/>
        <w:textAlignment w:val="auto"/>
        <w:outlineLvl w:val="9"/>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pP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响应文件中有含义不明确、同类问题表述不一致或有明显错误的内容，</w:t>
      </w: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评审小组</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应要求供应商在规定时间内进行澄清、说明和补正。供应商澄清、说明和补正的内容应由法定代表人（单位负责人）或其授权的代理人签</w:t>
      </w: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名或加盖个人电子印章</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。澄清、说明和补正</w:t>
      </w: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不得超出响应文件的范围且不得改变响应文件的实质性内容，</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澄清、说明和补正的内容作为响应文件的组成部分。</w:t>
      </w:r>
    </w:p>
    <w:p>
      <w:pPr>
        <w:keepNext w:val="0"/>
        <w:keepLines w:val="0"/>
        <w:pageBreakBefore w:val="0"/>
        <w:numPr>
          <w:ilvl w:val="0"/>
          <w:numId w:val="5"/>
        </w:numPr>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eastAsia" w:asciiTheme="minorEastAsia" w:hAnsiTheme="minorEastAsia" w:eastAsiaTheme="minorEastAsia" w:cstheme="minorEastAsia"/>
          <w:b/>
          <w:sz w:val="24"/>
          <w:szCs w:val="24"/>
          <w:highlight w:val="none"/>
          <w:lang w:val="en-US" w:eastAsia="zh-CN"/>
        </w:rPr>
      </w:pPr>
      <w:r>
        <w:rPr>
          <w:rFonts w:hint="eastAsia" w:asciiTheme="minorEastAsia" w:hAnsiTheme="minorEastAsia" w:eastAsiaTheme="minorEastAsia" w:cstheme="minorEastAsia"/>
          <w:b/>
          <w:sz w:val="24"/>
          <w:szCs w:val="24"/>
          <w:highlight w:val="none"/>
          <w:lang w:val="en-US" w:eastAsia="zh-CN"/>
        </w:rPr>
        <w:t>评审结果</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0" w:firstLine="480" w:firstLineChars="200"/>
        <w:jc w:val="left"/>
        <w:textAlignment w:val="auto"/>
        <w:outlineLvl w:val="9"/>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pPr>
      <w:r>
        <w:rPr>
          <w:rFonts w:hint="eastAsia" w:asciiTheme="minorEastAsia" w:hAnsiTheme="minorEastAsia" w:cstheme="minorEastAsia"/>
          <w:i w:val="0"/>
          <w:caps w:val="0"/>
          <w:color w:val="000000"/>
          <w:spacing w:val="0"/>
          <w:kern w:val="0"/>
          <w:sz w:val="24"/>
          <w:szCs w:val="24"/>
          <w:highlight w:val="none"/>
          <w:u w:val="none"/>
          <w:shd w:val="clear" w:fill="FFFFFF"/>
          <w:lang w:val="en-US" w:eastAsia="zh-CN" w:bidi="ar"/>
        </w:rPr>
        <w:t>评审小组</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按照供应商排列的优先顺序向采购人推荐候选成交供应商。候选成交供应商的数量见第二章“供应商须知”。</w:t>
      </w:r>
    </w:p>
    <w:p>
      <w:pPr>
        <w:pStyle w:val="6"/>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jc w:val="left"/>
        <w:textAlignment w:val="auto"/>
        <w:outlineLvl w:val="9"/>
        <w:rPr>
          <w:rFonts w:hint="eastAsia"/>
          <w:highlight w:val="none"/>
          <w:lang w:val="en-US" w:eastAsia="zh-CN"/>
        </w:rPr>
      </w:pPr>
      <w:r>
        <w:rPr>
          <w:rFonts w:hint="eastAsia" w:ascii="宋体" w:hAnsi="宋体"/>
          <w:sz w:val="24"/>
          <w:szCs w:val="24"/>
          <w:highlight w:val="none"/>
          <w:lang w:val="en-US" w:eastAsia="zh-CN"/>
        </w:rPr>
        <w:t>通过实质性评审的供应商少于三家时，</w:t>
      </w:r>
      <w:r>
        <w:rPr>
          <w:rFonts w:hint="eastAsia" w:ascii="宋体" w:hAnsi="宋体"/>
          <w:sz w:val="24"/>
          <w:szCs w:val="24"/>
          <w:highlight w:val="none"/>
          <w:lang w:eastAsia="zh-CN"/>
        </w:rPr>
        <w:t>评</w:t>
      </w:r>
      <w:r>
        <w:rPr>
          <w:rFonts w:hint="eastAsia" w:ascii="宋体" w:hAnsi="宋体"/>
          <w:sz w:val="24"/>
          <w:szCs w:val="24"/>
          <w:highlight w:val="none"/>
          <w:lang w:val="en-US" w:eastAsia="zh-CN"/>
        </w:rPr>
        <w:t>审</w:t>
      </w:r>
      <w:r>
        <w:rPr>
          <w:rFonts w:hint="eastAsia" w:ascii="宋体" w:hAnsi="宋体"/>
          <w:sz w:val="24"/>
          <w:szCs w:val="24"/>
          <w:highlight w:val="none"/>
          <w:lang w:eastAsia="zh-CN"/>
        </w:rPr>
        <w:t>小组</w:t>
      </w:r>
      <w:r>
        <w:rPr>
          <w:rFonts w:hint="eastAsia" w:ascii="宋体" w:hAnsi="宋体"/>
          <w:sz w:val="24"/>
          <w:szCs w:val="24"/>
          <w:highlight w:val="none"/>
        </w:rPr>
        <w:t>应对</w:t>
      </w:r>
      <w:r>
        <w:rPr>
          <w:rFonts w:hint="eastAsia" w:ascii="宋体" w:hAnsi="宋体"/>
          <w:sz w:val="24"/>
          <w:szCs w:val="24"/>
          <w:highlight w:val="none"/>
          <w:lang w:val="en-US" w:eastAsia="zh-CN"/>
        </w:rPr>
        <w:t>响应价格</w:t>
      </w:r>
      <w:r>
        <w:rPr>
          <w:rFonts w:hint="eastAsia" w:ascii="宋体" w:hAnsi="宋体"/>
          <w:sz w:val="24"/>
          <w:szCs w:val="24"/>
          <w:highlight w:val="none"/>
        </w:rPr>
        <w:t>是否具有竞争性进行认定。认为明显缺乏竞争的，可以否决全部</w:t>
      </w:r>
      <w:r>
        <w:rPr>
          <w:rFonts w:hint="eastAsia" w:ascii="宋体" w:hAnsi="宋体"/>
          <w:sz w:val="24"/>
          <w:szCs w:val="24"/>
          <w:highlight w:val="none"/>
          <w:lang w:val="en-US" w:eastAsia="zh-CN"/>
        </w:rPr>
        <w:t>响应文件</w:t>
      </w:r>
      <w:r>
        <w:rPr>
          <w:rFonts w:hint="eastAsia" w:ascii="宋体" w:hAnsi="宋体"/>
          <w:sz w:val="24"/>
          <w:szCs w:val="24"/>
          <w:highlight w:val="none"/>
        </w:rPr>
        <w:t>，否则应继续进行评审</w:t>
      </w:r>
      <w:r>
        <w:rPr>
          <w:rFonts w:hint="eastAsia" w:asciiTheme="minorEastAsia" w:hAnsiTheme="minorEastAsia" w:cstheme="minorEastAsia"/>
          <w:i w:val="0"/>
          <w:caps w:val="0"/>
          <w:color w:val="0000FF"/>
          <w:spacing w:val="0"/>
          <w:kern w:val="0"/>
          <w:sz w:val="24"/>
          <w:szCs w:val="24"/>
          <w:highlight w:val="none"/>
          <w:u w:val="none"/>
          <w:shd w:val="clear" w:fill="FFFFFF"/>
          <w:lang w:val="en-US" w:eastAsia="zh-CN" w:bidi="ar"/>
        </w:rPr>
        <w:t>。</w:t>
      </w:r>
      <w:r>
        <w:rPr>
          <w:rFonts w:hint="eastAsia" w:asciiTheme="minorEastAsia" w:hAnsiTheme="minorEastAsia" w:eastAsiaTheme="minorEastAsia" w:cstheme="minorEastAsia"/>
          <w:i w:val="0"/>
          <w:caps w:val="0"/>
          <w:color w:val="000000"/>
          <w:spacing w:val="0"/>
          <w:kern w:val="0"/>
          <w:sz w:val="24"/>
          <w:szCs w:val="24"/>
          <w:highlight w:val="none"/>
          <w:u w:val="none"/>
          <w:shd w:val="clear" w:fill="FFFFFF"/>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left="0" w:firstLine="480" w:firstLineChars="200"/>
        <w:jc w:val="left"/>
        <w:textAlignment w:val="auto"/>
        <w:outlineLvl w:val="9"/>
        <w:rPr>
          <w:rFonts w:hint="eastAsia"/>
          <w:highlight w:val="none"/>
          <w:lang w:val="en-US" w:eastAsia="zh-CN"/>
        </w:rPr>
      </w:pPr>
      <w:r>
        <w:rPr>
          <w:rFonts w:hint="eastAsia" w:asciiTheme="minorEastAsia" w:hAnsiTheme="minorEastAsia" w:cstheme="minorEastAsia"/>
          <w:i w:val="0"/>
          <w:caps w:val="0"/>
          <w:color w:val="auto"/>
          <w:spacing w:val="0"/>
          <w:kern w:val="0"/>
          <w:sz w:val="24"/>
          <w:szCs w:val="24"/>
          <w:highlight w:val="none"/>
          <w:u w:val="none"/>
          <w:shd w:val="clear" w:fill="FFFFFF"/>
          <w:lang w:val="en-US" w:eastAsia="zh-CN" w:bidi="ar"/>
        </w:rPr>
        <w:t>评审小组认为所有</w:t>
      </w:r>
      <w:r>
        <w:rPr>
          <w:rFonts w:hint="eastAsia" w:asciiTheme="minorEastAsia" w:hAnsiTheme="minorEastAsia" w:eastAsiaTheme="minorEastAsia" w:cstheme="minorEastAsia"/>
          <w:i w:val="0"/>
          <w:caps w:val="0"/>
          <w:color w:val="auto"/>
          <w:spacing w:val="0"/>
          <w:kern w:val="0"/>
          <w:sz w:val="24"/>
          <w:szCs w:val="24"/>
          <w:highlight w:val="none"/>
          <w:u w:val="none"/>
          <w:shd w:val="clear" w:fill="FFFFFF"/>
          <w:lang w:val="en-US" w:eastAsia="zh-CN" w:bidi="ar"/>
        </w:rPr>
        <w:t>供应商</w:t>
      </w:r>
      <w:r>
        <w:rPr>
          <w:rFonts w:hint="eastAsia" w:asciiTheme="minorEastAsia" w:hAnsiTheme="minorEastAsia" w:cstheme="minorEastAsia"/>
          <w:i w:val="0"/>
          <w:caps w:val="0"/>
          <w:color w:val="auto"/>
          <w:spacing w:val="0"/>
          <w:kern w:val="0"/>
          <w:sz w:val="24"/>
          <w:szCs w:val="24"/>
          <w:highlight w:val="none"/>
          <w:u w:val="none"/>
          <w:shd w:val="clear" w:fill="FFFFFF"/>
          <w:lang w:val="en-US" w:eastAsia="zh-CN" w:bidi="ar"/>
        </w:rPr>
        <w:t>报价均明显不合理或无法满足采购人预期目标时，评审小组将不作</w:t>
      </w:r>
      <w:r>
        <w:rPr>
          <w:rFonts w:hint="eastAsia" w:asciiTheme="minorEastAsia" w:hAnsiTheme="minorEastAsia" w:eastAsiaTheme="minorEastAsia" w:cstheme="minorEastAsia"/>
          <w:i w:val="0"/>
          <w:caps w:val="0"/>
          <w:color w:val="auto"/>
          <w:spacing w:val="0"/>
          <w:kern w:val="0"/>
          <w:sz w:val="24"/>
          <w:szCs w:val="24"/>
          <w:highlight w:val="none"/>
          <w:u w:val="none"/>
          <w:shd w:val="clear" w:fill="FFFFFF"/>
          <w:lang w:val="en-US" w:eastAsia="zh-CN" w:bidi="ar"/>
        </w:rPr>
        <w:t>候选成交供应商</w:t>
      </w:r>
      <w:r>
        <w:rPr>
          <w:rFonts w:hint="eastAsia" w:asciiTheme="minorEastAsia" w:hAnsiTheme="minorEastAsia" w:cstheme="minorEastAsia"/>
          <w:i w:val="0"/>
          <w:caps w:val="0"/>
          <w:color w:val="auto"/>
          <w:spacing w:val="0"/>
          <w:kern w:val="0"/>
          <w:sz w:val="24"/>
          <w:szCs w:val="24"/>
          <w:highlight w:val="none"/>
          <w:u w:val="none"/>
          <w:shd w:val="clear" w:fill="FFFFFF"/>
          <w:lang w:val="en-US" w:eastAsia="zh-CN" w:bidi="ar"/>
        </w:rPr>
        <w:t>推荐。</w:t>
      </w:r>
    </w:p>
    <w:p>
      <w:pPr>
        <w:keepNext w:val="0"/>
        <w:keepLines w:val="0"/>
        <w:pageBreakBefore w:val="0"/>
        <w:numPr>
          <w:ilvl w:val="0"/>
          <w:numId w:val="5"/>
        </w:numPr>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eastAsia" w:asciiTheme="minorEastAsia" w:hAnsiTheme="minorEastAsia" w:eastAsiaTheme="minorEastAsia" w:cstheme="minorEastAsia"/>
          <w:b/>
          <w:sz w:val="24"/>
          <w:szCs w:val="24"/>
          <w:highlight w:val="none"/>
          <w:lang w:val="en-US" w:eastAsia="zh-CN"/>
        </w:rPr>
      </w:pPr>
      <w:r>
        <w:rPr>
          <w:rFonts w:hint="eastAsia" w:asciiTheme="minorEastAsia" w:hAnsiTheme="minorEastAsia" w:eastAsiaTheme="minorEastAsia" w:cstheme="minorEastAsia"/>
          <w:b/>
          <w:sz w:val="24"/>
          <w:szCs w:val="24"/>
          <w:highlight w:val="none"/>
          <w:lang w:val="en-US" w:eastAsia="zh-CN"/>
        </w:rPr>
        <w:t>完成评审报告</w:t>
      </w:r>
    </w:p>
    <w:p>
      <w:pPr>
        <w:keepNext w:val="0"/>
        <w:keepLines w:val="0"/>
        <w:pageBreakBefore w:val="0"/>
        <w:kinsoku/>
        <w:wordWrap/>
        <w:overflowPunct/>
        <w:topLinePunct w:val="0"/>
        <w:autoSpaceDE/>
        <w:autoSpaceDN/>
        <w:bidi w:val="0"/>
        <w:adjustRightInd w:val="0"/>
        <w:snapToGrid w:val="0"/>
        <w:spacing w:line="360" w:lineRule="auto"/>
        <w:ind w:left="0" w:right="0" w:rightChars="0" w:firstLine="480" w:firstLineChars="200"/>
        <w:jc w:val="left"/>
        <w:textAlignment w:val="auto"/>
        <w:outlineLvl w:val="9"/>
        <w:rPr>
          <w:rFonts w:hint="eastAsia" w:asciiTheme="minorEastAsia" w:hAnsiTheme="minorEastAsia" w:eastAsiaTheme="minorEastAsia" w:cstheme="minorEastAsia"/>
          <w:sz w:val="24"/>
          <w:szCs w:val="24"/>
          <w:highlight w:val="none"/>
        </w:rPr>
      </w:pPr>
      <w:r>
        <w:rPr>
          <w:rFonts w:hint="default" w:asciiTheme="minorEastAsia" w:hAnsi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.1</w:t>
      </w:r>
      <w:r>
        <w:rPr>
          <w:rFonts w:hint="eastAsia" w:asciiTheme="minorEastAsia" w:hAnsiTheme="minorEastAsia" w:cstheme="minorEastAsia"/>
          <w:sz w:val="24"/>
          <w:szCs w:val="24"/>
          <w:highlight w:val="none"/>
          <w:lang w:eastAsia="zh-CN"/>
        </w:rPr>
        <w:t>评审小组</w:t>
      </w:r>
      <w:r>
        <w:rPr>
          <w:rFonts w:hint="eastAsia" w:asciiTheme="minorEastAsia" w:hAnsiTheme="minorEastAsia" w:eastAsiaTheme="minorEastAsia" w:cstheme="minorEastAsia"/>
          <w:sz w:val="24"/>
          <w:szCs w:val="24"/>
          <w:highlight w:val="none"/>
        </w:rPr>
        <w:t>应当向采购人提交书面评审报告，评审报告由</w:t>
      </w:r>
      <w:r>
        <w:rPr>
          <w:rFonts w:hint="eastAsia" w:asciiTheme="minorEastAsia" w:hAnsiTheme="minorEastAsia" w:cstheme="minorEastAsia"/>
          <w:sz w:val="24"/>
          <w:szCs w:val="24"/>
          <w:highlight w:val="none"/>
          <w:lang w:eastAsia="zh-CN"/>
        </w:rPr>
        <w:t>评审小组</w:t>
      </w:r>
      <w:r>
        <w:rPr>
          <w:rFonts w:hint="eastAsia" w:asciiTheme="minorEastAsia" w:hAnsiTheme="minorEastAsia" w:eastAsiaTheme="minorEastAsia" w:cstheme="minorEastAsia"/>
          <w:sz w:val="24"/>
          <w:szCs w:val="24"/>
          <w:highlight w:val="none"/>
        </w:rPr>
        <w:t>全体成员签字。</w:t>
      </w:r>
    </w:p>
    <w:p>
      <w:pPr>
        <w:keepNext w:val="0"/>
        <w:keepLines w:val="0"/>
        <w:pageBreakBefore w:val="0"/>
        <w:kinsoku/>
        <w:wordWrap/>
        <w:overflowPunct/>
        <w:topLinePunct w:val="0"/>
        <w:autoSpaceDE/>
        <w:autoSpaceDN/>
        <w:bidi w:val="0"/>
        <w:adjustRightInd w:val="0"/>
        <w:snapToGrid w:val="0"/>
        <w:spacing w:line="360" w:lineRule="auto"/>
        <w:ind w:left="0" w:right="0" w:rightChars="0" w:firstLine="480" w:firstLineChars="200"/>
        <w:jc w:val="left"/>
        <w:textAlignment w:val="auto"/>
        <w:outlineLvl w:val="9"/>
        <w:rPr>
          <w:rFonts w:hint="eastAsia" w:asciiTheme="minorEastAsia" w:hAnsiTheme="minorEastAsia" w:eastAsiaTheme="minorEastAsia" w:cstheme="minorEastAsia"/>
          <w:sz w:val="24"/>
          <w:szCs w:val="24"/>
          <w:highlight w:val="none"/>
        </w:rPr>
      </w:pPr>
      <w:r>
        <w:rPr>
          <w:rFonts w:hint="default" w:asciiTheme="minorEastAsia" w:hAnsi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.2</w:t>
      </w:r>
      <w:r>
        <w:rPr>
          <w:rFonts w:hint="eastAsia" w:asciiTheme="minorEastAsia" w:hAnsiTheme="minorEastAsia" w:cstheme="minorEastAsia"/>
          <w:sz w:val="24"/>
          <w:szCs w:val="24"/>
          <w:highlight w:val="none"/>
          <w:lang w:eastAsia="zh-CN"/>
        </w:rPr>
        <w:t>评审小组</w:t>
      </w:r>
      <w:r>
        <w:rPr>
          <w:rFonts w:hint="eastAsia" w:asciiTheme="minorEastAsia" w:hAnsiTheme="minorEastAsia" w:eastAsiaTheme="minorEastAsia" w:cstheme="minorEastAsia"/>
          <w:sz w:val="24"/>
          <w:szCs w:val="24"/>
          <w:highlight w:val="none"/>
        </w:rPr>
        <w:t>成员对评审报告有异议的，按照少数服从多数原则</w:t>
      </w:r>
      <w:r>
        <w:rPr>
          <w:rFonts w:hint="eastAsia" w:asciiTheme="minorEastAsia" w:hAnsiTheme="minorEastAsia" w:cstheme="minorEastAsia"/>
          <w:sz w:val="24"/>
          <w:szCs w:val="24"/>
          <w:highlight w:val="none"/>
          <w:lang w:eastAsia="zh-CN"/>
        </w:rPr>
        <w:t>确定</w:t>
      </w:r>
      <w:r>
        <w:rPr>
          <w:rFonts w:hint="eastAsia" w:asciiTheme="minorEastAsia" w:hAnsiTheme="minorEastAsia" w:eastAsiaTheme="minorEastAsia" w:cstheme="minorEastAsia"/>
          <w:sz w:val="24"/>
          <w:szCs w:val="24"/>
          <w:highlight w:val="none"/>
        </w:rPr>
        <w:t>，对评审报告有异议的</w:t>
      </w:r>
      <w:r>
        <w:rPr>
          <w:rFonts w:hint="eastAsia" w:asciiTheme="minorEastAsia" w:hAnsiTheme="minorEastAsia" w:cstheme="minorEastAsia"/>
          <w:sz w:val="24"/>
          <w:szCs w:val="24"/>
          <w:highlight w:val="none"/>
          <w:lang w:eastAsia="zh-CN"/>
        </w:rPr>
        <w:t>评审小组</w:t>
      </w:r>
      <w:r>
        <w:rPr>
          <w:rFonts w:hint="eastAsia" w:asciiTheme="minorEastAsia" w:hAnsiTheme="minorEastAsia" w:eastAsiaTheme="minorEastAsia" w:cstheme="minorEastAsia"/>
          <w:sz w:val="24"/>
          <w:szCs w:val="24"/>
          <w:highlight w:val="none"/>
        </w:rPr>
        <w:t>成员，应在报告上签署不同意见并说明理由。</w:t>
      </w:r>
      <w:r>
        <w:rPr>
          <w:rFonts w:hint="eastAsia" w:asciiTheme="minorEastAsia" w:hAnsiTheme="minorEastAsia" w:cstheme="minorEastAsia"/>
          <w:sz w:val="24"/>
          <w:szCs w:val="24"/>
          <w:highlight w:val="none"/>
          <w:lang w:eastAsia="zh-CN"/>
        </w:rPr>
        <w:t>评审小组</w:t>
      </w:r>
      <w:r>
        <w:rPr>
          <w:rFonts w:hint="eastAsia" w:asciiTheme="minorEastAsia" w:hAnsiTheme="minorEastAsia" w:eastAsiaTheme="minorEastAsia" w:cstheme="minorEastAsia"/>
          <w:sz w:val="24"/>
          <w:szCs w:val="24"/>
          <w:highlight w:val="none"/>
        </w:rPr>
        <w:t>成员拒绝在评审报告上签字又不书面说明其不同意见和理由的，视为同意。</w:t>
      </w:r>
    </w:p>
    <w:p>
      <w:pPr>
        <w:rPr>
          <w:rFonts w:hint="eastAsia" w:ascii="宋体" w:hAnsi="宋体" w:eastAsia="宋体" w:cs="宋体"/>
          <w:b/>
          <w:bCs w:val="0"/>
          <w:sz w:val="28"/>
          <w:szCs w:val="28"/>
          <w:highlight w:val="none"/>
          <w:lang w:val="en-US" w:eastAsia="zh-CN"/>
        </w:rPr>
      </w:pPr>
    </w:p>
    <w:p>
      <w:pPr>
        <w:rPr>
          <w:rFonts w:hint="eastAsia" w:ascii="宋体" w:hAnsi="宋体" w:eastAsia="宋体" w:cs="宋体"/>
          <w:b/>
          <w:bCs w:val="0"/>
          <w:sz w:val="28"/>
          <w:szCs w:val="28"/>
          <w:highlight w:val="none"/>
          <w:lang w:val="en-US" w:eastAsia="zh-CN"/>
        </w:rPr>
      </w:pPr>
      <w:r>
        <w:rPr>
          <w:rFonts w:hint="eastAsia" w:ascii="宋体" w:hAnsi="宋体" w:eastAsia="宋体" w:cs="宋体"/>
          <w:b/>
          <w:bCs w:val="0"/>
          <w:sz w:val="28"/>
          <w:szCs w:val="28"/>
          <w:highlight w:val="none"/>
          <w:lang w:val="en-US" w:eastAsia="zh-CN"/>
        </w:rPr>
        <w:br w:type="page"/>
      </w:r>
    </w:p>
    <w:p>
      <w:pPr>
        <w:pStyle w:val="2"/>
        <w:bidi w:val="0"/>
        <w:jc w:val="center"/>
        <w:rPr>
          <w:rFonts w:hint="default" w:ascii="宋体" w:hAnsi="宋体" w:eastAsia="宋体" w:cs="宋体"/>
          <w:b/>
          <w:bCs w:val="0"/>
          <w:sz w:val="28"/>
          <w:szCs w:val="28"/>
          <w:highlight w:val="none"/>
          <w:lang w:val="en-US" w:eastAsia="zh-CN"/>
        </w:rPr>
      </w:pPr>
      <w:bookmarkStart w:id="193" w:name="_Toc22108"/>
      <w:bookmarkStart w:id="194" w:name="_Toc9789_WPSOffice_Level1"/>
      <w:r>
        <w:rPr>
          <w:rFonts w:hint="eastAsia" w:ascii="宋体" w:hAnsi="宋体" w:eastAsia="宋体" w:cs="宋体"/>
          <w:b/>
          <w:bCs w:val="0"/>
          <w:sz w:val="28"/>
          <w:szCs w:val="28"/>
          <w:highlight w:val="none"/>
          <w:lang w:val="en-US" w:eastAsia="zh-CN"/>
        </w:rPr>
        <w:t>第四章 合同</w:t>
      </w:r>
      <w:bookmarkEnd w:id="179"/>
      <w:bookmarkEnd w:id="180"/>
      <w:bookmarkEnd w:id="181"/>
      <w:bookmarkEnd w:id="182"/>
      <w:r>
        <w:rPr>
          <w:rFonts w:hint="eastAsia" w:ascii="宋体" w:hAnsi="宋体" w:eastAsia="宋体" w:cs="宋体"/>
          <w:b/>
          <w:bCs w:val="0"/>
          <w:sz w:val="28"/>
          <w:szCs w:val="28"/>
          <w:highlight w:val="none"/>
          <w:lang w:val="en-US" w:eastAsia="zh-CN"/>
        </w:rPr>
        <w:t>条款及格式</w:t>
      </w:r>
      <w:bookmarkEnd w:id="188"/>
      <w:bookmarkEnd w:id="193"/>
      <w:bookmarkEnd w:id="194"/>
    </w:p>
    <w:p>
      <w:pPr>
        <w:spacing w:line="360" w:lineRule="auto"/>
        <w:ind w:firstLine="181" w:firstLineChars="50"/>
        <w:jc w:val="center"/>
        <w:rPr>
          <w:rFonts w:ascii="宋体" w:hAnsi="宋体"/>
          <w:b/>
          <w:sz w:val="36"/>
          <w:szCs w:val="36"/>
        </w:rPr>
      </w:pPr>
      <w:r>
        <w:rPr>
          <w:rFonts w:hint="eastAsia" w:ascii="宋体" w:hAnsi="宋体"/>
          <w:b/>
          <w:sz w:val="36"/>
          <w:szCs w:val="36"/>
        </w:rPr>
        <w:t>___________设备购置合同</w:t>
      </w:r>
    </w:p>
    <w:p>
      <w:pPr>
        <w:tabs>
          <w:tab w:val="left" w:pos="1701"/>
        </w:tabs>
        <w:spacing w:line="440" w:lineRule="exact"/>
        <w:ind w:firstLine="120" w:firstLineChars="50"/>
        <w:jc w:val="left"/>
        <w:rPr>
          <w:rFonts w:ascii="宋体" w:hAnsi="宋体"/>
          <w:b/>
          <w:sz w:val="24"/>
          <w:u w:val="single"/>
        </w:rPr>
      </w:pPr>
      <w:r>
        <w:rPr>
          <w:rFonts w:hint="eastAsia" w:ascii="宋体" w:hAnsi="宋体"/>
          <w:b/>
          <w:sz w:val="24"/>
        </w:rPr>
        <w:t>合同编号：</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r>
        <w:rPr>
          <w:rFonts w:ascii="宋体" w:hAnsi="宋体"/>
          <w:b/>
          <w:sz w:val="24"/>
          <w:u w:val="single"/>
        </w:rPr>
        <w:t xml:space="preserve">                </w:t>
      </w:r>
      <w:r>
        <w:rPr>
          <w:rFonts w:ascii="宋体" w:hAnsi="宋体"/>
          <w:b/>
          <w:sz w:val="24"/>
        </w:rPr>
        <w:t xml:space="preserve">               </w:t>
      </w:r>
      <w:r>
        <w:rPr>
          <w:rFonts w:hint="eastAsia" w:ascii="宋体" w:hAnsi="宋体"/>
          <w:b/>
          <w:sz w:val="24"/>
        </w:rPr>
        <w:t>日期：</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年 </w:t>
      </w:r>
      <w:r>
        <w:rPr>
          <w:rFonts w:ascii="宋体" w:hAnsi="宋体"/>
          <w:b/>
          <w:sz w:val="24"/>
          <w:u w:val="single"/>
        </w:rPr>
        <w:t xml:space="preserve"> </w:t>
      </w:r>
      <w:r>
        <w:rPr>
          <w:rFonts w:hint="eastAsia" w:ascii="宋体" w:hAnsi="宋体"/>
          <w:b/>
          <w:sz w:val="24"/>
          <w:u w:val="single"/>
        </w:rPr>
        <w:t>月</w:t>
      </w:r>
      <w:r>
        <w:rPr>
          <w:rFonts w:ascii="宋体" w:hAnsi="宋体"/>
          <w:b/>
          <w:sz w:val="24"/>
          <w:u w:val="single"/>
        </w:rPr>
        <w:t xml:space="preserve">  </w:t>
      </w:r>
      <w:r>
        <w:rPr>
          <w:rFonts w:hint="eastAsia" w:ascii="宋体" w:hAnsi="宋体"/>
          <w:b/>
          <w:sz w:val="24"/>
          <w:u w:val="single"/>
        </w:rPr>
        <w:t>日</w:t>
      </w:r>
    </w:p>
    <w:p>
      <w:pPr>
        <w:tabs>
          <w:tab w:val="left" w:pos="1701"/>
        </w:tabs>
        <w:spacing w:line="440" w:lineRule="exact"/>
        <w:ind w:firstLine="120" w:firstLineChars="50"/>
        <w:jc w:val="left"/>
        <w:rPr>
          <w:rFonts w:ascii="宋体" w:hAnsi="宋体"/>
          <w:b/>
          <w:sz w:val="24"/>
        </w:rPr>
      </w:pPr>
      <w:r>
        <w:rPr>
          <w:rFonts w:hint="eastAsia" w:ascii="宋体" w:hAnsi="宋体"/>
          <w:b/>
          <w:sz w:val="24"/>
        </w:rPr>
        <w:t>签订地点：浙江杭州</w:t>
      </w:r>
    </w:p>
    <w:p>
      <w:pPr>
        <w:tabs>
          <w:tab w:val="left" w:pos="1701"/>
        </w:tabs>
        <w:spacing w:line="440" w:lineRule="exact"/>
        <w:ind w:firstLine="151" w:firstLineChars="50"/>
        <w:jc w:val="left"/>
        <w:rPr>
          <w:rFonts w:ascii="宋体" w:hAnsi="宋体"/>
          <w:b/>
          <w:sz w:val="30"/>
          <w:szCs w:val="30"/>
        </w:rPr>
      </w:pPr>
    </w:p>
    <w:p>
      <w:pPr>
        <w:tabs>
          <w:tab w:val="left" w:pos="1701"/>
        </w:tabs>
        <w:spacing w:line="440" w:lineRule="exact"/>
        <w:ind w:firstLine="120" w:firstLineChars="50"/>
        <w:jc w:val="left"/>
        <w:rPr>
          <w:rFonts w:ascii="宋体" w:hAnsi="宋体"/>
          <w:b/>
          <w:sz w:val="24"/>
        </w:rPr>
      </w:pPr>
      <w:r>
        <w:rPr>
          <w:rFonts w:hint="eastAsia" w:ascii="宋体" w:hAnsi="宋体"/>
          <w:b/>
          <w:sz w:val="24"/>
        </w:rPr>
        <w:t>甲方（需方）：浙江</w:t>
      </w:r>
      <w:r>
        <w:rPr>
          <w:rFonts w:hint="eastAsia" w:ascii="宋体" w:hAnsi="宋体"/>
          <w:b/>
          <w:sz w:val="24"/>
          <w:lang w:val="en-US" w:eastAsia="zh-CN"/>
        </w:rPr>
        <w:t>亚通新材料股份</w:t>
      </w:r>
      <w:r>
        <w:rPr>
          <w:rFonts w:hint="eastAsia" w:ascii="宋体" w:hAnsi="宋体"/>
          <w:b/>
          <w:sz w:val="24"/>
        </w:rPr>
        <w:t>有限公司</w:t>
      </w:r>
    </w:p>
    <w:p>
      <w:pPr>
        <w:tabs>
          <w:tab w:val="left" w:pos="1701"/>
        </w:tabs>
        <w:spacing w:line="440" w:lineRule="exact"/>
        <w:ind w:firstLine="120" w:firstLineChars="50"/>
        <w:jc w:val="left"/>
        <w:rPr>
          <w:rFonts w:ascii="宋体" w:hAnsi="宋体"/>
          <w:b/>
          <w:sz w:val="24"/>
        </w:rPr>
      </w:pPr>
      <w:r>
        <w:rPr>
          <w:rFonts w:hint="eastAsia" w:ascii="宋体" w:hAnsi="宋体"/>
          <w:b/>
          <w:sz w:val="24"/>
        </w:rPr>
        <w:t>乙方（供方）：</w:t>
      </w:r>
    </w:p>
    <w:p>
      <w:pPr>
        <w:tabs>
          <w:tab w:val="left" w:pos="1701"/>
        </w:tabs>
        <w:ind w:firstLine="120" w:firstLineChars="50"/>
        <w:jc w:val="left"/>
        <w:rPr>
          <w:rFonts w:ascii="宋体" w:hAnsi="宋体"/>
          <w:b/>
          <w:sz w:val="24"/>
        </w:rPr>
      </w:pPr>
    </w:p>
    <w:p>
      <w:pPr>
        <w:spacing w:line="400" w:lineRule="exact"/>
        <w:ind w:firstLine="600" w:firstLineChars="250"/>
        <w:rPr>
          <w:rFonts w:ascii="宋体" w:hAnsi="宋体"/>
          <w:sz w:val="24"/>
        </w:rPr>
      </w:pPr>
      <w:r>
        <w:rPr>
          <w:rFonts w:hint="eastAsia" w:ascii="宋体" w:hAnsi="宋体"/>
          <w:sz w:val="24"/>
        </w:rPr>
        <w:t>根据</w:t>
      </w:r>
      <w:r>
        <w:rPr>
          <w:rFonts w:hint="eastAsia" w:ascii="宋体" w:hAnsi="宋体"/>
          <w:color w:val="auto"/>
          <w:sz w:val="24"/>
        </w:rPr>
        <w:t>《中华人民共和国</w:t>
      </w:r>
      <w:r>
        <w:rPr>
          <w:rFonts w:hint="eastAsia" w:ascii="宋体" w:hAnsi="宋体"/>
          <w:color w:val="auto"/>
          <w:sz w:val="24"/>
          <w:lang w:val="en-US" w:eastAsia="zh-CN"/>
        </w:rPr>
        <w:t>民法典</w:t>
      </w:r>
      <w:r>
        <w:rPr>
          <w:rFonts w:hint="eastAsia" w:ascii="宋体" w:hAnsi="宋体"/>
          <w:color w:val="auto"/>
          <w:sz w:val="24"/>
        </w:rPr>
        <w:t>》</w:t>
      </w:r>
      <w:r>
        <w:rPr>
          <w:rFonts w:hint="eastAsia" w:ascii="宋体" w:hAnsi="宋体"/>
          <w:sz w:val="24"/>
        </w:rPr>
        <w:t>及有关法律法规的规定，甲乙双方经协商，达成以下条款，并由双方共同遵守。</w:t>
      </w:r>
    </w:p>
    <w:p>
      <w:pPr>
        <w:spacing w:line="440" w:lineRule="exact"/>
        <w:rPr>
          <w:rFonts w:ascii="宋体" w:hAnsi="宋体" w:cs="宋体"/>
          <w:sz w:val="24"/>
        </w:rPr>
      </w:pPr>
      <w:bookmarkStart w:id="195" w:name="_Hlk14787872"/>
      <w:r>
        <w:rPr>
          <w:rFonts w:hint="eastAsia" w:ascii="宋体" w:hAnsi="宋体" w:cs="宋体"/>
          <w:sz w:val="24"/>
        </w:rPr>
        <w:t>一、合同产品名称、型号、金额、数量等</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209"/>
        <w:gridCol w:w="1240"/>
        <w:gridCol w:w="1208"/>
        <w:gridCol w:w="1208"/>
        <w:gridCol w:w="1208"/>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noWrap w:val="0"/>
            <w:vAlign w:val="top"/>
          </w:tcPr>
          <w:p>
            <w:pPr>
              <w:spacing w:line="440" w:lineRule="exact"/>
              <w:rPr>
                <w:rFonts w:ascii="宋体" w:hAnsi="宋体" w:cs="宋体"/>
                <w:sz w:val="24"/>
              </w:rPr>
            </w:pPr>
            <w:r>
              <w:rPr>
                <w:rFonts w:hint="eastAsia" w:ascii="宋体" w:hAnsi="宋体" w:cs="宋体"/>
                <w:sz w:val="24"/>
              </w:rPr>
              <w:t>序号</w:t>
            </w:r>
          </w:p>
        </w:tc>
        <w:tc>
          <w:tcPr>
            <w:tcW w:w="1209" w:type="dxa"/>
            <w:noWrap w:val="0"/>
            <w:vAlign w:val="top"/>
          </w:tcPr>
          <w:p>
            <w:pPr>
              <w:spacing w:line="440" w:lineRule="exact"/>
              <w:rPr>
                <w:rFonts w:ascii="宋体" w:hAnsi="宋体" w:cs="宋体"/>
                <w:sz w:val="24"/>
              </w:rPr>
            </w:pPr>
            <w:r>
              <w:rPr>
                <w:rFonts w:hint="eastAsia" w:ascii="宋体" w:hAnsi="宋体" w:cs="宋体"/>
                <w:sz w:val="24"/>
              </w:rPr>
              <w:t>货物名称</w:t>
            </w:r>
          </w:p>
        </w:tc>
        <w:tc>
          <w:tcPr>
            <w:tcW w:w="1240" w:type="dxa"/>
            <w:noWrap w:val="0"/>
            <w:vAlign w:val="top"/>
          </w:tcPr>
          <w:p>
            <w:pPr>
              <w:spacing w:line="440" w:lineRule="exact"/>
              <w:rPr>
                <w:rFonts w:ascii="宋体" w:hAnsi="宋体" w:cs="宋体"/>
                <w:sz w:val="24"/>
              </w:rPr>
            </w:pPr>
            <w:r>
              <w:rPr>
                <w:rFonts w:hint="eastAsia" w:ascii="宋体" w:hAnsi="宋体" w:cs="宋体"/>
                <w:sz w:val="24"/>
              </w:rPr>
              <w:t>品牌、型号</w:t>
            </w:r>
          </w:p>
        </w:tc>
        <w:tc>
          <w:tcPr>
            <w:tcW w:w="1208" w:type="dxa"/>
            <w:noWrap w:val="0"/>
            <w:vAlign w:val="top"/>
          </w:tcPr>
          <w:p>
            <w:pPr>
              <w:spacing w:line="440" w:lineRule="exact"/>
              <w:rPr>
                <w:rFonts w:ascii="宋体" w:hAnsi="宋体" w:cs="宋体"/>
                <w:sz w:val="24"/>
              </w:rPr>
            </w:pPr>
            <w:r>
              <w:rPr>
                <w:rFonts w:hint="eastAsia" w:ascii="宋体" w:hAnsi="宋体" w:cs="宋体"/>
                <w:sz w:val="24"/>
              </w:rPr>
              <w:t>数量</w:t>
            </w:r>
          </w:p>
        </w:tc>
        <w:tc>
          <w:tcPr>
            <w:tcW w:w="1208" w:type="dxa"/>
            <w:noWrap w:val="0"/>
            <w:vAlign w:val="top"/>
          </w:tcPr>
          <w:p>
            <w:pPr>
              <w:spacing w:line="440" w:lineRule="exact"/>
              <w:rPr>
                <w:rFonts w:ascii="宋体" w:hAnsi="宋体" w:cs="宋体"/>
                <w:sz w:val="24"/>
              </w:rPr>
            </w:pPr>
            <w:r>
              <w:rPr>
                <w:rFonts w:hint="eastAsia" w:ascii="宋体" w:hAnsi="宋体" w:cs="宋体"/>
                <w:sz w:val="24"/>
              </w:rPr>
              <w:t>单位</w:t>
            </w:r>
          </w:p>
        </w:tc>
        <w:tc>
          <w:tcPr>
            <w:tcW w:w="1208" w:type="dxa"/>
            <w:noWrap w:val="0"/>
            <w:vAlign w:val="top"/>
          </w:tcPr>
          <w:p>
            <w:pPr>
              <w:spacing w:line="440" w:lineRule="exact"/>
              <w:rPr>
                <w:rFonts w:ascii="宋体" w:hAnsi="宋体" w:cs="宋体"/>
                <w:sz w:val="24"/>
              </w:rPr>
            </w:pPr>
            <w:r>
              <w:rPr>
                <w:rFonts w:hint="eastAsia" w:ascii="宋体" w:hAnsi="宋体" w:cs="宋体"/>
                <w:sz w:val="24"/>
              </w:rPr>
              <w:t>单价</w:t>
            </w:r>
          </w:p>
        </w:tc>
        <w:tc>
          <w:tcPr>
            <w:tcW w:w="1208" w:type="dxa"/>
            <w:noWrap w:val="0"/>
            <w:vAlign w:val="top"/>
          </w:tcPr>
          <w:p>
            <w:pPr>
              <w:spacing w:line="440" w:lineRule="exact"/>
              <w:rPr>
                <w:rFonts w:ascii="宋体" w:hAnsi="宋体" w:cs="宋体"/>
                <w:sz w:val="24"/>
              </w:rPr>
            </w:pPr>
            <w:r>
              <w:rPr>
                <w:rFonts w:hint="eastAsia" w:ascii="宋体" w:hAnsi="宋体" w:cs="宋体"/>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1" w:type="dxa"/>
            <w:noWrap w:val="0"/>
            <w:vAlign w:val="top"/>
          </w:tcPr>
          <w:p>
            <w:pPr>
              <w:spacing w:line="440" w:lineRule="exact"/>
              <w:rPr>
                <w:rFonts w:ascii="宋体" w:hAnsi="宋体" w:cs="宋体"/>
                <w:sz w:val="24"/>
              </w:rPr>
            </w:pPr>
            <w:r>
              <w:rPr>
                <w:rFonts w:hint="eastAsia" w:ascii="宋体" w:hAnsi="宋体" w:cs="宋体"/>
                <w:sz w:val="24"/>
              </w:rPr>
              <w:t>1</w:t>
            </w:r>
          </w:p>
        </w:tc>
        <w:tc>
          <w:tcPr>
            <w:tcW w:w="1209" w:type="dxa"/>
            <w:noWrap w:val="0"/>
            <w:vAlign w:val="top"/>
          </w:tcPr>
          <w:p>
            <w:pPr>
              <w:spacing w:line="440" w:lineRule="exact"/>
              <w:rPr>
                <w:rFonts w:ascii="宋体" w:hAnsi="宋体" w:cs="宋体"/>
                <w:sz w:val="24"/>
              </w:rPr>
            </w:pPr>
          </w:p>
        </w:tc>
        <w:tc>
          <w:tcPr>
            <w:tcW w:w="1240" w:type="dxa"/>
            <w:noWrap w:val="0"/>
            <w:vAlign w:val="top"/>
          </w:tcPr>
          <w:p>
            <w:pPr>
              <w:spacing w:line="440" w:lineRule="exact"/>
              <w:rPr>
                <w:rFonts w:ascii="宋体" w:hAnsi="宋体" w:cs="宋体"/>
                <w:sz w:val="24"/>
              </w:rPr>
            </w:pPr>
          </w:p>
        </w:tc>
        <w:tc>
          <w:tcPr>
            <w:tcW w:w="1208" w:type="dxa"/>
            <w:noWrap w:val="0"/>
            <w:vAlign w:val="top"/>
          </w:tcPr>
          <w:p>
            <w:pPr>
              <w:spacing w:line="440" w:lineRule="exact"/>
              <w:rPr>
                <w:rFonts w:ascii="宋体" w:hAnsi="宋体" w:cs="宋体"/>
                <w:sz w:val="24"/>
              </w:rPr>
            </w:pPr>
          </w:p>
        </w:tc>
        <w:tc>
          <w:tcPr>
            <w:tcW w:w="1208" w:type="dxa"/>
            <w:noWrap w:val="0"/>
            <w:vAlign w:val="top"/>
          </w:tcPr>
          <w:p>
            <w:pPr>
              <w:spacing w:line="440" w:lineRule="exact"/>
              <w:rPr>
                <w:rFonts w:ascii="宋体" w:hAnsi="宋体" w:cs="宋体"/>
                <w:sz w:val="24"/>
              </w:rPr>
            </w:pPr>
          </w:p>
        </w:tc>
        <w:tc>
          <w:tcPr>
            <w:tcW w:w="1208" w:type="dxa"/>
            <w:noWrap w:val="0"/>
            <w:vAlign w:val="top"/>
          </w:tcPr>
          <w:p>
            <w:pPr>
              <w:spacing w:line="440" w:lineRule="exact"/>
              <w:rPr>
                <w:rFonts w:ascii="宋体" w:hAnsi="宋体" w:cs="宋体"/>
                <w:sz w:val="24"/>
              </w:rPr>
            </w:pPr>
          </w:p>
        </w:tc>
        <w:tc>
          <w:tcPr>
            <w:tcW w:w="1208" w:type="dxa"/>
            <w:noWrap w:val="0"/>
            <w:vAlign w:val="top"/>
          </w:tcPr>
          <w:p>
            <w:pPr>
              <w:spacing w:line="4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0" w:type="dxa"/>
            <w:gridSpan w:val="2"/>
            <w:noWrap w:val="0"/>
            <w:vAlign w:val="top"/>
          </w:tcPr>
          <w:p>
            <w:pPr>
              <w:spacing w:line="440" w:lineRule="exact"/>
              <w:rPr>
                <w:rFonts w:ascii="宋体" w:hAnsi="宋体" w:cs="宋体"/>
                <w:sz w:val="24"/>
              </w:rPr>
            </w:pPr>
            <w:r>
              <w:rPr>
                <w:rFonts w:hint="eastAsia" w:ascii="宋体" w:hAnsi="宋体" w:cs="宋体"/>
                <w:sz w:val="24"/>
              </w:rPr>
              <w:t>合计</w:t>
            </w:r>
          </w:p>
        </w:tc>
        <w:tc>
          <w:tcPr>
            <w:tcW w:w="6072" w:type="dxa"/>
            <w:gridSpan w:val="5"/>
            <w:noWrap w:val="0"/>
            <w:vAlign w:val="top"/>
          </w:tcPr>
          <w:p>
            <w:pPr>
              <w:spacing w:line="440" w:lineRule="exact"/>
              <w:rPr>
                <w:rFonts w:ascii="宋体" w:hAnsi="宋体" w:cs="宋体"/>
                <w:sz w:val="24"/>
              </w:rPr>
            </w:pPr>
            <w:r>
              <w:rPr>
                <w:rFonts w:hint="eastAsia" w:ascii="宋体" w:hAnsi="宋体" w:cs="宋体"/>
                <w:sz w:val="24"/>
              </w:rPr>
              <w:t>¥</w:t>
            </w:r>
            <w:r>
              <w:rPr>
                <w:rFonts w:ascii="宋体" w:hAnsi="宋体" w:cs="宋体"/>
                <w:sz w:val="24"/>
              </w:rPr>
              <w:t xml:space="preserve">           </w:t>
            </w: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noWrap w:val="0"/>
            <w:vAlign w:val="top"/>
          </w:tcPr>
          <w:p>
            <w:pPr>
              <w:spacing w:line="440" w:lineRule="exact"/>
              <w:rPr>
                <w:rFonts w:ascii="宋体" w:hAnsi="宋体" w:cs="宋体"/>
                <w:sz w:val="24"/>
              </w:rPr>
            </w:pPr>
            <w:r>
              <w:rPr>
                <w:rFonts w:hint="eastAsia" w:ascii="宋体" w:hAnsi="宋体" w:cs="宋体"/>
                <w:sz w:val="24"/>
              </w:rPr>
              <w:t>备注：合同总价包含设备供货、包装费、人工费、运费、安装费、调试费、服务费等所有费用。供方需向需方提供（13%）增值税专用发票。</w:t>
            </w:r>
          </w:p>
        </w:tc>
      </w:tr>
    </w:tbl>
    <w:p>
      <w:pPr>
        <w:spacing w:line="440" w:lineRule="exact"/>
        <w:rPr>
          <w:rFonts w:ascii="宋体" w:hAnsi="宋体" w:cs="宋体"/>
          <w:sz w:val="24"/>
        </w:rPr>
      </w:pPr>
      <w:r>
        <w:rPr>
          <w:rFonts w:hint="eastAsia" w:ascii="宋体" w:hAnsi="宋体"/>
          <w:bCs/>
          <w:sz w:val="24"/>
        </w:rPr>
        <w:t>二、付款方式、交货时间、交货地点</w:t>
      </w:r>
    </w:p>
    <w:p>
      <w:pPr>
        <w:spacing w:line="440" w:lineRule="exact"/>
        <w:ind w:firstLine="480"/>
        <w:rPr>
          <w:rFonts w:hint="default" w:ascii="宋体" w:hAnsi="宋体" w:eastAsiaTheme="minorEastAsia"/>
          <w:bCs/>
          <w:color w:val="auto"/>
          <w:sz w:val="24"/>
          <w:lang w:val="en-US" w:eastAsia="zh-CN"/>
        </w:rPr>
      </w:pPr>
      <w:r>
        <w:rPr>
          <w:rFonts w:hint="eastAsia"/>
          <w:color w:val="auto"/>
          <w:sz w:val="24"/>
        </w:rPr>
        <w:t>付款方式：</w:t>
      </w:r>
      <w:r>
        <w:rPr>
          <w:rStyle w:val="37"/>
          <w:rFonts w:hint="eastAsia"/>
          <w:color w:val="auto"/>
          <w:sz w:val="24"/>
          <w:lang w:val="en-US" w:eastAsia="zh-CN"/>
        </w:rPr>
        <w:t>合同签订生效后</w:t>
      </w:r>
      <w:r>
        <w:rPr>
          <w:rStyle w:val="37"/>
          <w:rFonts w:hint="default"/>
          <w:color w:val="auto"/>
          <w:sz w:val="24"/>
          <w:lang w:val="en-US" w:eastAsia="zh-CN"/>
        </w:rPr>
        <w:t>5</w:t>
      </w:r>
      <w:r>
        <w:rPr>
          <w:rStyle w:val="37"/>
          <w:rFonts w:hint="eastAsia"/>
          <w:color w:val="auto"/>
          <w:sz w:val="24"/>
          <w:lang w:val="en-US" w:eastAsia="zh-CN"/>
        </w:rPr>
        <w:t>个工作日</w:t>
      </w:r>
      <w:r>
        <w:rPr>
          <w:rStyle w:val="37"/>
          <w:rFonts w:hint="eastAsia"/>
          <w:color w:val="auto"/>
          <w:sz w:val="24"/>
        </w:rPr>
        <w:t>内，需方</w:t>
      </w:r>
      <w:r>
        <w:rPr>
          <w:rFonts w:hint="eastAsia"/>
          <w:color w:val="auto"/>
          <w:sz w:val="24"/>
        </w:rPr>
        <w:t>支付30%货款；</w:t>
      </w:r>
      <w:r>
        <w:rPr>
          <w:rFonts w:hint="eastAsia"/>
          <w:color w:val="auto"/>
          <w:sz w:val="24"/>
          <w:lang w:val="en-US" w:eastAsia="zh-CN"/>
        </w:rPr>
        <w:t>供方加工制造完成，</w:t>
      </w:r>
      <w:r>
        <w:rPr>
          <w:rStyle w:val="37"/>
          <w:rFonts w:hint="eastAsia"/>
          <w:color w:val="auto"/>
          <w:sz w:val="24"/>
        </w:rPr>
        <w:t>需方</w:t>
      </w:r>
      <w:r>
        <w:rPr>
          <w:rStyle w:val="37"/>
          <w:rFonts w:hint="eastAsia"/>
          <w:color w:val="auto"/>
          <w:sz w:val="24"/>
          <w:lang w:val="en-US" w:eastAsia="zh-CN"/>
        </w:rPr>
        <w:t>到场确认后</w:t>
      </w:r>
      <w:r>
        <w:rPr>
          <w:rFonts w:hint="eastAsia"/>
          <w:color w:val="auto"/>
          <w:sz w:val="24"/>
        </w:rPr>
        <w:t>支付</w:t>
      </w:r>
      <w:r>
        <w:rPr>
          <w:rFonts w:hint="default"/>
          <w:color w:val="auto"/>
          <w:sz w:val="24"/>
          <w:lang w:val="en-US"/>
        </w:rPr>
        <w:t>5</w:t>
      </w:r>
      <w:r>
        <w:rPr>
          <w:rFonts w:hint="eastAsia"/>
          <w:color w:val="auto"/>
          <w:sz w:val="24"/>
        </w:rPr>
        <w:t>0%货款</w:t>
      </w:r>
      <w:r>
        <w:rPr>
          <w:rFonts w:hint="eastAsia"/>
          <w:color w:val="auto"/>
          <w:sz w:val="24"/>
          <w:lang w:eastAsia="zh-CN"/>
        </w:rPr>
        <w:t>，</w:t>
      </w:r>
      <w:r>
        <w:rPr>
          <w:rFonts w:hint="eastAsia"/>
          <w:color w:val="auto"/>
          <w:sz w:val="24"/>
          <w:lang w:val="en-US" w:eastAsia="zh-CN"/>
        </w:rPr>
        <w:t>供方发货；</w:t>
      </w:r>
      <w:r>
        <w:rPr>
          <w:rFonts w:hint="eastAsia"/>
          <w:color w:val="auto"/>
          <w:sz w:val="24"/>
        </w:rPr>
        <w:t>设备</w:t>
      </w:r>
      <w:r>
        <w:rPr>
          <w:rFonts w:hint="eastAsia"/>
          <w:color w:val="auto"/>
          <w:sz w:val="24"/>
          <w:lang w:val="en-US" w:eastAsia="zh-CN"/>
        </w:rPr>
        <w:t>在需方现场</w:t>
      </w:r>
      <w:r>
        <w:rPr>
          <w:rFonts w:hint="eastAsia"/>
          <w:color w:val="auto"/>
          <w:sz w:val="24"/>
        </w:rPr>
        <w:t>安装</w:t>
      </w:r>
      <w:r>
        <w:rPr>
          <w:rFonts w:hint="eastAsia"/>
          <w:color w:val="auto"/>
          <w:sz w:val="24"/>
          <w:lang w:eastAsia="zh-CN"/>
        </w:rPr>
        <w:t>、</w:t>
      </w:r>
      <w:r>
        <w:rPr>
          <w:rFonts w:hint="eastAsia"/>
          <w:color w:val="auto"/>
          <w:sz w:val="24"/>
        </w:rPr>
        <w:t>调试</w:t>
      </w:r>
      <w:r>
        <w:rPr>
          <w:rFonts w:hint="eastAsia"/>
          <w:color w:val="auto"/>
          <w:sz w:val="24"/>
          <w:lang w:eastAsia="zh-CN"/>
        </w:rPr>
        <w:t>、</w:t>
      </w:r>
      <w:r>
        <w:rPr>
          <w:rFonts w:hint="eastAsia"/>
          <w:color w:val="auto"/>
          <w:sz w:val="24"/>
          <w:lang w:val="en-US" w:eastAsia="zh-CN"/>
        </w:rPr>
        <w:t>验收</w:t>
      </w:r>
      <w:r>
        <w:rPr>
          <w:rFonts w:hint="eastAsia"/>
          <w:color w:val="auto"/>
          <w:sz w:val="24"/>
        </w:rPr>
        <w:t>合格后，</w:t>
      </w:r>
      <w:r>
        <w:rPr>
          <w:rFonts w:hint="eastAsia"/>
          <w:color w:val="auto"/>
          <w:sz w:val="24"/>
          <w:lang w:val="en-US" w:eastAsia="zh-CN"/>
        </w:rPr>
        <w:t>供方</w:t>
      </w:r>
      <w:r>
        <w:rPr>
          <w:rFonts w:hint="eastAsia"/>
          <w:color w:val="auto"/>
          <w:sz w:val="24"/>
        </w:rPr>
        <w:t>开具全额增值税发票</w:t>
      </w:r>
      <w:r>
        <w:rPr>
          <w:rFonts w:hint="eastAsia"/>
          <w:color w:val="auto"/>
          <w:sz w:val="24"/>
          <w:lang w:eastAsia="zh-CN"/>
        </w:rPr>
        <w:t>，</w:t>
      </w:r>
      <w:r>
        <w:rPr>
          <w:rStyle w:val="37"/>
          <w:rFonts w:hint="eastAsia"/>
          <w:color w:val="auto"/>
          <w:sz w:val="24"/>
        </w:rPr>
        <w:t>需方</w:t>
      </w:r>
      <w:r>
        <w:rPr>
          <w:rFonts w:hint="eastAsia"/>
          <w:color w:val="auto"/>
          <w:sz w:val="24"/>
        </w:rPr>
        <w:t>支付</w:t>
      </w:r>
      <w:r>
        <w:rPr>
          <w:rFonts w:hint="default"/>
          <w:color w:val="auto"/>
          <w:sz w:val="24"/>
          <w:lang w:val="en-US" w:eastAsia="zh-CN"/>
        </w:rPr>
        <w:t>1</w:t>
      </w:r>
      <w:r>
        <w:rPr>
          <w:rFonts w:hint="eastAsia"/>
          <w:color w:val="auto"/>
          <w:sz w:val="24"/>
        </w:rPr>
        <w:t>0%货款</w:t>
      </w:r>
      <w:r>
        <w:rPr>
          <w:rFonts w:hint="eastAsia"/>
          <w:color w:val="auto"/>
          <w:sz w:val="24"/>
          <w:lang w:eastAsia="zh-CN"/>
        </w:rPr>
        <w:t>；</w:t>
      </w:r>
      <w:r>
        <w:rPr>
          <w:rFonts w:hint="eastAsia" w:ascii="宋体" w:hAnsi="宋体"/>
          <w:bCs/>
          <w:color w:val="auto"/>
          <w:sz w:val="24"/>
          <w:lang w:val="en-US" w:eastAsia="zh-CN"/>
        </w:rPr>
        <w:t>调试合格满一年后支付剩余</w:t>
      </w:r>
      <w:r>
        <w:rPr>
          <w:rFonts w:hint="default" w:ascii="宋体" w:hAnsi="宋体"/>
          <w:bCs/>
          <w:color w:val="auto"/>
          <w:sz w:val="24"/>
          <w:lang w:val="en-US" w:eastAsia="zh-CN"/>
        </w:rPr>
        <w:t>10%</w:t>
      </w:r>
      <w:r>
        <w:rPr>
          <w:rFonts w:hint="eastAsia"/>
          <w:color w:val="auto"/>
          <w:sz w:val="24"/>
        </w:rPr>
        <w:t>货款</w:t>
      </w:r>
      <w:r>
        <w:rPr>
          <w:rFonts w:hint="eastAsia" w:ascii="宋体" w:hAnsi="宋体"/>
          <w:bCs/>
          <w:color w:val="auto"/>
          <w:sz w:val="24"/>
          <w:lang w:val="en-US" w:eastAsia="zh-CN"/>
        </w:rPr>
        <w:t>。</w:t>
      </w:r>
    </w:p>
    <w:p>
      <w:pPr>
        <w:spacing w:line="400" w:lineRule="exact"/>
        <w:ind w:firstLine="480" w:firstLineChars="200"/>
        <w:rPr>
          <w:rFonts w:ascii="宋体" w:hAnsi="宋体"/>
          <w:color w:val="auto"/>
          <w:sz w:val="24"/>
        </w:rPr>
      </w:pPr>
      <w:r>
        <w:rPr>
          <w:rFonts w:hint="eastAsia" w:ascii="宋体" w:hAnsi="宋体"/>
          <w:color w:val="auto"/>
          <w:sz w:val="24"/>
        </w:rPr>
        <w:t>交货时间：合同签订后</w:t>
      </w:r>
      <w:r>
        <w:rPr>
          <w:rFonts w:hint="default" w:ascii="宋体" w:hAnsi="宋体"/>
          <w:color w:val="auto"/>
          <w:sz w:val="24"/>
          <w:u w:val="single"/>
          <w:lang w:val="en-US" w:eastAsia="zh-CN"/>
        </w:rPr>
        <w:t>1</w:t>
      </w:r>
      <w:r>
        <w:rPr>
          <w:rFonts w:hint="eastAsia" w:ascii="宋体" w:hAnsi="宋体"/>
          <w:color w:val="auto"/>
          <w:sz w:val="24"/>
          <w:u w:val="single"/>
          <w:lang w:val="en-US" w:eastAsia="zh-CN"/>
        </w:rPr>
        <w:t>8</w:t>
      </w:r>
      <w:r>
        <w:rPr>
          <w:rFonts w:hint="default" w:ascii="宋体" w:hAnsi="宋体"/>
          <w:color w:val="auto"/>
          <w:sz w:val="24"/>
          <w:u w:val="single"/>
          <w:lang w:val="en-US" w:eastAsia="zh-CN"/>
        </w:rPr>
        <w:t>0</w:t>
      </w:r>
      <w:r>
        <w:rPr>
          <w:rFonts w:hint="eastAsia" w:ascii="宋体" w:hAnsi="宋体"/>
          <w:color w:val="auto"/>
          <w:sz w:val="24"/>
        </w:rPr>
        <w:t>日历天（包括安装），</w:t>
      </w:r>
      <w:r>
        <w:rPr>
          <w:rFonts w:hint="eastAsia" w:ascii="宋体" w:hAnsi="宋体"/>
          <w:bCs/>
          <w:color w:val="auto"/>
          <w:sz w:val="24"/>
        </w:rPr>
        <w:t xml:space="preserve">自   </w:t>
      </w:r>
      <w:r>
        <w:rPr>
          <w:rFonts w:hint="eastAsia" w:ascii="宋体" w:hAnsi="宋体"/>
          <w:bCs/>
          <w:color w:val="auto"/>
          <w:sz w:val="24"/>
          <w:lang w:val="en-US" w:eastAsia="zh-CN"/>
        </w:rPr>
        <w:t xml:space="preserve"> </w:t>
      </w:r>
      <w:r>
        <w:rPr>
          <w:rFonts w:ascii="宋体" w:hAnsi="宋体"/>
          <w:bCs/>
          <w:color w:val="auto"/>
          <w:sz w:val="24"/>
        </w:rPr>
        <w:t>年</w:t>
      </w:r>
      <w:r>
        <w:rPr>
          <w:rFonts w:hint="eastAsia" w:ascii="宋体" w:hAnsi="宋体"/>
          <w:bCs/>
          <w:color w:val="auto"/>
          <w:sz w:val="24"/>
          <w:lang w:val="en-US" w:eastAsia="zh-CN"/>
        </w:rPr>
        <w:t xml:space="preserve"> </w:t>
      </w:r>
      <w:r>
        <w:rPr>
          <w:rFonts w:hint="eastAsia" w:ascii="宋体" w:hAnsi="宋体"/>
          <w:bCs/>
          <w:color w:val="auto"/>
          <w:sz w:val="24"/>
        </w:rPr>
        <w:t xml:space="preserve">月 </w:t>
      </w:r>
      <w:r>
        <w:rPr>
          <w:rFonts w:ascii="宋体" w:hAnsi="宋体"/>
          <w:bCs/>
          <w:color w:val="auto"/>
          <w:sz w:val="24"/>
        </w:rPr>
        <w:t>日至</w:t>
      </w:r>
      <w:r>
        <w:rPr>
          <w:rFonts w:hint="eastAsia" w:ascii="宋体" w:hAnsi="宋体"/>
          <w:bCs/>
          <w:color w:val="auto"/>
          <w:sz w:val="24"/>
        </w:rPr>
        <w:t xml:space="preserve">  </w:t>
      </w:r>
      <w:r>
        <w:rPr>
          <w:rFonts w:hint="eastAsia" w:ascii="宋体" w:hAnsi="宋体"/>
          <w:bCs/>
          <w:color w:val="auto"/>
          <w:sz w:val="24"/>
          <w:lang w:val="en-US" w:eastAsia="zh-CN"/>
        </w:rPr>
        <w:t xml:space="preserve"> </w:t>
      </w:r>
      <w:r>
        <w:rPr>
          <w:rFonts w:hint="eastAsia" w:ascii="宋体" w:hAnsi="宋体"/>
          <w:bCs/>
          <w:color w:val="auto"/>
          <w:sz w:val="24"/>
        </w:rPr>
        <w:t xml:space="preserve"> </w:t>
      </w:r>
      <w:r>
        <w:rPr>
          <w:rFonts w:ascii="宋体" w:hAnsi="宋体"/>
          <w:bCs/>
          <w:color w:val="auto"/>
          <w:sz w:val="24"/>
        </w:rPr>
        <w:t>年</w:t>
      </w:r>
      <w:r>
        <w:rPr>
          <w:rFonts w:hint="eastAsia" w:ascii="宋体" w:hAnsi="宋体"/>
          <w:bCs/>
          <w:color w:val="auto"/>
          <w:sz w:val="24"/>
          <w:lang w:val="en-US" w:eastAsia="zh-CN"/>
        </w:rPr>
        <w:t xml:space="preserve"> </w:t>
      </w:r>
      <w:r>
        <w:rPr>
          <w:rFonts w:ascii="宋体" w:hAnsi="宋体"/>
          <w:bCs/>
          <w:color w:val="auto"/>
          <w:sz w:val="24"/>
        </w:rPr>
        <w:t>月</w:t>
      </w:r>
      <w:r>
        <w:rPr>
          <w:rFonts w:hint="eastAsia" w:ascii="宋体" w:hAnsi="宋体"/>
          <w:bCs/>
          <w:color w:val="auto"/>
          <w:sz w:val="24"/>
        </w:rPr>
        <w:t xml:space="preserve"> 日。</w:t>
      </w:r>
    </w:p>
    <w:p>
      <w:pPr>
        <w:spacing w:line="400" w:lineRule="exact"/>
        <w:ind w:firstLine="480"/>
        <w:rPr>
          <w:rFonts w:hint="eastAsia" w:ascii="宋体" w:hAnsi="宋体" w:eastAsiaTheme="minorEastAsia"/>
          <w:color w:val="000000"/>
          <w:sz w:val="24"/>
          <w:lang w:val="en-US" w:eastAsia="zh-CN"/>
        </w:rPr>
      </w:pPr>
      <w:r>
        <w:rPr>
          <w:rFonts w:hint="eastAsia" w:ascii="宋体" w:hAnsi="宋体"/>
          <w:color w:val="000000"/>
          <w:sz w:val="24"/>
        </w:rPr>
        <w:t>交货地点：</w:t>
      </w:r>
      <w:r>
        <w:rPr>
          <w:rFonts w:hint="eastAsia" w:ascii="宋体" w:hAnsi="宋体" w:eastAsia="宋体" w:cs="宋体"/>
          <w:bCs/>
          <w:color w:val="auto"/>
          <w:sz w:val="24"/>
          <w:highlight w:val="none"/>
        </w:rPr>
        <w:t>浙江省杭州市西湖区三墩</w:t>
      </w:r>
      <w:r>
        <w:rPr>
          <w:rFonts w:hint="eastAsia" w:ascii="宋体" w:hAnsi="宋体" w:eastAsia="宋体" w:cs="宋体"/>
          <w:bCs/>
          <w:color w:val="auto"/>
          <w:sz w:val="24"/>
          <w:highlight w:val="none"/>
          <w:lang w:val="en-US" w:eastAsia="zh-CN"/>
        </w:rPr>
        <w:t>镇金蓬街</w:t>
      </w:r>
      <w:r>
        <w:rPr>
          <w:rFonts w:hint="eastAsia" w:ascii="宋体" w:hAnsi="宋体" w:eastAsia="宋体" w:cs="宋体"/>
          <w:bCs/>
          <w:color w:val="auto"/>
          <w:sz w:val="24"/>
          <w:highlight w:val="none"/>
        </w:rPr>
        <w:t>372号</w:t>
      </w:r>
      <w:r>
        <w:rPr>
          <w:rFonts w:hint="eastAsia" w:ascii="宋体" w:hAnsi="宋体"/>
          <w:color w:val="000000"/>
          <w:sz w:val="24"/>
          <w:lang w:val="en-US" w:eastAsia="zh-CN"/>
        </w:rPr>
        <w:t>，联系人：</w:t>
      </w:r>
      <w:r>
        <w:rPr>
          <w:rFonts w:hint="eastAsia" w:asciiTheme="minorEastAsia" w:hAnsiTheme="minorEastAsia" w:cstheme="minorEastAsia"/>
          <w:snapToGrid w:val="0"/>
          <w:color w:val="auto"/>
          <w:spacing w:val="8"/>
          <w:kern w:val="0"/>
          <w:sz w:val="24"/>
          <w:szCs w:val="24"/>
          <w:highlight w:val="none"/>
          <w:u w:val="none"/>
          <w:lang w:val="en-US" w:eastAsia="zh-CN"/>
        </w:rPr>
        <w:t>龙郑易</w:t>
      </w:r>
      <w:r>
        <w:rPr>
          <w:rFonts w:hint="default" w:asciiTheme="minorEastAsia" w:hAnsiTheme="minorEastAsia" w:cstheme="minorEastAsia"/>
          <w:snapToGrid w:val="0"/>
          <w:color w:val="auto"/>
          <w:spacing w:val="8"/>
          <w:kern w:val="0"/>
          <w:sz w:val="24"/>
          <w:szCs w:val="24"/>
          <w:highlight w:val="none"/>
          <w:u w:val="none"/>
          <w:lang w:val="en-US"/>
        </w:rPr>
        <w:t>15988151970</w:t>
      </w:r>
      <w:r>
        <w:rPr>
          <w:rFonts w:hint="eastAsia" w:asciiTheme="minorEastAsia" w:hAnsiTheme="minorEastAsia" w:cstheme="minorEastAsia"/>
          <w:snapToGrid w:val="0"/>
          <w:color w:val="auto"/>
          <w:spacing w:val="8"/>
          <w:kern w:val="0"/>
          <w:sz w:val="24"/>
          <w:szCs w:val="24"/>
          <w:highlight w:val="none"/>
          <w:u w:val="none"/>
          <w:lang w:val="en-US" w:eastAsia="zh-CN"/>
        </w:rPr>
        <w:t>。</w:t>
      </w:r>
      <w:bookmarkStart w:id="277" w:name="_GoBack"/>
      <w:bookmarkEnd w:id="277"/>
    </w:p>
    <w:p>
      <w:pPr>
        <w:adjustRightInd w:val="0"/>
        <w:snapToGrid w:val="0"/>
        <w:spacing w:line="440" w:lineRule="exact"/>
        <w:rPr>
          <w:rFonts w:ascii="宋体" w:hAnsi="宋体"/>
          <w:bCs/>
          <w:sz w:val="24"/>
        </w:rPr>
      </w:pPr>
      <w:r>
        <w:rPr>
          <w:rFonts w:hint="eastAsia" w:ascii="宋体" w:hAnsi="宋体"/>
          <w:bCs/>
          <w:sz w:val="24"/>
        </w:rPr>
        <w:t>三、质量及技术要求</w:t>
      </w:r>
    </w:p>
    <w:p>
      <w:pPr>
        <w:autoSpaceDE w:val="0"/>
        <w:autoSpaceDN w:val="0"/>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 产品保质期为验收合格之日起</w:t>
      </w:r>
      <w:r>
        <w:rPr>
          <w:rFonts w:hint="eastAsia" w:ascii="宋体" w:hAnsi="宋体" w:cs="宋体"/>
          <w:color w:val="000000"/>
          <w:sz w:val="24"/>
          <w:u w:val="single"/>
        </w:rPr>
        <w:t xml:space="preserve"> 1 </w:t>
      </w:r>
      <w:r>
        <w:rPr>
          <w:rFonts w:hint="eastAsia" w:ascii="宋体" w:hAnsi="宋体" w:cs="宋体"/>
          <w:color w:val="000000"/>
          <w:sz w:val="24"/>
        </w:rPr>
        <w:t>年，保质期内由供方负责免费维修保养，终身维护。（最终以采购文件为准）</w:t>
      </w:r>
    </w:p>
    <w:p>
      <w:pPr>
        <w:autoSpaceDE w:val="0"/>
        <w:autoSpaceDN w:val="0"/>
        <w:adjustRightInd w:val="0"/>
        <w:snapToGrid w:val="0"/>
        <w:spacing w:line="440" w:lineRule="exact"/>
        <w:ind w:firstLine="480" w:firstLineChars="200"/>
        <w:rPr>
          <w:rFonts w:ascii="宋体" w:hAnsi="宋体" w:cs="宋体"/>
          <w:sz w:val="24"/>
        </w:rPr>
      </w:pPr>
      <w:r>
        <w:rPr>
          <w:rFonts w:hint="eastAsia" w:ascii="宋体" w:hAnsi="宋体" w:cs="宋体"/>
          <w:sz w:val="24"/>
        </w:rPr>
        <w:t>2. 按国家及行业标准规范、技术协议（见附件）的要求进行验收。</w:t>
      </w:r>
    </w:p>
    <w:p>
      <w:pPr>
        <w:autoSpaceDE w:val="0"/>
        <w:autoSpaceDN w:val="0"/>
        <w:adjustRightInd w:val="0"/>
        <w:snapToGrid w:val="0"/>
        <w:spacing w:line="440" w:lineRule="exact"/>
        <w:ind w:firstLine="480" w:firstLineChars="200"/>
        <w:rPr>
          <w:rFonts w:ascii="宋体" w:hAnsi="宋体" w:cs="宋体"/>
          <w:sz w:val="24"/>
        </w:rPr>
      </w:pPr>
      <w:r>
        <w:rPr>
          <w:rFonts w:hint="eastAsia" w:ascii="宋体" w:hAnsi="宋体" w:cs="宋体"/>
          <w:sz w:val="24"/>
        </w:rPr>
        <w:t>3. 标准规范有矛盾时，取高标准值。</w:t>
      </w:r>
    </w:p>
    <w:p>
      <w:pPr>
        <w:adjustRightInd w:val="0"/>
        <w:snapToGrid w:val="0"/>
        <w:spacing w:line="440" w:lineRule="exact"/>
        <w:rPr>
          <w:rFonts w:ascii="宋体" w:hAnsi="宋体"/>
          <w:bCs/>
          <w:sz w:val="24"/>
        </w:rPr>
      </w:pPr>
      <w:r>
        <w:rPr>
          <w:rFonts w:hint="eastAsia" w:ascii="宋体" w:hAnsi="宋体"/>
          <w:bCs/>
          <w:sz w:val="24"/>
        </w:rPr>
        <w:t>四、设备监制与检验</w:t>
      </w:r>
    </w:p>
    <w:p>
      <w:pPr>
        <w:adjustRightInd w:val="0"/>
        <w:snapToGrid w:val="0"/>
        <w:spacing w:line="440" w:lineRule="exact"/>
        <w:ind w:left="-2" w:leftChars="-1" w:firstLine="480" w:firstLineChars="200"/>
        <w:rPr>
          <w:rFonts w:ascii="宋体" w:hAnsi="宋体"/>
          <w:sz w:val="24"/>
        </w:rPr>
      </w:pPr>
      <w:r>
        <w:rPr>
          <w:rFonts w:hint="eastAsia" w:ascii="宋体" w:hAnsi="宋体"/>
          <w:sz w:val="24"/>
        </w:rPr>
        <w:t>1. 合同设备的生产制造、运输过程由供方负全责，需方不派代表参加监造和检验。</w:t>
      </w:r>
    </w:p>
    <w:p>
      <w:pPr>
        <w:adjustRightInd w:val="0"/>
        <w:snapToGrid w:val="0"/>
        <w:spacing w:line="440" w:lineRule="exact"/>
        <w:ind w:left="-2" w:leftChars="-1" w:firstLine="480" w:firstLineChars="200"/>
        <w:rPr>
          <w:rFonts w:ascii="宋体" w:hAnsi="宋体"/>
          <w:sz w:val="24"/>
        </w:rPr>
      </w:pPr>
      <w:r>
        <w:rPr>
          <w:rFonts w:hint="eastAsia" w:ascii="宋体" w:hAnsi="宋体"/>
          <w:sz w:val="24"/>
        </w:rPr>
        <w:t>2. 需方以合同设备投运后的性能指标作为最终检验结果。</w:t>
      </w:r>
    </w:p>
    <w:p>
      <w:pPr>
        <w:autoSpaceDE w:val="0"/>
        <w:autoSpaceDN w:val="0"/>
        <w:adjustRightInd w:val="0"/>
        <w:snapToGrid w:val="0"/>
        <w:spacing w:line="440" w:lineRule="exact"/>
        <w:rPr>
          <w:rFonts w:ascii="宋体" w:hAnsi="宋体"/>
          <w:sz w:val="24"/>
        </w:rPr>
      </w:pPr>
      <w:r>
        <w:rPr>
          <w:rFonts w:hint="eastAsia" w:ascii="宋体" w:hAnsi="宋体"/>
          <w:sz w:val="24"/>
        </w:rPr>
        <w:t>五、交货状态、包装、运输及到货验收</w:t>
      </w:r>
    </w:p>
    <w:p>
      <w:pPr>
        <w:adjustRightInd w:val="0"/>
        <w:snapToGrid w:val="0"/>
        <w:spacing w:line="440" w:lineRule="exact"/>
        <w:ind w:left="-2" w:leftChars="-1" w:firstLine="480" w:firstLineChars="200"/>
        <w:rPr>
          <w:rFonts w:ascii="宋体" w:hAnsi="宋体"/>
          <w:sz w:val="24"/>
        </w:rPr>
      </w:pPr>
      <w:r>
        <w:rPr>
          <w:rFonts w:hint="eastAsia" w:ascii="宋体" w:hAnsi="宋体"/>
          <w:sz w:val="24"/>
        </w:rPr>
        <w:t xml:space="preserve">1. 按第三、四条款要求验收，验收不合格退货处理； </w:t>
      </w:r>
    </w:p>
    <w:p>
      <w:pPr>
        <w:adjustRightInd w:val="0"/>
        <w:snapToGrid w:val="0"/>
        <w:spacing w:line="440" w:lineRule="exact"/>
        <w:ind w:left="-2" w:leftChars="-1" w:firstLine="480" w:firstLineChars="200"/>
        <w:rPr>
          <w:rFonts w:ascii="宋体" w:hAnsi="宋体"/>
          <w:sz w:val="24"/>
        </w:rPr>
      </w:pPr>
      <w:r>
        <w:rPr>
          <w:rFonts w:hint="eastAsia" w:ascii="宋体" w:hAnsi="宋体"/>
          <w:sz w:val="24"/>
        </w:rPr>
        <w:t>2. 产品按行业相关标准包装，包装物供方不回收；所供产品以及产品包装物必须符合国家职业健康安全和环境保护要求；</w:t>
      </w:r>
    </w:p>
    <w:p>
      <w:pPr>
        <w:adjustRightInd w:val="0"/>
        <w:snapToGrid w:val="0"/>
        <w:spacing w:line="440" w:lineRule="exact"/>
        <w:ind w:left="-2" w:leftChars="-1" w:firstLine="480" w:firstLineChars="200"/>
        <w:rPr>
          <w:rFonts w:ascii="宋体" w:hAnsi="宋体"/>
          <w:sz w:val="24"/>
        </w:rPr>
      </w:pPr>
      <w:r>
        <w:rPr>
          <w:rFonts w:hint="eastAsia" w:ascii="宋体" w:hAnsi="宋体"/>
          <w:sz w:val="24"/>
        </w:rPr>
        <w:t>3. 供方负责运输，送货清单一式叁份、注明合同编号，备件实物应有标牌、合格证，标牌、合格证上名称、规格型号应与合同一致。</w:t>
      </w:r>
    </w:p>
    <w:p>
      <w:pPr>
        <w:autoSpaceDE w:val="0"/>
        <w:autoSpaceDN w:val="0"/>
        <w:adjustRightInd w:val="0"/>
        <w:snapToGrid w:val="0"/>
        <w:spacing w:line="440" w:lineRule="exact"/>
        <w:rPr>
          <w:rFonts w:ascii="宋体" w:hAnsi="宋体"/>
          <w:sz w:val="24"/>
        </w:rPr>
      </w:pPr>
      <w:r>
        <w:rPr>
          <w:rFonts w:hint="eastAsia" w:ascii="宋体" w:hAnsi="宋体"/>
          <w:sz w:val="24"/>
        </w:rPr>
        <w:t>六、安装、调试、运行和验收</w:t>
      </w:r>
    </w:p>
    <w:p>
      <w:pPr>
        <w:autoSpaceDE w:val="0"/>
        <w:autoSpaceDN w:val="0"/>
        <w:adjustRightInd w:val="0"/>
        <w:snapToGrid w:val="0"/>
        <w:spacing w:line="440" w:lineRule="exact"/>
        <w:ind w:firstLine="480" w:firstLineChars="200"/>
        <w:rPr>
          <w:rFonts w:ascii="宋体" w:hAnsi="宋体" w:cs="Fixedsys"/>
          <w:sz w:val="24"/>
        </w:rPr>
      </w:pPr>
      <w:r>
        <w:rPr>
          <w:rFonts w:hint="eastAsia" w:ascii="宋体" w:hAnsi="宋体" w:cs="Fixedsys"/>
          <w:sz w:val="24"/>
        </w:rPr>
        <w:t>由供方自行组织安装、调试</w:t>
      </w:r>
      <w:r>
        <w:rPr>
          <w:rFonts w:hint="eastAsia" w:ascii="宋体" w:hAnsi="宋体" w:cs="Fixedsys"/>
          <w:sz w:val="24"/>
          <w:lang w:eastAsia="zh-CN"/>
        </w:rPr>
        <w:t>，</w:t>
      </w:r>
      <w:r>
        <w:rPr>
          <w:rFonts w:hint="eastAsia" w:ascii="宋体" w:hAnsi="宋体" w:cs="Fixedsys"/>
          <w:sz w:val="24"/>
          <w:lang w:val="en-US" w:eastAsia="zh-CN"/>
        </w:rPr>
        <w:t>需方协助</w:t>
      </w:r>
      <w:r>
        <w:rPr>
          <w:rFonts w:hint="eastAsia" w:ascii="宋体" w:hAnsi="宋体" w:cs="Fixedsys"/>
          <w:sz w:val="24"/>
        </w:rPr>
        <w:t>。</w:t>
      </w:r>
    </w:p>
    <w:p>
      <w:pPr>
        <w:autoSpaceDE w:val="0"/>
        <w:autoSpaceDN w:val="0"/>
        <w:adjustRightInd w:val="0"/>
        <w:snapToGrid w:val="0"/>
        <w:spacing w:line="440" w:lineRule="exact"/>
        <w:rPr>
          <w:rFonts w:hint="default" w:ascii="宋体" w:hAnsi="宋体" w:cs="Fixedsys" w:eastAsiaTheme="minorEastAsia"/>
          <w:sz w:val="24"/>
          <w:lang w:val="en-US" w:eastAsia="zh-CN"/>
        </w:rPr>
      </w:pPr>
      <w:r>
        <w:rPr>
          <w:rFonts w:hint="eastAsia" w:ascii="宋体" w:hAnsi="宋体" w:cs="Fixedsys"/>
          <w:sz w:val="24"/>
        </w:rPr>
        <w:t>七、</w:t>
      </w:r>
      <w:r>
        <w:rPr>
          <w:rFonts w:hint="eastAsia" w:ascii="宋体" w:hAnsi="宋体" w:cs="Fixedsys"/>
          <w:sz w:val="24"/>
          <w:lang w:val="en-US" w:eastAsia="zh-CN"/>
        </w:rPr>
        <w:t>质保金支付</w:t>
      </w:r>
    </w:p>
    <w:p>
      <w:pPr>
        <w:pStyle w:val="11"/>
        <w:spacing w:line="440" w:lineRule="atLeast"/>
        <w:ind w:firstLine="480" w:firstLineChars="200"/>
        <w:rPr>
          <w:rFonts w:hint="default" w:hAnsi="宋体" w:cs="Fixedsys" w:eastAsiaTheme="minorEastAsia"/>
          <w:sz w:val="24"/>
          <w:szCs w:val="24"/>
          <w:lang w:val="en-US" w:eastAsia="zh-CN"/>
        </w:rPr>
      </w:pPr>
      <w:r>
        <w:rPr>
          <w:rFonts w:hint="eastAsia" w:hAnsi="宋体"/>
          <w:color w:val="auto"/>
          <w:sz w:val="24"/>
          <w:szCs w:val="24"/>
          <w:lang w:val="en-US" w:eastAsia="zh-CN"/>
        </w:rPr>
        <w:t>质保金</w:t>
      </w:r>
      <w:r>
        <w:rPr>
          <w:color w:val="auto"/>
          <w:sz w:val="24"/>
          <w:szCs w:val="24"/>
        </w:rPr>
        <w:t>其金额为合同额的</w:t>
      </w:r>
      <w:r>
        <w:rPr>
          <w:rFonts w:hint="eastAsia"/>
          <w:color w:val="auto"/>
          <w:sz w:val="24"/>
          <w:szCs w:val="24"/>
        </w:rPr>
        <w:t>10</w:t>
      </w:r>
      <w:r>
        <w:rPr>
          <w:color w:val="auto"/>
          <w:sz w:val="24"/>
          <w:szCs w:val="24"/>
        </w:rPr>
        <w:t>%；</w:t>
      </w:r>
      <w:r>
        <w:rPr>
          <w:rFonts w:hint="eastAsia"/>
          <w:color w:val="auto"/>
          <w:sz w:val="24"/>
          <w:szCs w:val="24"/>
        </w:rPr>
        <w:t>质保期满后的一个月</w:t>
      </w:r>
      <w:r>
        <w:rPr>
          <w:color w:val="auto"/>
          <w:sz w:val="24"/>
          <w:szCs w:val="24"/>
        </w:rPr>
        <w:t>内</w:t>
      </w:r>
      <w:r>
        <w:rPr>
          <w:rFonts w:hint="eastAsia"/>
          <w:color w:val="auto"/>
          <w:sz w:val="24"/>
          <w:szCs w:val="24"/>
        </w:rPr>
        <w:t>，</w:t>
      </w:r>
      <w:r>
        <w:rPr>
          <w:rStyle w:val="37"/>
          <w:rFonts w:hint="eastAsia"/>
          <w:color w:val="auto"/>
          <w:sz w:val="24"/>
          <w:szCs w:val="24"/>
        </w:rPr>
        <w:t>供方应对质量及服务进行回访，并取得用户评价证明，</w:t>
      </w:r>
      <w:r>
        <w:rPr>
          <w:rFonts w:hint="eastAsia" w:hAnsi="宋体" w:cs="宋体"/>
          <w:color w:val="auto"/>
          <w:sz w:val="24"/>
          <w:szCs w:val="24"/>
        </w:rPr>
        <w:t>经需方核实无问题后，</w:t>
      </w:r>
      <w:r>
        <w:rPr>
          <w:rFonts w:hint="eastAsia" w:hAnsi="宋体" w:cs="宋体"/>
          <w:color w:val="auto"/>
          <w:sz w:val="24"/>
          <w:szCs w:val="24"/>
          <w:lang w:val="en-US" w:eastAsia="zh-CN"/>
        </w:rPr>
        <w:t>需方向供方支付质保金。</w:t>
      </w:r>
    </w:p>
    <w:p>
      <w:pPr>
        <w:adjustRightInd w:val="0"/>
        <w:snapToGrid w:val="0"/>
        <w:spacing w:line="440" w:lineRule="exact"/>
        <w:rPr>
          <w:rFonts w:ascii="宋体" w:hAnsi="宋体"/>
          <w:bCs/>
          <w:sz w:val="24"/>
        </w:rPr>
      </w:pPr>
      <w:r>
        <w:rPr>
          <w:rFonts w:hint="eastAsia" w:ascii="宋体" w:hAnsi="宋体"/>
          <w:bCs/>
          <w:sz w:val="24"/>
        </w:rPr>
        <w:t>八、保证与索赔</w:t>
      </w:r>
    </w:p>
    <w:p>
      <w:pPr>
        <w:adjustRightInd w:val="0"/>
        <w:snapToGrid w:val="0"/>
        <w:spacing w:line="420" w:lineRule="exact"/>
        <w:ind w:left="480"/>
        <w:rPr>
          <w:rFonts w:ascii="宋体" w:hAnsi="宋体"/>
          <w:b/>
          <w:sz w:val="24"/>
        </w:rPr>
      </w:pPr>
      <w:r>
        <w:rPr>
          <w:rFonts w:hint="eastAsia" w:ascii="宋体" w:hAnsi="宋体"/>
          <w:b/>
          <w:sz w:val="24"/>
        </w:rPr>
        <w:t>1.违约责任</w:t>
      </w:r>
    </w:p>
    <w:p>
      <w:pPr>
        <w:adjustRightInd w:val="0"/>
        <w:snapToGrid w:val="0"/>
        <w:spacing w:line="420" w:lineRule="exact"/>
        <w:ind w:firstLine="482" w:firstLineChars="200"/>
        <w:rPr>
          <w:rFonts w:ascii="宋体" w:hAnsi="宋体"/>
          <w:b/>
          <w:sz w:val="24"/>
        </w:rPr>
      </w:pPr>
      <w:r>
        <w:rPr>
          <w:rFonts w:hint="eastAsia" w:ascii="宋体" w:hAnsi="宋体"/>
          <w:b/>
          <w:sz w:val="24"/>
        </w:rPr>
        <w:t>双方均应按照合同约定履行合同义务，任一方违约的，应向守约方支付合同总价款5%的违约金，并赔偿由此给守约方造成的损失（包括但不限于诉讼费、保全费、差旅费、律师费等费用）。</w:t>
      </w:r>
    </w:p>
    <w:p>
      <w:pPr>
        <w:autoSpaceDE w:val="0"/>
        <w:autoSpaceDN w:val="0"/>
        <w:adjustRightInd w:val="0"/>
        <w:snapToGrid w:val="0"/>
        <w:spacing w:line="420" w:lineRule="exact"/>
        <w:ind w:firstLine="480" w:firstLineChars="200"/>
        <w:rPr>
          <w:rFonts w:ascii="宋体" w:hAnsi="宋体" w:cs="Fixedsys"/>
          <w:sz w:val="24"/>
        </w:rPr>
      </w:pPr>
      <w:r>
        <w:rPr>
          <w:rFonts w:hint="eastAsia" w:ascii="宋体" w:hAnsi="宋体" w:cs="Fixedsys"/>
          <w:sz w:val="24"/>
        </w:rPr>
        <w:t>2.逾期交货</w:t>
      </w:r>
    </w:p>
    <w:p>
      <w:pPr>
        <w:autoSpaceDE w:val="0"/>
        <w:autoSpaceDN w:val="0"/>
        <w:adjustRightInd w:val="0"/>
        <w:snapToGrid w:val="0"/>
        <w:spacing w:line="440" w:lineRule="exact"/>
        <w:ind w:firstLine="480" w:firstLineChars="200"/>
        <w:rPr>
          <w:rFonts w:ascii="宋体" w:hAnsi="宋体" w:cs="Fixedsys"/>
          <w:sz w:val="24"/>
        </w:rPr>
      </w:pPr>
      <w:r>
        <w:rPr>
          <w:rFonts w:hint="eastAsia" w:ascii="宋体" w:hAnsi="宋体" w:cs="Fixedsys"/>
          <w:sz w:val="24"/>
        </w:rPr>
        <w:t>2.1 因供方原因造成合同设备（备件）</w:t>
      </w:r>
      <w:r>
        <w:rPr>
          <w:rFonts w:ascii="宋体" w:hAnsi="宋体" w:cs="Fixedsys"/>
          <w:sz w:val="24"/>
        </w:rPr>
        <w:t>逾期</w:t>
      </w:r>
      <w:r>
        <w:rPr>
          <w:rFonts w:hint="eastAsia" w:ascii="宋体" w:hAnsi="宋体" w:cs="Fixedsys"/>
          <w:sz w:val="24"/>
        </w:rPr>
        <w:t>交</w:t>
      </w:r>
      <w:r>
        <w:rPr>
          <w:rFonts w:ascii="宋体" w:hAnsi="宋体" w:cs="Fixedsys"/>
          <w:sz w:val="24"/>
        </w:rPr>
        <w:t>货</w:t>
      </w:r>
      <w:r>
        <w:rPr>
          <w:rFonts w:hint="eastAsia" w:ascii="宋体" w:hAnsi="宋体" w:cs="Fixedsys"/>
          <w:sz w:val="24"/>
        </w:rPr>
        <w:t>超过5天的，供方除应承担合同总价</w:t>
      </w:r>
      <w:r>
        <w:rPr>
          <w:rFonts w:ascii="宋体" w:hAnsi="宋体" w:cs="Fixedsys"/>
          <w:sz w:val="24"/>
        </w:rPr>
        <w:t>5%</w:t>
      </w:r>
      <w:r>
        <w:rPr>
          <w:rFonts w:hint="eastAsia" w:ascii="宋体" w:hAnsi="宋体" w:cs="Fixedsys"/>
          <w:sz w:val="24"/>
        </w:rPr>
        <w:t>的违约金外，逾期交货5天后，每逾期</w:t>
      </w:r>
      <w:r>
        <w:rPr>
          <w:rFonts w:ascii="宋体" w:hAnsi="宋体" w:cs="Fixedsys"/>
          <w:sz w:val="24"/>
        </w:rPr>
        <w:t>1</w:t>
      </w:r>
      <w:r>
        <w:rPr>
          <w:rFonts w:hint="eastAsia" w:ascii="宋体" w:hAnsi="宋体" w:cs="Fixedsys"/>
          <w:sz w:val="24"/>
        </w:rPr>
        <w:t>天再承担合同总价</w:t>
      </w:r>
      <w:r>
        <w:rPr>
          <w:rFonts w:ascii="宋体" w:hAnsi="宋体" w:cs="Fixedsys"/>
          <w:sz w:val="24"/>
        </w:rPr>
        <w:t>5</w:t>
      </w:r>
      <w:r>
        <w:rPr>
          <w:rFonts w:hint="eastAsia" w:ascii="宋体" w:hAnsi="宋体" w:cs="Fixedsys"/>
          <w:sz w:val="24"/>
        </w:rPr>
        <w:t>‰的违约金，违约金从货款中直接扣除。</w:t>
      </w:r>
    </w:p>
    <w:p>
      <w:pPr>
        <w:autoSpaceDE w:val="0"/>
        <w:autoSpaceDN w:val="0"/>
        <w:adjustRightInd w:val="0"/>
        <w:snapToGrid w:val="0"/>
        <w:spacing w:line="440" w:lineRule="exact"/>
        <w:ind w:firstLine="480" w:firstLineChars="200"/>
        <w:rPr>
          <w:rFonts w:ascii="宋体" w:hAnsi="宋体" w:cs="Fixedsys"/>
          <w:sz w:val="24"/>
        </w:rPr>
      </w:pPr>
      <w:r>
        <w:rPr>
          <w:rFonts w:hint="eastAsia" w:ascii="宋体" w:hAnsi="宋体" w:cs="Fixedsys"/>
          <w:sz w:val="24"/>
        </w:rPr>
        <w:t>2.2 因供方原因造成合同设备逾期交货超过10天的，需方有权中止履行合同直至解除合同。中止履行合同或解除合同后，供方除退还需方已支付给供方所有款项外，还应承担给需方造成的损失。</w:t>
      </w:r>
    </w:p>
    <w:p>
      <w:pPr>
        <w:autoSpaceDE w:val="0"/>
        <w:autoSpaceDN w:val="0"/>
        <w:adjustRightInd w:val="0"/>
        <w:snapToGrid w:val="0"/>
        <w:spacing w:line="440" w:lineRule="exact"/>
        <w:ind w:firstLine="480" w:firstLineChars="200"/>
        <w:rPr>
          <w:rFonts w:ascii="宋体" w:hAnsi="宋体" w:cs="Fixedsys"/>
          <w:sz w:val="24"/>
        </w:rPr>
      </w:pPr>
      <w:r>
        <w:rPr>
          <w:rFonts w:ascii="宋体" w:hAnsi="宋体" w:cs="Fixedsys"/>
          <w:sz w:val="24"/>
        </w:rPr>
        <w:t>3</w:t>
      </w:r>
      <w:r>
        <w:rPr>
          <w:rFonts w:hint="eastAsia" w:ascii="宋体" w:hAnsi="宋体" w:cs="Fixedsys"/>
          <w:sz w:val="24"/>
        </w:rPr>
        <w:t>. 在质保期内出现供方原因造成的质量问题，视供方违约，具体违约条款如下：</w:t>
      </w:r>
    </w:p>
    <w:p>
      <w:pPr>
        <w:autoSpaceDE w:val="0"/>
        <w:autoSpaceDN w:val="0"/>
        <w:adjustRightInd w:val="0"/>
        <w:snapToGrid w:val="0"/>
        <w:spacing w:line="440" w:lineRule="exact"/>
        <w:ind w:firstLine="480" w:firstLineChars="200"/>
        <w:rPr>
          <w:rFonts w:ascii="宋体" w:hAnsi="宋体" w:cs="Fixedsys"/>
          <w:sz w:val="24"/>
        </w:rPr>
      </w:pPr>
      <w:r>
        <w:rPr>
          <w:rFonts w:ascii="宋体" w:hAnsi="宋体" w:cs="Fixedsys"/>
          <w:sz w:val="24"/>
        </w:rPr>
        <w:t>3</w:t>
      </w:r>
      <w:r>
        <w:rPr>
          <w:rFonts w:hint="eastAsia" w:ascii="宋体" w:hAnsi="宋体" w:cs="Fixedsys"/>
          <w:sz w:val="24"/>
        </w:rPr>
        <w:t>.1 所供备件主要技术参数（制造厂家、安装尺寸、技术参数）有一项未达到合同约定要求的。</w:t>
      </w:r>
    </w:p>
    <w:p>
      <w:pPr>
        <w:autoSpaceDE w:val="0"/>
        <w:autoSpaceDN w:val="0"/>
        <w:adjustRightInd w:val="0"/>
        <w:snapToGrid w:val="0"/>
        <w:spacing w:line="440" w:lineRule="exact"/>
        <w:ind w:firstLine="480" w:firstLineChars="200"/>
        <w:rPr>
          <w:rFonts w:ascii="宋体" w:hAnsi="宋体" w:cs="Fixedsys"/>
          <w:sz w:val="24"/>
        </w:rPr>
      </w:pPr>
      <w:r>
        <w:rPr>
          <w:rFonts w:ascii="宋体" w:hAnsi="宋体" w:cs="Fixedsys"/>
          <w:sz w:val="24"/>
        </w:rPr>
        <w:t>3</w:t>
      </w:r>
      <w:r>
        <w:rPr>
          <w:rFonts w:hint="eastAsia" w:ascii="宋体" w:hAnsi="宋体" w:cs="Fixedsys"/>
          <w:sz w:val="24"/>
        </w:rPr>
        <w:t>.</w:t>
      </w:r>
      <w:r>
        <w:rPr>
          <w:rFonts w:ascii="宋体" w:hAnsi="宋体" w:cs="Fixedsys"/>
          <w:sz w:val="24"/>
        </w:rPr>
        <w:t>2</w:t>
      </w:r>
      <w:r>
        <w:rPr>
          <w:rFonts w:hint="eastAsia" w:ascii="宋体" w:hAnsi="宋体" w:cs="Fixedsys"/>
          <w:sz w:val="24"/>
        </w:rPr>
        <w:t xml:space="preserve"> 因供方质量问题发生的相关整改费用由供方自行承担，整改后仍不能达到约定要求的；</w:t>
      </w:r>
    </w:p>
    <w:p>
      <w:pPr>
        <w:autoSpaceDE w:val="0"/>
        <w:autoSpaceDN w:val="0"/>
        <w:adjustRightInd w:val="0"/>
        <w:snapToGrid w:val="0"/>
        <w:spacing w:line="440" w:lineRule="exact"/>
        <w:ind w:firstLine="480" w:firstLineChars="200"/>
        <w:rPr>
          <w:rFonts w:ascii="宋体" w:hAnsi="宋体" w:cs="Fixedsys"/>
          <w:sz w:val="24"/>
        </w:rPr>
      </w:pPr>
      <w:r>
        <w:rPr>
          <w:rFonts w:ascii="宋体" w:hAnsi="宋体" w:cs="Fixedsys"/>
          <w:sz w:val="24"/>
        </w:rPr>
        <w:t>3</w:t>
      </w:r>
      <w:r>
        <w:rPr>
          <w:rFonts w:hint="eastAsia" w:ascii="宋体" w:hAnsi="宋体" w:cs="Fixedsys"/>
          <w:sz w:val="24"/>
        </w:rPr>
        <w:t>.</w:t>
      </w:r>
      <w:r>
        <w:rPr>
          <w:rFonts w:ascii="宋体" w:hAnsi="宋体" w:cs="Fixedsys"/>
          <w:sz w:val="24"/>
        </w:rPr>
        <w:t>3</w:t>
      </w:r>
      <w:r>
        <w:rPr>
          <w:rFonts w:hint="eastAsia" w:ascii="宋体" w:hAnsi="宋体" w:cs="Fixedsys"/>
          <w:sz w:val="24"/>
        </w:rPr>
        <w:t xml:space="preserve"> 发生安全事故，一切责任均由供方承担。若发生安全生产重大责任事故，还要扣罚供方质保金并追究由此给需方造成的损失。</w:t>
      </w:r>
    </w:p>
    <w:p>
      <w:pPr>
        <w:autoSpaceDE w:val="0"/>
        <w:autoSpaceDN w:val="0"/>
        <w:adjustRightInd w:val="0"/>
        <w:snapToGrid w:val="0"/>
        <w:spacing w:line="440" w:lineRule="exact"/>
        <w:ind w:firstLine="480" w:firstLineChars="200"/>
        <w:rPr>
          <w:rFonts w:ascii="宋体" w:hAnsi="宋体" w:cs="Fixedsys"/>
          <w:sz w:val="24"/>
        </w:rPr>
      </w:pPr>
      <w:r>
        <w:rPr>
          <w:rFonts w:hint="eastAsia" w:ascii="宋体" w:hAnsi="宋体" w:cs="Fixedsys"/>
          <w:sz w:val="24"/>
        </w:rPr>
        <w:t>3.4</w:t>
      </w:r>
      <w:r>
        <w:rPr>
          <w:rFonts w:ascii="宋体" w:hAnsi="宋体" w:cs="Fixedsys"/>
          <w:sz w:val="24"/>
        </w:rPr>
        <w:t xml:space="preserve"> </w:t>
      </w:r>
      <w:r>
        <w:rPr>
          <w:rFonts w:hint="eastAsia" w:ascii="宋体" w:hAnsi="宋体" w:cs="Fixedsys"/>
          <w:sz w:val="24"/>
        </w:rPr>
        <w:t>其他属于供方原因导致质量问题的情形。</w:t>
      </w:r>
    </w:p>
    <w:p>
      <w:pPr>
        <w:adjustRightInd w:val="0"/>
        <w:snapToGrid w:val="0"/>
        <w:spacing w:line="440" w:lineRule="exact"/>
        <w:rPr>
          <w:rFonts w:ascii="宋体" w:hAnsi="宋体"/>
          <w:bCs/>
          <w:sz w:val="24"/>
        </w:rPr>
      </w:pPr>
      <w:r>
        <w:rPr>
          <w:rFonts w:hint="eastAsia" w:ascii="宋体" w:hAnsi="宋体"/>
          <w:bCs/>
          <w:sz w:val="24"/>
        </w:rPr>
        <w:t>九、下列文件是构成本合同不可分割的部分：</w:t>
      </w:r>
    </w:p>
    <w:p>
      <w:pPr>
        <w:spacing w:line="400" w:lineRule="exact"/>
        <w:ind w:firstLine="480" w:firstLineChars="200"/>
        <w:rPr>
          <w:rFonts w:ascii="宋体" w:hAnsi="宋体"/>
          <w:sz w:val="24"/>
        </w:rPr>
      </w:pPr>
      <w:r>
        <w:rPr>
          <w:rFonts w:hint="eastAsia" w:ascii="宋体" w:hAnsi="宋体"/>
          <w:sz w:val="24"/>
        </w:rPr>
        <w:t>1．本合同主要条款、补充条款（若有）及采购文件；</w:t>
      </w:r>
    </w:p>
    <w:p>
      <w:pPr>
        <w:spacing w:line="400" w:lineRule="exact"/>
        <w:ind w:firstLine="480" w:firstLineChars="200"/>
        <w:rPr>
          <w:rFonts w:ascii="宋体" w:hAnsi="宋体"/>
          <w:sz w:val="24"/>
        </w:rPr>
      </w:pPr>
      <w:r>
        <w:rPr>
          <w:rFonts w:ascii="宋体" w:hAnsi="宋体"/>
          <w:sz w:val="24"/>
        </w:rPr>
        <w:t>2</w:t>
      </w:r>
      <w:r>
        <w:rPr>
          <w:rFonts w:hint="eastAsia" w:ascii="宋体" w:hAnsi="宋体"/>
          <w:sz w:val="24"/>
        </w:rPr>
        <w:t>．响应文件；</w:t>
      </w:r>
    </w:p>
    <w:p>
      <w:pPr>
        <w:spacing w:line="400" w:lineRule="exact"/>
        <w:ind w:firstLine="480" w:firstLineChars="200"/>
        <w:rPr>
          <w:rFonts w:ascii="宋体" w:hAnsi="宋体"/>
          <w:sz w:val="24"/>
        </w:rPr>
      </w:pPr>
      <w:r>
        <w:rPr>
          <w:rFonts w:ascii="宋体" w:hAnsi="宋体"/>
          <w:sz w:val="24"/>
        </w:rPr>
        <w:t>3</w:t>
      </w:r>
      <w:r>
        <w:rPr>
          <w:rFonts w:hint="eastAsia" w:ascii="宋体" w:hAnsi="宋体"/>
          <w:sz w:val="24"/>
        </w:rPr>
        <w:t>．技术协议；</w:t>
      </w:r>
    </w:p>
    <w:p>
      <w:pPr>
        <w:spacing w:line="400" w:lineRule="exact"/>
        <w:ind w:firstLine="480" w:firstLineChars="200"/>
        <w:rPr>
          <w:rFonts w:ascii="宋体" w:hAnsi="宋体"/>
          <w:sz w:val="24"/>
        </w:rPr>
      </w:pPr>
      <w:r>
        <w:rPr>
          <w:rFonts w:ascii="宋体" w:hAnsi="宋体"/>
          <w:sz w:val="24"/>
        </w:rPr>
        <w:t>4</w:t>
      </w:r>
      <w:r>
        <w:rPr>
          <w:rFonts w:hint="eastAsia" w:ascii="宋体" w:hAnsi="宋体"/>
          <w:sz w:val="24"/>
        </w:rPr>
        <w:t>．双方授权代表签字的书面文件。</w:t>
      </w:r>
    </w:p>
    <w:p>
      <w:pPr>
        <w:adjustRightInd w:val="0"/>
        <w:snapToGrid w:val="0"/>
        <w:spacing w:line="440" w:lineRule="exact"/>
        <w:rPr>
          <w:rFonts w:ascii="宋体" w:hAnsi="宋体"/>
          <w:bCs/>
          <w:sz w:val="24"/>
        </w:rPr>
      </w:pPr>
      <w:r>
        <w:rPr>
          <w:rFonts w:hint="eastAsia" w:ascii="宋体" w:hAnsi="宋体"/>
          <w:bCs/>
          <w:sz w:val="24"/>
        </w:rPr>
        <w:t>十、合同争议的解决</w:t>
      </w:r>
    </w:p>
    <w:p>
      <w:pPr>
        <w:autoSpaceDE w:val="0"/>
        <w:autoSpaceDN w:val="0"/>
        <w:adjustRightInd w:val="0"/>
        <w:snapToGrid w:val="0"/>
        <w:spacing w:line="440" w:lineRule="exact"/>
        <w:ind w:firstLine="480" w:firstLineChars="200"/>
        <w:rPr>
          <w:rFonts w:ascii="宋体" w:hAnsi="宋体"/>
          <w:bCs/>
          <w:sz w:val="24"/>
        </w:rPr>
      </w:pPr>
      <w:r>
        <w:rPr>
          <w:rFonts w:hint="eastAsia" w:ascii="宋体" w:hAnsi="宋体"/>
          <w:bCs/>
          <w:sz w:val="24"/>
        </w:rPr>
        <w:t>1. 因</w:t>
      </w:r>
      <w:r>
        <w:rPr>
          <w:rFonts w:hint="eastAsia" w:ascii="宋体" w:hAnsi="宋体" w:cs="Fixedsys"/>
          <w:sz w:val="24"/>
        </w:rPr>
        <w:t>执行</w:t>
      </w:r>
      <w:r>
        <w:rPr>
          <w:rFonts w:hint="eastAsia" w:ascii="宋体" w:hAnsi="宋体"/>
          <w:bCs/>
          <w:sz w:val="24"/>
        </w:rPr>
        <w:t>合同所发生的与本合同有关的一切争议由双方代表通过友好协商解决。如果不能协商一致，向</w:t>
      </w:r>
      <w:r>
        <w:rPr>
          <w:rFonts w:hint="eastAsia" w:ascii="宋体" w:hAnsi="宋体"/>
          <w:bCs/>
          <w:color w:val="000000"/>
          <w:sz w:val="24"/>
        </w:rPr>
        <w:t>合同签订地杭州市</w:t>
      </w:r>
      <w:r>
        <w:rPr>
          <w:rFonts w:hint="eastAsia" w:ascii="宋体" w:hAnsi="宋体"/>
          <w:bCs/>
          <w:sz w:val="24"/>
        </w:rPr>
        <w:t>人民法院起诉。</w:t>
      </w:r>
    </w:p>
    <w:p>
      <w:pPr>
        <w:autoSpaceDE w:val="0"/>
        <w:autoSpaceDN w:val="0"/>
        <w:adjustRightInd w:val="0"/>
        <w:snapToGrid w:val="0"/>
        <w:spacing w:line="440" w:lineRule="exact"/>
        <w:ind w:firstLine="480" w:firstLineChars="200"/>
        <w:rPr>
          <w:rFonts w:ascii="宋体" w:hAnsi="宋体"/>
          <w:bCs/>
          <w:sz w:val="24"/>
        </w:rPr>
      </w:pPr>
      <w:r>
        <w:rPr>
          <w:rFonts w:hint="eastAsia" w:ascii="宋体" w:hAnsi="宋体"/>
          <w:bCs/>
          <w:sz w:val="24"/>
        </w:rPr>
        <w:t>2. 尽管已诉诸仲裁，除非另有协议，双方当事人应继续履行合同项下各自的义务。</w:t>
      </w:r>
    </w:p>
    <w:p>
      <w:pPr>
        <w:autoSpaceDE w:val="0"/>
        <w:autoSpaceDN w:val="0"/>
        <w:adjustRightInd w:val="0"/>
        <w:snapToGrid w:val="0"/>
        <w:spacing w:line="440" w:lineRule="exact"/>
        <w:rPr>
          <w:rFonts w:ascii="宋体" w:hAnsi="宋体"/>
          <w:bCs/>
          <w:sz w:val="24"/>
        </w:rPr>
      </w:pPr>
      <w:r>
        <w:rPr>
          <w:rFonts w:hint="eastAsia" w:ascii="宋体" w:hAnsi="宋体"/>
          <w:bCs/>
          <w:sz w:val="24"/>
        </w:rPr>
        <w:t>十一、廉政条款</w:t>
      </w:r>
    </w:p>
    <w:p>
      <w:pPr>
        <w:autoSpaceDE w:val="0"/>
        <w:autoSpaceDN w:val="0"/>
        <w:adjustRightInd w:val="0"/>
        <w:snapToGrid w:val="0"/>
        <w:spacing w:line="440" w:lineRule="exact"/>
        <w:ind w:firstLine="480"/>
        <w:rPr>
          <w:rFonts w:ascii="宋体" w:hAnsi="宋体"/>
          <w:bCs/>
          <w:sz w:val="24"/>
          <w:highlight w:val="none"/>
        </w:rPr>
      </w:pPr>
      <w:r>
        <w:rPr>
          <w:rFonts w:hint="eastAsia" w:ascii="宋体" w:hAnsi="宋体"/>
          <w:bCs/>
          <w:sz w:val="24"/>
        </w:rPr>
        <w:t>供需双方在合同洽谈、签订及履约过程中不得发生行贿受贿等违法违规行为。需方工作人员不得接受客户钱财，不得以权谋私、吃拿卡要。</w:t>
      </w:r>
      <w:r>
        <w:rPr>
          <w:rFonts w:hint="eastAsia" w:ascii="宋体" w:hAnsi="宋体"/>
          <w:bCs/>
          <w:sz w:val="24"/>
          <w:highlight w:val="none"/>
        </w:rPr>
        <w:t>需方廉政监督电话：057</w:t>
      </w:r>
      <w:r>
        <w:rPr>
          <w:rFonts w:hint="default" w:ascii="宋体" w:hAnsi="宋体"/>
          <w:bCs/>
          <w:sz w:val="24"/>
          <w:highlight w:val="none"/>
          <w:lang w:val="en-US"/>
        </w:rPr>
        <w:t>8</w:t>
      </w:r>
      <w:r>
        <w:rPr>
          <w:rFonts w:hint="eastAsia" w:ascii="宋体" w:hAnsi="宋体"/>
          <w:bCs/>
          <w:sz w:val="24"/>
          <w:highlight w:val="none"/>
        </w:rPr>
        <w:t>-</w:t>
      </w:r>
      <w:r>
        <w:rPr>
          <w:rFonts w:hint="default" w:ascii="宋体" w:hAnsi="宋体"/>
          <w:bCs/>
          <w:sz w:val="24"/>
          <w:highlight w:val="none"/>
          <w:lang w:val="en-US"/>
        </w:rPr>
        <w:t>8181678</w:t>
      </w:r>
      <w:r>
        <w:rPr>
          <w:rFonts w:hint="eastAsia" w:ascii="宋体" w:hAnsi="宋体"/>
          <w:bCs/>
          <w:sz w:val="24"/>
          <w:highlight w:val="none"/>
        </w:rPr>
        <w:t>，</w:t>
      </w:r>
      <w:r>
        <w:rPr>
          <w:rFonts w:hint="eastAsia" w:ascii="宋体" w:hAnsi="宋体"/>
          <w:bCs/>
          <w:sz w:val="24"/>
          <w:highlight w:val="none"/>
          <w:lang w:val="en-US" w:eastAsia="zh-CN"/>
        </w:rPr>
        <w:t>占先生</w:t>
      </w:r>
      <w:r>
        <w:rPr>
          <w:rFonts w:hint="eastAsia" w:ascii="宋体" w:hAnsi="宋体"/>
          <w:bCs/>
          <w:sz w:val="24"/>
          <w:highlight w:val="none"/>
        </w:rPr>
        <w:t>。</w:t>
      </w:r>
    </w:p>
    <w:p>
      <w:pPr>
        <w:autoSpaceDE w:val="0"/>
        <w:autoSpaceDN w:val="0"/>
        <w:adjustRightInd w:val="0"/>
        <w:snapToGrid w:val="0"/>
        <w:spacing w:line="440" w:lineRule="exact"/>
        <w:rPr>
          <w:rFonts w:ascii="宋体" w:hAnsi="宋体"/>
          <w:bCs/>
          <w:sz w:val="24"/>
        </w:rPr>
      </w:pPr>
      <w:r>
        <w:rPr>
          <w:rFonts w:hint="eastAsia" w:ascii="宋体" w:hAnsi="宋体"/>
          <w:bCs/>
          <w:sz w:val="24"/>
        </w:rPr>
        <w:t>十二、通知和送达</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480"/>
        <w:textAlignment w:val="auto"/>
        <w:rPr>
          <w:rFonts w:ascii="宋体" w:hAnsi="宋体"/>
          <w:bCs/>
          <w:sz w:val="24"/>
        </w:rPr>
      </w:pPr>
      <w:r>
        <w:rPr>
          <w:rFonts w:hint="eastAsia" w:ascii="宋体" w:hAnsi="宋体"/>
          <w:bCs/>
          <w:sz w:val="24"/>
        </w:rPr>
        <w:t xml:space="preserve">1．本合同项下任何一方向对方发出的通知、信件、数据电文等，应当发送至本合同下列约定的地址、联系人和通信终端。一方当事人变更名称、地址、联系人或通信终端的，应当在变更后3日内及时书面通知对方当事人，对方当事人实际收到变更通知前的送达仍为有效送达，电子送达与书面送达具有同等法律效力。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Cs/>
          <w:sz w:val="24"/>
        </w:rPr>
      </w:pPr>
      <w:r>
        <w:rPr>
          <w:rFonts w:hint="eastAsia" w:ascii="宋体" w:hAnsi="宋体" w:eastAsia="宋体" w:cs="宋体"/>
          <w:bCs/>
          <w:sz w:val="24"/>
        </w:rPr>
        <w:t>甲方联系人：</w:t>
      </w:r>
      <w:r>
        <w:rPr>
          <w:rFonts w:hint="eastAsia" w:ascii="宋体" w:hAnsi="宋体" w:eastAsia="宋体" w:cs="宋体"/>
          <w:snapToGrid w:val="0"/>
          <w:color w:val="auto"/>
          <w:spacing w:val="8"/>
          <w:kern w:val="0"/>
          <w:sz w:val="24"/>
          <w:szCs w:val="24"/>
          <w:highlight w:val="none"/>
          <w:u w:val="none"/>
          <w:lang w:val="en-US" w:eastAsia="zh-CN"/>
        </w:rPr>
        <w:t>龙郑易</w:t>
      </w:r>
      <w:r>
        <w:rPr>
          <w:rFonts w:hint="eastAsia" w:ascii="宋体" w:hAnsi="宋体" w:eastAsia="宋体" w:cs="宋体"/>
          <w:bCs/>
          <w:color w:val="auto"/>
          <w:sz w:val="24"/>
          <w:highlight w:val="none"/>
        </w:rPr>
        <w:t>，联系电话：</w:t>
      </w:r>
      <w:r>
        <w:rPr>
          <w:rFonts w:hint="default" w:asciiTheme="minorEastAsia" w:hAnsiTheme="minorEastAsia" w:cstheme="minorEastAsia"/>
          <w:snapToGrid w:val="0"/>
          <w:color w:val="auto"/>
          <w:spacing w:val="8"/>
          <w:kern w:val="0"/>
          <w:sz w:val="24"/>
          <w:szCs w:val="24"/>
          <w:highlight w:val="none"/>
          <w:u w:val="none"/>
          <w:lang w:val="en-US"/>
        </w:rPr>
        <w:t>15988151970</w:t>
      </w:r>
      <w:r>
        <w:rPr>
          <w:rFonts w:hint="eastAsia" w:ascii="宋体" w:hAnsi="宋体" w:eastAsia="宋体" w:cs="宋体"/>
          <w:bCs/>
          <w:sz w:val="24"/>
        </w:rPr>
        <w:t>，联系地址：</w:t>
      </w:r>
      <w:r>
        <w:rPr>
          <w:rFonts w:hint="eastAsia" w:ascii="宋体" w:hAnsi="宋体" w:eastAsia="宋体" w:cs="宋体"/>
          <w:bCs/>
          <w:color w:val="auto"/>
          <w:sz w:val="24"/>
          <w:highlight w:val="none"/>
        </w:rPr>
        <w:t>浙江省杭州市西湖区三墩</w:t>
      </w:r>
      <w:r>
        <w:rPr>
          <w:rFonts w:hint="eastAsia" w:ascii="宋体" w:hAnsi="宋体" w:eastAsia="宋体" w:cs="宋体"/>
          <w:bCs/>
          <w:color w:val="auto"/>
          <w:sz w:val="24"/>
          <w:highlight w:val="none"/>
          <w:lang w:val="en-US" w:eastAsia="zh-CN"/>
        </w:rPr>
        <w:t>镇金蓬街</w:t>
      </w:r>
      <w:r>
        <w:rPr>
          <w:rFonts w:hint="eastAsia" w:ascii="宋体" w:hAnsi="宋体" w:eastAsia="宋体" w:cs="宋体"/>
          <w:bCs/>
          <w:color w:val="auto"/>
          <w:sz w:val="24"/>
          <w:highlight w:val="none"/>
        </w:rPr>
        <w:t>372号</w:t>
      </w:r>
      <w:r>
        <w:rPr>
          <w:rFonts w:hint="eastAsia" w:ascii="宋体" w:hAnsi="宋体" w:eastAsia="宋体" w:cs="宋体"/>
          <w:bCs/>
          <w:sz w:val="24"/>
        </w:rPr>
        <w:t>，邮编：</w:t>
      </w:r>
      <w:r>
        <w:rPr>
          <w:rFonts w:hint="eastAsia" w:ascii="宋体" w:hAnsi="宋体" w:eastAsia="宋体" w:cs="宋体"/>
          <w:bCs/>
          <w:sz w:val="24"/>
          <w:lang w:val="en-US"/>
        </w:rPr>
        <w:t>310030</w:t>
      </w:r>
      <w:r>
        <w:rPr>
          <w:rFonts w:hint="eastAsia" w:ascii="宋体" w:hAnsi="宋体" w:eastAsia="宋体" w:cs="宋体"/>
          <w:bCs/>
          <w:sz w:val="24"/>
        </w:rPr>
        <w:t>。甲方（</w:t>
      </w:r>
      <w:r>
        <w:rPr>
          <w:rFonts w:hint="eastAsia" w:ascii="宋体" w:hAnsi="宋体" w:eastAsia="宋体" w:cs="宋体"/>
          <w:bCs/>
          <w:sz w:val="24"/>
        </w:rPr>
        <w:fldChar w:fldCharType="begin"/>
      </w:r>
      <w:r>
        <w:rPr>
          <w:rFonts w:hint="eastAsia" w:ascii="宋体" w:hAnsi="宋体" w:eastAsia="宋体" w:cs="宋体"/>
          <w:bCs/>
          <w:sz w:val="24"/>
        </w:rPr>
        <w:instrText xml:space="preserve"> eq \o\ac(□,</w:instrText>
      </w:r>
      <w:r>
        <w:rPr>
          <w:rFonts w:hint="eastAsia" w:ascii="宋体" w:hAnsi="宋体" w:eastAsia="宋体" w:cs="宋体"/>
          <w:bCs/>
          <w:position w:val="2"/>
          <w:sz w:val="16"/>
        </w:rPr>
        <w:instrText xml:space="preserve">√</w:instrText>
      </w:r>
      <w:r>
        <w:rPr>
          <w:rFonts w:hint="eastAsia" w:ascii="宋体" w:hAnsi="宋体" w:eastAsia="宋体" w:cs="宋体"/>
          <w:bCs/>
          <w:sz w:val="24"/>
        </w:rPr>
        <w:instrText xml:space="preserve">)</w:instrText>
      </w:r>
      <w:r>
        <w:rPr>
          <w:rFonts w:hint="eastAsia" w:ascii="宋体" w:hAnsi="宋体" w:eastAsia="宋体" w:cs="宋体"/>
          <w:bCs/>
          <w:sz w:val="24"/>
        </w:rPr>
        <w:fldChar w:fldCharType="end"/>
      </w:r>
      <w:r>
        <w:rPr>
          <w:rFonts w:hint="eastAsia" w:ascii="宋体" w:hAnsi="宋体" w:eastAsia="宋体" w:cs="宋体"/>
          <w:bCs/>
          <w:sz w:val="24"/>
        </w:rPr>
        <w:t>同意□不同意）接受电子文件送达，电子终端信息如下：移动电话：</w:t>
      </w:r>
      <w:r>
        <w:rPr>
          <w:rFonts w:hint="default" w:asciiTheme="minorEastAsia" w:hAnsiTheme="minorEastAsia" w:cstheme="minorEastAsia"/>
          <w:snapToGrid w:val="0"/>
          <w:color w:val="auto"/>
          <w:spacing w:val="8"/>
          <w:kern w:val="0"/>
          <w:sz w:val="24"/>
          <w:szCs w:val="24"/>
          <w:highlight w:val="none"/>
          <w:u w:val="none"/>
          <w:lang w:val="en-US"/>
        </w:rPr>
        <w:t>15988151970</w:t>
      </w:r>
      <w:r>
        <w:rPr>
          <w:rFonts w:hint="eastAsia" w:ascii="宋体" w:hAnsi="宋体" w:eastAsia="宋体" w:cs="宋体"/>
          <w:bCs/>
          <w:sz w:val="24"/>
        </w:rPr>
        <w:t xml:space="preserve">，传真：，电子邮箱：。 </w:t>
      </w:r>
    </w:p>
    <w:p>
      <w:pPr>
        <w:autoSpaceDE w:val="0"/>
        <w:autoSpaceDN w:val="0"/>
        <w:adjustRightInd w:val="0"/>
        <w:snapToGrid w:val="0"/>
        <w:spacing w:line="440" w:lineRule="exact"/>
        <w:ind w:firstLine="480"/>
        <w:rPr>
          <w:rFonts w:ascii="宋体" w:hAnsi="宋体"/>
          <w:bCs/>
          <w:color w:val="FF0000"/>
          <w:sz w:val="24"/>
        </w:rPr>
      </w:pPr>
      <w:r>
        <w:rPr>
          <w:rFonts w:hint="eastAsia" w:ascii="宋体" w:hAnsi="宋体"/>
          <w:bCs/>
          <w:color w:val="FF0000"/>
          <w:sz w:val="24"/>
        </w:rPr>
        <w:t>乙方联系人：×××，联系电话：×××-××××××，联系地址：××省××市××区/县××路××号，邮编：××××××。甲方（</w:t>
      </w:r>
      <w:r>
        <w:rPr>
          <w:rFonts w:ascii="宋体" w:hAnsi="宋体"/>
          <w:bCs/>
          <w:color w:val="FF0000"/>
          <w:sz w:val="24"/>
        </w:rPr>
        <w:fldChar w:fldCharType="begin"/>
      </w:r>
      <w:r>
        <w:rPr>
          <w:rFonts w:ascii="宋体" w:hAnsi="宋体"/>
          <w:bCs/>
          <w:color w:val="FF0000"/>
          <w:sz w:val="24"/>
        </w:rPr>
        <w:instrText xml:space="preserve"> </w:instrText>
      </w:r>
      <w:r>
        <w:rPr>
          <w:rFonts w:hint="eastAsia" w:ascii="宋体" w:hAnsi="宋体"/>
          <w:bCs/>
          <w:color w:val="FF0000"/>
          <w:sz w:val="24"/>
        </w:rPr>
        <w:instrText xml:space="preserve">eq \o\ac(□,√)</w:instrText>
      </w:r>
      <w:r>
        <w:rPr>
          <w:rFonts w:ascii="宋体" w:hAnsi="宋体"/>
          <w:bCs/>
          <w:color w:val="FF0000"/>
          <w:sz w:val="24"/>
        </w:rPr>
        <w:fldChar w:fldCharType="end"/>
      </w:r>
      <w:r>
        <w:rPr>
          <w:rFonts w:hint="eastAsia" w:ascii="宋体" w:hAnsi="宋体"/>
          <w:bCs/>
          <w:color w:val="FF0000"/>
          <w:sz w:val="24"/>
        </w:rPr>
        <w:t xml:space="preserve">同意□不同意）接受电子文件送达，电子终端信息如下：移动电话：1×××××××××，传真：×××-××××××，电子邮箱：×××@×××.com。 </w:t>
      </w:r>
    </w:p>
    <w:p>
      <w:pPr>
        <w:autoSpaceDE w:val="0"/>
        <w:autoSpaceDN w:val="0"/>
        <w:adjustRightInd w:val="0"/>
        <w:snapToGrid w:val="0"/>
        <w:spacing w:line="440" w:lineRule="exact"/>
        <w:ind w:firstLine="480"/>
        <w:rPr>
          <w:rFonts w:ascii="宋体" w:hAnsi="宋体"/>
          <w:bCs/>
          <w:sz w:val="24"/>
        </w:rPr>
      </w:pPr>
      <w:r>
        <w:rPr>
          <w:rFonts w:hint="eastAsia" w:ascii="宋体" w:hAnsi="宋体"/>
          <w:bCs/>
          <w:sz w:val="24"/>
        </w:rPr>
        <w:t xml:space="preserve">2．任何一方当事人向对/他方所发出的信件，自信件交邮后的第7日视为送达；发出的短信/传真/微信/电子邮件，自前述电子文件内容在发送方正确填写地址且未被系统退回的情况下，视为进入对方数据电文接收系统即视为送达。若送达日为非工作日, 则视为在下一工作日送达。 </w:t>
      </w:r>
    </w:p>
    <w:p>
      <w:pPr>
        <w:autoSpaceDE w:val="0"/>
        <w:autoSpaceDN w:val="0"/>
        <w:adjustRightInd w:val="0"/>
        <w:snapToGrid w:val="0"/>
        <w:spacing w:line="440" w:lineRule="exact"/>
        <w:ind w:firstLine="480"/>
        <w:rPr>
          <w:rFonts w:ascii="宋体" w:hAnsi="宋体"/>
          <w:bCs/>
          <w:sz w:val="24"/>
        </w:rPr>
      </w:pPr>
      <w:r>
        <w:rPr>
          <w:rFonts w:hint="eastAsia" w:ascii="宋体" w:hAnsi="宋体"/>
          <w:bCs/>
          <w:sz w:val="24"/>
        </w:rPr>
        <w:t>3．本合同约定的地址、联系人及电子通信终端亦为双方工作联系往来、法律文书及争议解决时人民法院和/或仲裁机构的法律文书送达地址，人民法院和/或仲裁机构的诉讼文书（含裁判文书）向合同任何一方当事人的上述地址送达的，视为有效送达。当事人对电子通信终端的联系送达适用于争议解决时的送达。</w:t>
      </w:r>
    </w:p>
    <w:p>
      <w:pPr>
        <w:autoSpaceDE w:val="0"/>
        <w:autoSpaceDN w:val="0"/>
        <w:adjustRightInd w:val="0"/>
        <w:snapToGrid w:val="0"/>
        <w:spacing w:line="440" w:lineRule="exact"/>
        <w:ind w:firstLine="480"/>
        <w:rPr>
          <w:rFonts w:ascii="宋体" w:hAnsi="宋体"/>
          <w:bCs/>
          <w:sz w:val="24"/>
        </w:rPr>
      </w:pPr>
      <w:r>
        <w:rPr>
          <w:rFonts w:hint="eastAsia" w:ascii="宋体" w:hAnsi="宋体"/>
          <w:bCs/>
          <w:sz w:val="24"/>
        </w:rPr>
        <w:t xml:space="preserve">4．合同送达条款与争议解决条款均为独立条款，不受合同整体或其他条款的效力的影响。 </w:t>
      </w:r>
    </w:p>
    <w:p>
      <w:pPr>
        <w:autoSpaceDE w:val="0"/>
        <w:autoSpaceDN w:val="0"/>
        <w:adjustRightInd w:val="0"/>
        <w:snapToGrid w:val="0"/>
        <w:spacing w:line="440" w:lineRule="exact"/>
        <w:rPr>
          <w:rFonts w:ascii="宋体" w:hAnsi="宋体"/>
          <w:bCs/>
          <w:sz w:val="24"/>
        </w:rPr>
      </w:pPr>
      <w:r>
        <w:rPr>
          <w:rFonts w:hint="eastAsia" w:ascii="宋体" w:hAnsi="宋体"/>
          <w:bCs/>
          <w:sz w:val="24"/>
        </w:rPr>
        <w:t>十三、合同生效、终止和其它</w:t>
      </w:r>
    </w:p>
    <w:p>
      <w:pPr>
        <w:autoSpaceDE w:val="0"/>
        <w:autoSpaceDN w:val="0"/>
        <w:adjustRightInd w:val="0"/>
        <w:snapToGrid w:val="0"/>
        <w:spacing w:line="440" w:lineRule="exact"/>
        <w:ind w:firstLine="480" w:firstLineChars="200"/>
        <w:rPr>
          <w:rFonts w:ascii="宋体" w:hAnsi="宋体"/>
          <w:bCs/>
          <w:sz w:val="24"/>
        </w:rPr>
      </w:pPr>
      <w:r>
        <w:rPr>
          <w:rFonts w:hint="eastAsia" w:ascii="宋体" w:hAnsi="宋体"/>
          <w:sz w:val="24"/>
        </w:rPr>
        <w:t>1. 供</w:t>
      </w:r>
      <w:r>
        <w:rPr>
          <w:rFonts w:hint="eastAsia" w:ascii="宋体" w:hAnsi="宋体"/>
          <w:bCs/>
          <w:sz w:val="24"/>
        </w:rPr>
        <w:t>需双方法定代表人或授权代表人签字、盖合同专用章后，本合同即生效。</w:t>
      </w:r>
    </w:p>
    <w:p>
      <w:pPr>
        <w:autoSpaceDE w:val="0"/>
        <w:autoSpaceDN w:val="0"/>
        <w:adjustRightInd w:val="0"/>
        <w:snapToGrid w:val="0"/>
        <w:spacing w:line="440" w:lineRule="exact"/>
        <w:ind w:firstLine="480" w:firstLineChars="200"/>
        <w:rPr>
          <w:rFonts w:ascii="宋体" w:hAnsi="宋体"/>
          <w:bCs/>
          <w:sz w:val="24"/>
        </w:rPr>
      </w:pPr>
      <w:r>
        <w:rPr>
          <w:rFonts w:hint="eastAsia" w:ascii="宋体" w:hAnsi="宋体"/>
          <w:bCs/>
          <w:sz w:val="24"/>
        </w:rPr>
        <w:t>2. 本合同一</w:t>
      </w:r>
      <w:r>
        <w:rPr>
          <w:rFonts w:hint="eastAsia" w:ascii="宋体" w:hAnsi="宋体"/>
          <w:sz w:val="24"/>
        </w:rPr>
        <w:t>经生效，供需双方均不得擅自对合同内容（包括附件）做任何单方</w:t>
      </w:r>
      <w:r>
        <w:rPr>
          <w:rFonts w:hint="eastAsia" w:ascii="宋体" w:hAnsi="宋体"/>
          <w:bCs/>
          <w:sz w:val="24"/>
        </w:rPr>
        <w:t>面的修改，所有修改或建议均应以书面形式通知对方，并经双方法定代表人或授权代表人签字、盖章后有效。</w:t>
      </w:r>
    </w:p>
    <w:p>
      <w:pPr>
        <w:autoSpaceDE w:val="0"/>
        <w:autoSpaceDN w:val="0"/>
        <w:adjustRightInd w:val="0"/>
        <w:snapToGrid w:val="0"/>
        <w:spacing w:line="440" w:lineRule="exact"/>
        <w:ind w:firstLine="480" w:firstLineChars="200"/>
        <w:rPr>
          <w:rFonts w:ascii="宋体" w:hAnsi="宋体"/>
          <w:bCs/>
          <w:sz w:val="24"/>
        </w:rPr>
      </w:pPr>
      <w:r>
        <w:rPr>
          <w:rFonts w:hint="eastAsia" w:ascii="宋体" w:hAnsi="宋体"/>
          <w:bCs/>
          <w:sz w:val="24"/>
        </w:rPr>
        <w:t>3. 合同有效期满后，供方仍应对合同设备的承诺寿命负责。</w:t>
      </w:r>
    </w:p>
    <w:p>
      <w:pPr>
        <w:autoSpaceDE w:val="0"/>
        <w:autoSpaceDN w:val="0"/>
        <w:adjustRightInd w:val="0"/>
        <w:snapToGrid w:val="0"/>
        <w:spacing w:line="440" w:lineRule="exact"/>
        <w:ind w:firstLine="480" w:firstLineChars="200"/>
        <w:rPr>
          <w:rFonts w:ascii="宋体" w:hAnsi="宋体"/>
          <w:sz w:val="24"/>
        </w:rPr>
      </w:pPr>
      <w:r>
        <w:rPr>
          <w:rFonts w:hint="eastAsia" w:ascii="宋体" w:hAnsi="宋体"/>
          <w:bCs/>
          <w:sz w:val="24"/>
        </w:rPr>
        <w:t>4. 本合同壹式</w:t>
      </w:r>
      <w:r>
        <w:rPr>
          <w:rFonts w:hint="eastAsia" w:ascii="宋体" w:hAnsi="宋体"/>
          <w:sz w:val="24"/>
          <w:u w:val="single"/>
        </w:rPr>
        <w:t xml:space="preserve">  肆 </w:t>
      </w:r>
      <w:r>
        <w:rPr>
          <w:rFonts w:hint="eastAsia" w:ascii="宋体" w:hAnsi="宋体"/>
          <w:sz w:val="24"/>
        </w:rPr>
        <w:t>份，需方执</w:t>
      </w:r>
      <w:r>
        <w:rPr>
          <w:rFonts w:hint="eastAsia" w:ascii="宋体" w:hAnsi="宋体"/>
          <w:sz w:val="24"/>
          <w:u w:val="single"/>
        </w:rPr>
        <w:t xml:space="preserve">  贰  </w:t>
      </w:r>
      <w:r>
        <w:rPr>
          <w:rFonts w:hint="eastAsia" w:ascii="宋体" w:hAnsi="宋体"/>
          <w:sz w:val="24"/>
        </w:rPr>
        <w:t>份，供方执</w:t>
      </w:r>
      <w:r>
        <w:rPr>
          <w:rFonts w:hint="eastAsia" w:ascii="宋体" w:hAnsi="宋体"/>
          <w:sz w:val="24"/>
          <w:u w:val="single"/>
        </w:rPr>
        <w:t xml:space="preserve">  贰  </w:t>
      </w:r>
      <w:r>
        <w:rPr>
          <w:rFonts w:hint="eastAsia" w:ascii="宋体" w:hAnsi="宋体"/>
          <w:sz w:val="24"/>
        </w:rPr>
        <w:t>份。</w:t>
      </w:r>
    </w:p>
    <w:bookmarkEnd w:id="195"/>
    <w:p>
      <w:pPr>
        <w:spacing w:line="440" w:lineRule="atLeast"/>
        <w:ind w:firstLine="480"/>
        <w:rPr>
          <w:rFonts w:ascii="宋体" w:hAnsi="宋体"/>
          <w:sz w:val="24"/>
        </w:rPr>
      </w:pPr>
    </w:p>
    <w:tbl>
      <w:tblPr>
        <w:tblStyle w:val="19"/>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90"/>
        <w:gridCol w:w="4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blHeader/>
        </w:trPr>
        <w:tc>
          <w:tcPr>
            <w:tcW w:w="4590" w:type="dxa"/>
            <w:noWrap w:val="0"/>
            <w:vAlign w:val="bottom"/>
          </w:tcPr>
          <w:p>
            <w:pPr>
              <w:spacing w:line="400" w:lineRule="exact"/>
              <w:jc w:val="center"/>
              <w:rPr>
                <w:rFonts w:ascii="宋体" w:hAnsi="宋体"/>
                <w:b/>
              </w:rPr>
            </w:pPr>
            <w:r>
              <w:rPr>
                <w:rFonts w:hint="eastAsia" w:ascii="宋体" w:hAnsi="宋体"/>
                <w:b/>
              </w:rPr>
              <w:t>甲方</w:t>
            </w:r>
          </w:p>
        </w:tc>
        <w:tc>
          <w:tcPr>
            <w:tcW w:w="4495" w:type="dxa"/>
            <w:noWrap w:val="0"/>
            <w:vAlign w:val="center"/>
          </w:tcPr>
          <w:p>
            <w:pPr>
              <w:spacing w:line="400" w:lineRule="exact"/>
              <w:jc w:val="center"/>
              <w:rPr>
                <w:rFonts w:ascii="宋体" w:hAnsi="宋体"/>
                <w:b/>
                <w:szCs w:val="21"/>
              </w:rPr>
            </w:pPr>
            <w:r>
              <w:rPr>
                <w:rFonts w:hint="eastAsia" w:ascii="宋体" w:hAnsi="宋体"/>
                <w:b/>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trPr>
        <w:tc>
          <w:tcPr>
            <w:tcW w:w="4590" w:type="dxa"/>
            <w:noWrap w:val="0"/>
            <w:vAlign w:val="bottom"/>
          </w:tcPr>
          <w:p>
            <w:pPr>
              <w:spacing w:line="400" w:lineRule="exact"/>
              <w:rPr>
                <w:rFonts w:ascii="宋体" w:hAnsi="宋体"/>
              </w:rPr>
            </w:pPr>
            <w:r>
              <w:rPr>
                <w:rFonts w:hint="eastAsia" w:ascii="宋体" w:hAnsi="宋体"/>
                <w:szCs w:val="21"/>
              </w:rPr>
              <w:t>需方</w:t>
            </w:r>
            <w:r>
              <w:rPr>
                <w:rFonts w:hint="eastAsia" w:ascii="宋体" w:hAnsi="宋体"/>
              </w:rPr>
              <w:t>（章）：浙江</w:t>
            </w:r>
            <w:r>
              <w:rPr>
                <w:rFonts w:hint="eastAsia" w:ascii="宋体" w:hAnsi="宋体"/>
                <w:lang w:eastAsia="zh-CN"/>
              </w:rPr>
              <w:t>亚通</w:t>
            </w:r>
            <w:r>
              <w:rPr>
                <w:rFonts w:hint="eastAsia" w:ascii="宋体" w:hAnsi="宋体"/>
                <w:lang w:val="en-US" w:eastAsia="zh-CN"/>
              </w:rPr>
              <w:t>新材料股份</w:t>
            </w:r>
            <w:r>
              <w:rPr>
                <w:rFonts w:hint="eastAsia" w:ascii="宋体" w:hAnsi="宋体"/>
              </w:rPr>
              <w:t>有限公司</w:t>
            </w:r>
          </w:p>
        </w:tc>
        <w:tc>
          <w:tcPr>
            <w:tcW w:w="4495" w:type="dxa"/>
            <w:noWrap w:val="0"/>
            <w:vAlign w:val="center"/>
          </w:tcPr>
          <w:p>
            <w:pPr>
              <w:spacing w:line="400" w:lineRule="exact"/>
              <w:rPr>
                <w:rFonts w:ascii="宋体" w:hAnsi="宋体"/>
                <w:szCs w:val="21"/>
              </w:rPr>
            </w:pPr>
            <w:r>
              <w:rPr>
                <w:rFonts w:hint="eastAsia" w:ascii="宋体" w:hAnsi="宋体"/>
              </w:rPr>
              <w:t>供方</w:t>
            </w:r>
            <w:r>
              <w:rPr>
                <w:rFonts w:hint="eastAsia" w:ascii="宋体" w:hAnsi="宋体"/>
                <w:szCs w:val="21"/>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trPr>
        <w:tc>
          <w:tcPr>
            <w:tcW w:w="4590" w:type="dxa"/>
            <w:noWrap w:val="0"/>
            <w:vAlign w:val="bottom"/>
          </w:tcPr>
          <w:p>
            <w:pPr>
              <w:spacing w:line="400" w:lineRule="exact"/>
              <w:rPr>
                <w:rFonts w:ascii="宋体" w:hAnsi="宋体"/>
              </w:rPr>
            </w:pPr>
            <w:r>
              <w:rPr>
                <w:rFonts w:hint="eastAsia" w:ascii="宋体" w:hAnsi="宋体"/>
              </w:rPr>
              <w:t>地址：</w:t>
            </w:r>
            <w:r>
              <w:rPr>
                <w:rFonts w:hint="eastAsia" w:ascii="宋体" w:hAnsi="宋体"/>
                <w:highlight w:val="none"/>
                <w:lang w:val="en-US" w:eastAsia="zh-CN"/>
              </w:rPr>
              <w:t>浙江省杭州市西湖区三墩镇金蓬街372号</w:t>
            </w:r>
          </w:p>
        </w:tc>
        <w:tc>
          <w:tcPr>
            <w:tcW w:w="4495" w:type="dxa"/>
            <w:noWrap w:val="0"/>
            <w:vAlign w:val="center"/>
          </w:tcPr>
          <w:p>
            <w:pPr>
              <w:spacing w:line="400" w:lineRule="exact"/>
              <w:rPr>
                <w:rFonts w:ascii="宋体" w:hAnsi="宋体"/>
                <w:szCs w:val="21"/>
              </w:rPr>
            </w:pPr>
            <w:r>
              <w:rPr>
                <w:rFonts w:hint="eastAsia" w:ascii="宋体" w:hAnsi="宋体"/>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trPr>
        <w:tc>
          <w:tcPr>
            <w:tcW w:w="4590" w:type="dxa"/>
            <w:noWrap w:val="0"/>
            <w:vAlign w:val="bottom"/>
          </w:tcPr>
          <w:p>
            <w:pPr>
              <w:spacing w:line="400" w:lineRule="exact"/>
              <w:rPr>
                <w:rFonts w:hint="eastAsia" w:ascii="宋体" w:hAnsi="宋体" w:eastAsiaTheme="minorEastAsia"/>
                <w:lang w:val="en-US" w:eastAsia="zh-CN"/>
              </w:rPr>
            </w:pPr>
            <w:r>
              <w:rPr>
                <w:rFonts w:hint="eastAsia" w:ascii="宋体" w:hAnsi="宋体"/>
              </w:rPr>
              <w:t>法定代表人：</w:t>
            </w:r>
            <w:r>
              <w:rPr>
                <w:rFonts w:hint="eastAsia" w:ascii="宋体" w:hAnsi="宋体"/>
                <w:lang w:val="en-US" w:eastAsia="zh-CN"/>
              </w:rPr>
              <w:t>胡文豪</w:t>
            </w:r>
          </w:p>
        </w:tc>
        <w:tc>
          <w:tcPr>
            <w:tcW w:w="4495" w:type="dxa"/>
            <w:noWrap w:val="0"/>
            <w:vAlign w:val="center"/>
          </w:tcPr>
          <w:p>
            <w:pPr>
              <w:spacing w:line="400" w:lineRule="exact"/>
              <w:rPr>
                <w:rFonts w:ascii="宋体" w:hAnsi="宋体"/>
                <w:szCs w:val="21"/>
              </w:rPr>
            </w:pPr>
            <w:r>
              <w:rPr>
                <w:rFonts w:hint="eastAsia" w:ascii="宋体" w:hAnsi="宋体"/>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trPr>
        <w:tc>
          <w:tcPr>
            <w:tcW w:w="4590" w:type="dxa"/>
            <w:noWrap w:val="0"/>
            <w:vAlign w:val="bottom"/>
          </w:tcPr>
          <w:p>
            <w:pPr>
              <w:spacing w:line="400" w:lineRule="exact"/>
              <w:rPr>
                <w:rFonts w:hint="default" w:ascii="宋体" w:hAnsi="宋体" w:eastAsia="宋体"/>
                <w:highlight w:val="none"/>
                <w:lang w:val="en-US" w:eastAsia="zh-CN"/>
              </w:rPr>
            </w:pPr>
            <w:r>
              <w:rPr>
                <w:rFonts w:hint="eastAsia" w:ascii="宋体" w:hAnsi="宋体"/>
                <w:highlight w:val="none"/>
              </w:rPr>
              <w:t>委托代理人：</w:t>
            </w:r>
          </w:p>
        </w:tc>
        <w:tc>
          <w:tcPr>
            <w:tcW w:w="4495" w:type="dxa"/>
            <w:noWrap w:val="0"/>
            <w:vAlign w:val="center"/>
          </w:tcPr>
          <w:p>
            <w:pPr>
              <w:spacing w:line="400" w:lineRule="exact"/>
              <w:rPr>
                <w:rFonts w:ascii="宋体" w:hAnsi="宋体"/>
                <w:szCs w:val="21"/>
              </w:rPr>
            </w:pPr>
            <w:r>
              <w:rPr>
                <w:rFonts w:hint="eastAsia" w:ascii="宋体" w:hAnsi="宋体"/>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trPr>
        <w:tc>
          <w:tcPr>
            <w:tcW w:w="4590" w:type="dxa"/>
            <w:noWrap w:val="0"/>
            <w:vAlign w:val="bottom"/>
          </w:tcPr>
          <w:p>
            <w:pPr>
              <w:spacing w:line="400" w:lineRule="exact"/>
              <w:rPr>
                <w:rFonts w:hint="default"/>
                <w:lang w:val="en-US" w:eastAsia="zh-CN"/>
              </w:rPr>
            </w:pPr>
            <w:r>
              <w:rPr>
                <w:rFonts w:hint="eastAsia" w:ascii="宋体" w:hAnsi="宋体"/>
                <w:highlight w:val="none"/>
              </w:rPr>
              <w:t>电话：</w:t>
            </w:r>
          </w:p>
        </w:tc>
        <w:tc>
          <w:tcPr>
            <w:tcW w:w="4495" w:type="dxa"/>
            <w:noWrap w:val="0"/>
            <w:vAlign w:val="center"/>
          </w:tcPr>
          <w:p>
            <w:pPr>
              <w:spacing w:line="400" w:lineRule="exact"/>
              <w:rPr>
                <w:rFonts w:ascii="宋体" w:hAnsi="宋体"/>
                <w:szCs w:val="21"/>
              </w:rPr>
            </w:pPr>
            <w:r>
              <w:rPr>
                <w:rFonts w:hint="eastAsia" w:ascii="宋体" w:hAns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trPr>
        <w:tc>
          <w:tcPr>
            <w:tcW w:w="4590" w:type="dxa"/>
            <w:noWrap w:val="0"/>
            <w:vAlign w:val="bottom"/>
          </w:tcPr>
          <w:p>
            <w:pPr>
              <w:spacing w:line="400" w:lineRule="exact"/>
              <w:rPr>
                <w:rFonts w:ascii="宋体" w:hAnsi="宋体"/>
              </w:rPr>
            </w:pPr>
            <w:r>
              <w:rPr>
                <w:rFonts w:hint="eastAsia" w:ascii="宋体" w:hAnsi="宋体"/>
              </w:rPr>
              <w:t>传真：</w:t>
            </w:r>
          </w:p>
        </w:tc>
        <w:tc>
          <w:tcPr>
            <w:tcW w:w="4495" w:type="dxa"/>
            <w:noWrap w:val="0"/>
            <w:vAlign w:val="center"/>
          </w:tcPr>
          <w:p>
            <w:pPr>
              <w:spacing w:line="400" w:lineRule="exact"/>
              <w:rPr>
                <w:rFonts w:ascii="宋体" w:hAnsi="宋体"/>
                <w:szCs w:val="21"/>
              </w:rPr>
            </w:pPr>
            <w:r>
              <w:rPr>
                <w:rFonts w:hint="eastAsia" w:ascii="宋体" w:hAnsi="宋体"/>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trPr>
        <w:tc>
          <w:tcPr>
            <w:tcW w:w="4590" w:type="dxa"/>
            <w:noWrap w:val="0"/>
            <w:vAlign w:val="bottom"/>
          </w:tcPr>
          <w:p>
            <w:pPr>
              <w:spacing w:line="400" w:lineRule="exact"/>
              <w:rPr>
                <w:rFonts w:hint="eastAsia" w:ascii="宋体" w:hAnsi="宋体" w:eastAsia="宋体"/>
                <w:lang w:eastAsia="zh-CN"/>
              </w:rPr>
            </w:pPr>
            <w:r>
              <w:rPr>
                <w:rFonts w:hint="eastAsia" w:ascii="宋体" w:hAnsi="宋体"/>
              </w:rPr>
              <w:t>开户银行：</w:t>
            </w:r>
            <w:r>
              <w:rPr>
                <w:rFonts w:hint="eastAsia" w:ascii="宋体" w:hAnsi="宋体"/>
                <w:lang w:eastAsia="zh-CN"/>
              </w:rPr>
              <w:t>工行杭州三墩支行</w:t>
            </w:r>
          </w:p>
        </w:tc>
        <w:tc>
          <w:tcPr>
            <w:tcW w:w="4495" w:type="dxa"/>
            <w:noWrap w:val="0"/>
            <w:vAlign w:val="center"/>
          </w:tcPr>
          <w:p>
            <w:pPr>
              <w:spacing w:line="400" w:lineRule="exact"/>
              <w:rPr>
                <w:rFonts w:ascii="宋体" w:hAnsi="宋体"/>
                <w:szCs w:val="21"/>
              </w:rPr>
            </w:pPr>
            <w:r>
              <w:rPr>
                <w:rFonts w:hint="eastAsia" w:ascii="宋体" w:hAnsi="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trPr>
        <w:tc>
          <w:tcPr>
            <w:tcW w:w="4590" w:type="dxa"/>
            <w:noWrap w:val="0"/>
            <w:vAlign w:val="bottom"/>
          </w:tcPr>
          <w:p>
            <w:pPr>
              <w:spacing w:line="400" w:lineRule="exact"/>
              <w:rPr>
                <w:rFonts w:hint="default" w:ascii="宋体" w:hAnsi="宋体" w:eastAsia="宋体"/>
                <w:lang w:val="en-US" w:eastAsia="zh-CN"/>
              </w:rPr>
            </w:pPr>
            <w:r>
              <w:rPr>
                <w:rFonts w:hint="eastAsia" w:ascii="宋体" w:hAnsi="宋体"/>
              </w:rPr>
              <w:t>帐号：</w:t>
            </w:r>
            <w:r>
              <w:rPr>
                <w:rFonts w:hint="eastAsia" w:ascii="宋体" w:hAnsi="宋体"/>
                <w:lang w:val="en-US" w:eastAsia="zh-CN"/>
              </w:rPr>
              <w:t>1202023309910016204</w:t>
            </w:r>
          </w:p>
        </w:tc>
        <w:tc>
          <w:tcPr>
            <w:tcW w:w="4495" w:type="dxa"/>
            <w:noWrap w:val="0"/>
            <w:vAlign w:val="center"/>
          </w:tcPr>
          <w:p>
            <w:pPr>
              <w:spacing w:line="400" w:lineRule="exact"/>
              <w:rPr>
                <w:rFonts w:ascii="宋体" w:hAnsi="宋体"/>
                <w:szCs w:val="21"/>
              </w:rPr>
            </w:pPr>
            <w:r>
              <w:rPr>
                <w:rFonts w:hint="eastAsia" w:ascii="宋体" w:hAnsi="宋体"/>
                <w:szCs w:val="21"/>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5" w:hRule="atLeast"/>
        </w:trPr>
        <w:tc>
          <w:tcPr>
            <w:tcW w:w="4590" w:type="dxa"/>
            <w:noWrap w:val="0"/>
            <w:vAlign w:val="bottom"/>
          </w:tcPr>
          <w:p>
            <w:pPr>
              <w:spacing w:line="400" w:lineRule="exact"/>
              <w:rPr>
                <w:rFonts w:hint="default" w:ascii="宋体" w:hAnsi="宋体" w:eastAsia="宋体"/>
                <w:lang w:val="en-US" w:eastAsia="zh-CN"/>
              </w:rPr>
            </w:pPr>
            <w:r>
              <w:rPr>
                <w:rFonts w:hint="eastAsia" w:ascii="宋体" w:hAnsi="宋体"/>
              </w:rPr>
              <w:t xml:space="preserve">税号： </w:t>
            </w:r>
            <w:r>
              <w:rPr>
                <w:rFonts w:hint="eastAsia" w:ascii="宋体" w:hAnsi="宋体"/>
                <w:lang w:val="en-US" w:eastAsia="zh-CN"/>
              </w:rPr>
              <w:t>913300007909524271</w:t>
            </w:r>
          </w:p>
        </w:tc>
        <w:tc>
          <w:tcPr>
            <w:tcW w:w="4495" w:type="dxa"/>
            <w:noWrap w:val="0"/>
            <w:vAlign w:val="center"/>
          </w:tcPr>
          <w:p>
            <w:pPr>
              <w:spacing w:line="400" w:lineRule="exact"/>
              <w:rPr>
                <w:rFonts w:ascii="宋体" w:hAnsi="宋体"/>
                <w:szCs w:val="21"/>
              </w:rPr>
            </w:pPr>
            <w:r>
              <w:rPr>
                <w:rFonts w:hint="eastAsia" w:ascii="宋体" w:hAnsi="宋体"/>
                <w:szCs w:val="21"/>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 w:hRule="atLeast"/>
        </w:trPr>
        <w:tc>
          <w:tcPr>
            <w:tcW w:w="4590" w:type="dxa"/>
            <w:noWrap w:val="0"/>
            <w:vAlign w:val="center"/>
          </w:tcPr>
          <w:p>
            <w:pPr>
              <w:spacing w:line="400" w:lineRule="exact"/>
              <w:rPr>
                <w:rFonts w:ascii="宋体" w:hAnsi="宋体"/>
              </w:rPr>
            </w:pPr>
            <w:r>
              <w:rPr>
                <w:rFonts w:hint="eastAsia" w:ascii="宋体" w:hAnsi="宋体"/>
              </w:rPr>
              <w:t>邮政编码：</w:t>
            </w:r>
          </w:p>
        </w:tc>
        <w:tc>
          <w:tcPr>
            <w:tcW w:w="4495" w:type="dxa"/>
            <w:noWrap w:val="0"/>
            <w:vAlign w:val="center"/>
          </w:tcPr>
          <w:p>
            <w:pPr>
              <w:spacing w:line="400" w:lineRule="exact"/>
              <w:rPr>
                <w:rFonts w:ascii="宋体" w:hAnsi="宋体"/>
                <w:szCs w:val="21"/>
              </w:rPr>
            </w:pPr>
            <w:r>
              <w:rPr>
                <w:rFonts w:hint="eastAsia" w:ascii="宋体" w:hAnsi="宋体"/>
                <w:szCs w:val="21"/>
              </w:rPr>
              <w:t>邮政编码：</w:t>
            </w:r>
          </w:p>
        </w:tc>
      </w:tr>
    </w:tbl>
    <w:p>
      <w:pPr>
        <w:rPr>
          <w:rFonts w:ascii="仿宋" w:hAnsi="仿宋" w:eastAsia="仿宋" w:cs="Times New Roman"/>
          <w:b/>
          <w:sz w:val="28"/>
        </w:rPr>
      </w:pPr>
      <w:r>
        <w:rPr>
          <w:rFonts w:hint="eastAsia" w:ascii="宋体" w:hAnsi="宋体"/>
        </w:rPr>
        <w:t xml:space="preserve">合同附件： </w:t>
      </w:r>
      <w:r>
        <w:rPr>
          <w:rFonts w:ascii="宋体" w:hAnsi="宋体"/>
        </w:rPr>
        <w:t>技术协议</w:t>
      </w:r>
      <w:r>
        <w:rPr>
          <w:rFonts w:hint="eastAsia" w:ascii="宋体" w:hAnsi="宋体"/>
        </w:rPr>
        <w:t>（包括供货及服务范围、技术参数及性能描述、现场服务及管理要求、质量相关承诺、售后服务要求等）</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24"/>
          <w:szCs w:val="24"/>
          <w:highlight w:val="none"/>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caps w:val="0"/>
          <w:color w:val="000000"/>
          <w:spacing w:val="0"/>
          <w:kern w:val="0"/>
          <w:sz w:val="24"/>
          <w:szCs w:val="24"/>
          <w:highlight w:val="none"/>
          <w:u w:val="none"/>
          <w:shd w:val="clear" w:fill="FFFFFF"/>
          <w:lang w:val="en-US" w:eastAsia="zh-CN" w:bidi="ar"/>
        </w:rPr>
      </w:pPr>
    </w:p>
    <w:p>
      <w:pPr>
        <w:bidi w:val="0"/>
        <w:rPr>
          <w:rFonts w:hint="eastAsia"/>
          <w:highlight w:val="none"/>
          <w:lang w:val="en-US" w:eastAsia="zh-CN"/>
        </w:rPr>
      </w:pPr>
    </w:p>
    <w:p>
      <w:pPr>
        <w:rPr>
          <w:rFonts w:hint="eastAsia"/>
          <w:highlight w:val="none"/>
          <w:lang w:val="en-US" w:eastAsia="zh-CN"/>
        </w:rPr>
      </w:pPr>
      <w:r>
        <w:rPr>
          <w:rFonts w:hint="eastAsia"/>
          <w:highlight w:val="none"/>
          <w:lang w:val="en-US" w:eastAsia="zh-CN"/>
        </w:rPr>
        <w:br w:type="page"/>
      </w:r>
    </w:p>
    <w:p>
      <w:pPr>
        <w:pStyle w:val="2"/>
        <w:bidi w:val="0"/>
        <w:jc w:val="center"/>
        <w:rPr>
          <w:rFonts w:hint="default" w:ascii="宋体" w:hAnsi="宋体" w:eastAsia="宋体" w:cs="宋体"/>
          <w:b/>
          <w:bCs w:val="0"/>
          <w:sz w:val="28"/>
          <w:szCs w:val="28"/>
          <w:highlight w:val="none"/>
          <w:lang w:val="en-US" w:eastAsia="zh-CN"/>
        </w:rPr>
      </w:pPr>
      <w:bookmarkStart w:id="196" w:name="_Toc2308"/>
      <w:bookmarkStart w:id="197" w:name="_Toc18772_WPSOffice_Level1"/>
      <w:bookmarkStart w:id="198" w:name="_Toc30896"/>
      <w:bookmarkStart w:id="199" w:name="_Toc5111"/>
      <w:bookmarkStart w:id="200" w:name="_Toc8252_WPSOffice_Level1"/>
      <w:bookmarkStart w:id="201" w:name="_Toc17774"/>
      <w:bookmarkStart w:id="202" w:name="_Toc31204"/>
      <w:r>
        <w:rPr>
          <w:rFonts w:hint="eastAsia" w:ascii="宋体" w:hAnsi="宋体" w:eastAsia="宋体" w:cs="宋体"/>
          <w:b/>
          <w:bCs w:val="0"/>
          <w:sz w:val="28"/>
          <w:szCs w:val="28"/>
          <w:highlight w:val="none"/>
          <w:lang w:val="en-US" w:eastAsia="zh-CN"/>
        </w:rPr>
        <w:t>第五章 采购需求</w:t>
      </w:r>
      <w:bookmarkEnd w:id="196"/>
      <w:bookmarkEnd w:id="197"/>
      <w:bookmarkEnd w:id="198"/>
      <w:bookmarkEnd w:id="199"/>
      <w:bookmarkEnd w:id="200"/>
      <w:bookmarkEnd w:id="201"/>
      <w:bookmarkEnd w:id="202"/>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i w:val="0"/>
          <w:caps w:val="0"/>
          <w:color w:val="000000"/>
          <w:spacing w:val="0"/>
          <w:kern w:val="0"/>
          <w:sz w:val="24"/>
          <w:szCs w:val="24"/>
          <w:highlight w:val="none"/>
          <w:u w:val="none"/>
          <w:shd w:val="clear" w:fill="FFFFFF"/>
          <w:lang w:val="en-US" w:eastAsia="zh-CN" w:bidi="ar"/>
        </w:rPr>
        <w:t>货物项目应尽可能清晰、准确地提出对货物的需求，并对所要求提供的货物名称、规格、数量以及单位、交货时间、交货地点、技术性能指标、检验考核要求、技术服务和售后服务要求、是否要求或允许对主要材料和关键部件进行外购等作出说明。</w:t>
      </w:r>
    </w:p>
    <w:p>
      <w:pPr>
        <w:pStyle w:val="30"/>
        <w:widowControl/>
        <w:numPr>
          <w:ilvl w:val="0"/>
          <w:numId w:val="7"/>
        </w:numPr>
        <w:spacing w:line="500" w:lineRule="exact"/>
        <w:ind w:firstLine="480" w:firstLineChars="200"/>
        <w:outlineLvl w:val="2"/>
        <w:rPr>
          <w:rFonts w:hint="eastAsia" w:ascii="宋体" w:hAnsi="宋体" w:eastAsia="宋体" w:cs="宋体"/>
          <w:b w:val="0"/>
          <w:bCs w:val="0"/>
          <w:sz w:val="24"/>
          <w:szCs w:val="24"/>
          <w:highlight w:val="none"/>
          <w:u w:val="none"/>
          <w:lang w:val="en-US" w:eastAsia="zh-CN"/>
        </w:rPr>
      </w:pPr>
      <w:r>
        <w:rPr>
          <w:rFonts w:hint="eastAsia" w:ascii="宋体" w:hAnsi="宋体" w:eastAsia="宋体" w:cs="宋体"/>
          <w:kern w:val="0"/>
          <w:sz w:val="24"/>
          <w:szCs w:val="24"/>
          <w:lang w:val="en-US" w:eastAsia="zh-CN"/>
        </w:rPr>
        <w:t>设备名称：</w:t>
      </w:r>
      <w:r>
        <w:rPr>
          <w:rFonts w:hint="eastAsia" w:ascii="宋体" w:hAnsi="宋体" w:eastAsia="宋体" w:cs="宋体"/>
          <w:b w:val="0"/>
          <w:bCs w:val="0"/>
          <w:color w:val="auto"/>
          <w:sz w:val="24"/>
          <w:szCs w:val="24"/>
          <w:highlight w:val="none"/>
          <w:u w:val="none"/>
          <w:lang w:val="en-US" w:eastAsia="zh-CN"/>
        </w:rPr>
        <w:t>六辊液压精密冷轧机</w:t>
      </w:r>
    </w:p>
    <w:p>
      <w:pPr>
        <w:pStyle w:val="30"/>
        <w:widowControl/>
        <w:numPr>
          <w:ilvl w:val="0"/>
          <w:numId w:val="7"/>
        </w:numPr>
        <w:spacing w:line="500" w:lineRule="exact"/>
        <w:ind w:firstLine="480" w:firstLineChars="200"/>
        <w:outlineLvl w:val="2"/>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sz w:val="24"/>
          <w:szCs w:val="24"/>
          <w:highlight w:val="none"/>
          <w:u w:val="none"/>
          <w:lang w:val="en-US" w:eastAsia="zh-CN"/>
        </w:rPr>
        <w:t>涵盖范围：由</w:t>
      </w:r>
      <w:r>
        <w:rPr>
          <w:rFonts w:hint="eastAsia" w:asciiTheme="minorEastAsia" w:hAnsiTheme="minorEastAsia" w:cstheme="minorEastAsia"/>
          <w:sz w:val="24"/>
          <w:u w:val="none"/>
          <w:lang w:val="en-US" w:eastAsia="zh-CN"/>
        </w:rPr>
        <w:t>机械系统、</w:t>
      </w:r>
      <w:r>
        <w:rPr>
          <w:rFonts w:hint="eastAsia" w:asciiTheme="minorEastAsia" w:hAnsiTheme="minorEastAsia" w:cstheme="minorEastAsia"/>
          <w:sz w:val="24"/>
          <w:u w:val="none"/>
        </w:rPr>
        <w:t>电控</w:t>
      </w:r>
      <w:r>
        <w:rPr>
          <w:rFonts w:hint="eastAsia" w:asciiTheme="minorEastAsia" w:hAnsiTheme="minorEastAsia" w:cstheme="minorEastAsia"/>
          <w:sz w:val="24"/>
          <w:u w:val="none"/>
          <w:lang w:val="en-US" w:eastAsia="zh-CN"/>
        </w:rPr>
        <w:t>系统</w:t>
      </w:r>
      <w:r>
        <w:rPr>
          <w:rFonts w:hint="eastAsia" w:asciiTheme="minorEastAsia" w:hAnsiTheme="minorEastAsia" w:cstheme="minorEastAsia"/>
          <w:sz w:val="24"/>
          <w:u w:val="none"/>
          <w:lang w:eastAsia="zh-CN"/>
        </w:rPr>
        <w:t>、</w:t>
      </w:r>
      <w:r>
        <w:rPr>
          <w:rFonts w:hint="eastAsia" w:asciiTheme="minorEastAsia" w:hAnsiTheme="minorEastAsia" w:cstheme="minorEastAsia"/>
          <w:sz w:val="24"/>
          <w:u w:val="none"/>
        </w:rPr>
        <w:t>液压</w:t>
      </w:r>
      <w:r>
        <w:rPr>
          <w:rFonts w:hint="eastAsia" w:asciiTheme="minorEastAsia" w:hAnsiTheme="minorEastAsia" w:cstheme="minorEastAsia"/>
          <w:sz w:val="24"/>
          <w:u w:val="none"/>
          <w:lang w:val="en-US" w:eastAsia="zh-CN"/>
        </w:rPr>
        <w:t>系统</w:t>
      </w:r>
      <w:r>
        <w:rPr>
          <w:rFonts w:hint="eastAsia" w:asciiTheme="minorEastAsia" w:hAnsiTheme="minorEastAsia" w:cstheme="minorEastAsia"/>
          <w:sz w:val="24"/>
          <w:u w:val="none"/>
          <w:lang w:eastAsia="zh-CN"/>
        </w:rPr>
        <w:t>、</w:t>
      </w:r>
      <w:r>
        <w:rPr>
          <w:rFonts w:hint="eastAsia" w:asciiTheme="minorEastAsia" w:hAnsiTheme="minorEastAsia" w:cstheme="minorEastAsia"/>
          <w:sz w:val="24"/>
          <w:u w:val="none"/>
          <w:lang w:val="en-US" w:eastAsia="zh-CN"/>
        </w:rPr>
        <w:t>AGC控制系统、测厚仪等组成的</w:t>
      </w:r>
      <w:r>
        <w:rPr>
          <w:rFonts w:hint="eastAsia" w:ascii="宋体" w:hAnsi="宋体" w:eastAsia="宋体" w:cs="宋体"/>
          <w:b w:val="0"/>
          <w:bCs w:val="0"/>
          <w:color w:val="auto"/>
          <w:sz w:val="24"/>
          <w:szCs w:val="24"/>
          <w:highlight w:val="none"/>
          <w:u w:val="none"/>
          <w:lang w:val="en-US" w:eastAsia="zh-CN"/>
        </w:rPr>
        <w:t>整套六辊液压精密冷轧机设备及</w:t>
      </w:r>
      <w:r>
        <w:rPr>
          <w:rFonts w:hint="eastAsia" w:asciiTheme="minorEastAsia" w:hAnsiTheme="minorEastAsia" w:cstheme="minorEastAsia"/>
          <w:sz w:val="24"/>
          <w:u w:val="none"/>
        </w:rPr>
        <w:t>必要</w:t>
      </w:r>
      <w:r>
        <w:rPr>
          <w:rFonts w:hint="eastAsia" w:asciiTheme="minorEastAsia" w:hAnsiTheme="minorEastAsia" w:cstheme="minorEastAsia"/>
          <w:sz w:val="24"/>
          <w:u w:val="none"/>
          <w:lang w:val="en-US" w:eastAsia="zh-CN"/>
        </w:rPr>
        <w:t>备品</w:t>
      </w:r>
      <w:r>
        <w:rPr>
          <w:rFonts w:hint="eastAsia" w:asciiTheme="minorEastAsia" w:hAnsiTheme="minorEastAsia" w:cstheme="minorEastAsia"/>
          <w:sz w:val="24"/>
          <w:u w:val="none"/>
        </w:rPr>
        <w:t>备件</w:t>
      </w:r>
      <w:r>
        <w:rPr>
          <w:rFonts w:hint="eastAsia" w:ascii="宋体" w:hAnsi="宋体" w:eastAsia="宋体" w:cs="宋体"/>
          <w:b w:val="0"/>
          <w:bCs w:val="0"/>
          <w:color w:val="auto"/>
          <w:sz w:val="24"/>
          <w:szCs w:val="24"/>
          <w:highlight w:val="none"/>
          <w:u w:val="none"/>
          <w:lang w:val="en-US" w:eastAsia="zh-CN"/>
        </w:rPr>
        <w:t>。</w:t>
      </w:r>
    </w:p>
    <w:p>
      <w:pPr>
        <w:pStyle w:val="30"/>
        <w:widowControl/>
        <w:numPr>
          <w:ilvl w:val="0"/>
          <w:numId w:val="0"/>
        </w:numPr>
        <w:spacing w:line="500" w:lineRule="exact"/>
        <w:ind w:firstLine="480" w:firstLineChars="200"/>
        <w:outlineLvl w:val="2"/>
        <w:rPr>
          <w:rFonts w:hint="eastAsia" w:ascii="宋体" w:hAnsi="宋体" w:eastAsia="宋体" w:cs="宋体"/>
          <w:kern w:val="0"/>
          <w:sz w:val="24"/>
          <w:szCs w:val="24"/>
        </w:rPr>
      </w:pPr>
      <w:r>
        <w:rPr>
          <w:rFonts w:hint="default" w:ascii="宋体" w:hAnsi="宋体" w:eastAsia="宋体" w:cs="宋体"/>
          <w:kern w:val="0"/>
          <w:sz w:val="24"/>
          <w:szCs w:val="24"/>
          <w:lang w:val="en-US" w:eastAsia="zh-CN"/>
        </w:rPr>
        <w:t>3</w:t>
      </w:r>
      <w:r>
        <w:rPr>
          <w:rFonts w:hint="eastAsia" w:ascii="宋体" w:hAnsi="宋体" w:eastAsia="宋体" w:cs="宋体"/>
          <w:kern w:val="0"/>
          <w:sz w:val="24"/>
          <w:szCs w:val="24"/>
          <w:lang w:val="en-US" w:eastAsia="zh-CN"/>
        </w:rPr>
        <w:t>、设备相关</w:t>
      </w:r>
      <w:r>
        <w:rPr>
          <w:rFonts w:hint="eastAsia" w:ascii="宋体" w:hAnsi="宋体" w:eastAsia="宋体" w:cs="宋体"/>
          <w:kern w:val="0"/>
          <w:sz w:val="24"/>
          <w:szCs w:val="24"/>
        </w:rPr>
        <w:t>技术指标：</w:t>
      </w:r>
    </w:p>
    <w:p>
      <w:pPr>
        <w:numPr>
          <w:ilvl w:val="0"/>
          <w:numId w:val="0"/>
        </w:num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轧制材料：铜合金和银合金等有色金属材料；</w:t>
      </w:r>
    </w:p>
    <w:p>
      <w:pPr>
        <w:numPr>
          <w:ilvl w:val="0"/>
          <w:numId w:val="0"/>
        </w:num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进料宽度：60～</w:t>
      </w:r>
      <w:r>
        <w:rPr>
          <w:rFonts w:hint="default" w:ascii="宋体" w:hAnsi="宋体" w:eastAsia="宋体" w:cs="宋体"/>
          <w:color w:val="auto"/>
          <w:kern w:val="0"/>
          <w:sz w:val="24"/>
          <w:szCs w:val="24"/>
          <w:lang w:val="en-US" w:eastAsia="zh-CN"/>
        </w:rPr>
        <w:t>200</w:t>
      </w:r>
      <w:r>
        <w:rPr>
          <w:rFonts w:hint="eastAsia" w:ascii="宋体" w:hAnsi="宋体" w:eastAsia="宋体" w:cs="宋体"/>
          <w:color w:val="auto"/>
          <w:kern w:val="0"/>
          <w:sz w:val="24"/>
          <w:szCs w:val="24"/>
          <w:lang w:val="en-US" w:eastAsia="zh-CN"/>
        </w:rPr>
        <w:t>mm，常用60-1</w:t>
      </w:r>
      <w:r>
        <w:rPr>
          <w:rFonts w:hint="default"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lang w:val="en-US" w:eastAsia="zh-CN"/>
        </w:rPr>
        <w:t>0mm；</w:t>
      </w:r>
    </w:p>
    <w:p>
      <w:pPr>
        <w:numPr>
          <w:ilvl w:val="0"/>
          <w:numId w:val="0"/>
        </w:num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进料厚度：≤2mm；</w:t>
      </w:r>
    </w:p>
    <w:p>
      <w:pPr>
        <w:numPr>
          <w:ilvl w:val="0"/>
          <w:numId w:val="0"/>
        </w:num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成品厚度：≥0.0</w:t>
      </w:r>
      <w:r>
        <w:rPr>
          <w:rFonts w:hint="default"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val="en-US" w:eastAsia="zh-CN"/>
        </w:rPr>
        <w:t>mm（次之≥0.04mm，再次之≥0.05mm）；</w:t>
      </w:r>
    </w:p>
    <w:p>
      <w:pPr>
        <w:numPr>
          <w:ilvl w:val="0"/>
          <w:numId w:val="0"/>
        </w:num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轧制精度：±0.002mm（次之±0.003mm，再次之±0.004mm）；</w:t>
      </w:r>
    </w:p>
    <w:p>
      <w:pPr>
        <w:numPr>
          <w:ilvl w:val="0"/>
          <w:numId w:val="0"/>
        </w:num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压下方式：液压；</w:t>
      </w:r>
    </w:p>
    <w:p>
      <w:pPr>
        <w:numPr>
          <w:ilvl w:val="0"/>
          <w:numId w:val="0"/>
        </w:num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控制方式：带厚</w:t>
      </w:r>
      <w:r>
        <w:rPr>
          <w:rFonts w:hint="default" w:ascii="宋体" w:hAnsi="宋体" w:eastAsia="宋体" w:cs="宋体"/>
          <w:color w:val="auto"/>
          <w:kern w:val="0"/>
          <w:sz w:val="24"/>
          <w:szCs w:val="24"/>
          <w:lang w:val="en-US" w:eastAsia="zh-CN"/>
        </w:rPr>
        <w:t>AGC</w:t>
      </w:r>
      <w:r>
        <w:rPr>
          <w:rFonts w:hint="eastAsia" w:ascii="宋体" w:hAnsi="宋体" w:eastAsia="宋体" w:cs="宋体"/>
          <w:color w:val="auto"/>
          <w:kern w:val="0"/>
          <w:sz w:val="24"/>
          <w:szCs w:val="24"/>
          <w:lang w:val="en-US" w:eastAsia="zh-CN"/>
        </w:rPr>
        <w:t>控制系统；</w:t>
      </w:r>
    </w:p>
    <w:p>
      <w:pPr>
        <w:numPr>
          <w:ilvl w:val="0"/>
          <w:numId w:val="0"/>
        </w:num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轧制方式：成卷可逆轧制；</w:t>
      </w:r>
    </w:p>
    <w:p>
      <w:pPr>
        <w:numPr>
          <w:ilvl w:val="0"/>
          <w:numId w:val="0"/>
        </w:num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最大卷重：200kg，常用15-75Kg；</w:t>
      </w:r>
    </w:p>
    <w:p>
      <w:pPr>
        <w:numPr>
          <w:ilvl w:val="0"/>
          <w:numId w:val="0"/>
        </w:numPr>
        <w:spacing w:line="360" w:lineRule="auto"/>
        <w:ind w:firstLine="480" w:firstLineChars="200"/>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带卷尺寸：内径Φ360mm，外径Φ</w:t>
      </w:r>
      <w:r>
        <w:rPr>
          <w:rFonts w:hint="default"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lang w:val="en-US" w:eastAsia="zh-CN"/>
        </w:rPr>
        <w:t>60mm，卷筒可涨缩，带钳口；</w:t>
      </w:r>
    </w:p>
    <w:p>
      <w:pPr>
        <w:numPr>
          <w:ilvl w:val="0"/>
          <w:numId w:val="0"/>
        </w:num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轧制压力：</w:t>
      </w:r>
      <w:r>
        <w:rPr>
          <w:rFonts w:hint="default" w:ascii="宋体" w:hAnsi="宋体" w:eastAsia="宋体" w:cs="宋体"/>
          <w:color w:val="auto"/>
          <w:kern w:val="0"/>
          <w:sz w:val="24"/>
          <w:szCs w:val="24"/>
          <w:lang w:val="en-US" w:eastAsia="zh-CN"/>
        </w:rPr>
        <w:t>1500</w:t>
      </w:r>
      <w:r>
        <w:rPr>
          <w:rFonts w:hint="eastAsia" w:ascii="宋体" w:hAnsi="宋体" w:eastAsia="宋体" w:cs="宋体"/>
          <w:color w:val="auto"/>
          <w:kern w:val="0"/>
          <w:sz w:val="24"/>
          <w:szCs w:val="24"/>
          <w:lang w:val="en-US" w:eastAsia="zh-CN"/>
        </w:rPr>
        <w:t>K</w:t>
      </w:r>
      <w:r>
        <w:rPr>
          <w:rFonts w:hint="default" w:ascii="宋体" w:hAnsi="宋体" w:eastAsia="宋体" w:cs="宋体"/>
          <w:color w:val="auto"/>
          <w:kern w:val="0"/>
          <w:sz w:val="24"/>
          <w:szCs w:val="24"/>
          <w:lang w:val="en-US" w:eastAsia="zh-CN"/>
        </w:rPr>
        <w:t>N</w:t>
      </w:r>
      <w:r>
        <w:rPr>
          <w:rFonts w:hint="eastAsia" w:ascii="宋体" w:hAnsi="宋体" w:eastAsia="宋体" w:cs="宋体"/>
          <w:color w:val="auto"/>
          <w:kern w:val="0"/>
          <w:sz w:val="24"/>
          <w:szCs w:val="24"/>
          <w:lang w:val="en-US" w:eastAsia="zh-CN"/>
        </w:rPr>
        <w:t>；</w:t>
      </w:r>
    </w:p>
    <w:p>
      <w:pPr>
        <w:numPr>
          <w:ilvl w:val="0"/>
          <w:numId w:val="0"/>
        </w:num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卷取张力：0.5～5KN；</w:t>
      </w:r>
    </w:p>
    <w:p>
      <w:pPr>
        <w:numPr>
          <w:ilvl w:val="0"/>
          <w:numId w:val="0"/>
        </w:num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轧制中心标高：</w:t>
      </w:r>
      <w:r>
        <w:rPr>
          <w:rFonts w:hint="default" w:ascii="宋体" w:hAnsi="宋体" w:eastAsia="宋体" w:cs="宋体"/>
          <w:color w:val="auto"/>
          <w:kern w:val="0"/>
          <w:sz w:val="24"/>
          <w:szCs w:val="24"/>
          <w:lang w:val="en-US" w:eastAsia="zh-CN"/>
        </w:rPr>
        <w:t>900</w:t>
      </w:r>
      <w:r>
        <w:rPr>
          <w:rFonts w:hint="eastAsia" w:ascii="宋体" w:hAnsi="宋体" w:eastAsia="宋体" w:cs="宋体"/>
          <w:color w:val="auto"/>
          <w:kern w:val="0"/>
          <w:sz w:val="24"/>
          <w:szCs w:val="24"/>
          <w:lang w:val="en-US" w:eastAsia="zh-CN"/>
        </w:rPr>
        <w:t>mm；</w:t>
      </w:r>
    </w:p>
    <w:p>
      <w:pPr>
        <w:numPr>
          <w:ilvl w:val="0"/>
          <w:numId w:val="0"/>
        </w:num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轧制速度：0～</w:t>
      </w:r>
      <w:r>
        <w:rPr>
          <w:rFonts w:hint="default" w:ascii="宋体" w:hAnsi="宋体" w:eastAsia="宋体" w:cs="宋体"/>
          <w:color w:val="auto"/>
          <w:kern w:val="0"/>
          <w:sz w:val="24"/>
          <w:szCs w:val="24"/>
          <w:lang w:val="en-US" w:eastAsia="zh-CN"/>
        </w:rPr>
        <w:t>75</w:t>
      </w:r>
      <w:r>
        <w:rPr>
          <w:rFonts w:hint="eastAsia" w:ascii="宋体" w:hAnsi="宋体" w:eastAsia="宋体" w:cs="宋体"/>
          <w:color w:val="auto"/>
          <w:kern w:val="0"/>
          <w:sz w:val="24"/>
          <w:szCs w:val="24"/>
          <w:lang w:val="en-US" w:eastAsia="zh-CN"/>
        </w:rPr>
        <w:t>m/min；</w:t>
      </w:r>
    </w:p>
    <w:p>
      <w:pPr>
        <w:numPr>
          <w:ilvl w:val="0"/>
          <w:numId w:val="0"/>
        </w:num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在线测厚系统，测量精度±0.001mm；</w:t>
      </w:r>
    </w:p>
    <w:p>
      <w:pPr>
        <w:numPr>
          <w:ilvl w:val="0"/>
          <w:numId w:val="0"/>
        </w:num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辊面清洁、润滑功能。</w:t>
      </w: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14"/>
        <w:rPr>
          <w:rFonts w:hint="eastAsia"/>
          <w:lang w:val="en-US" w:eastAsia="zh-CN"/>
        </w:rPr>
      </w:pPr>
    </w:p>
    <w:p>
      <w:pPr>
        <w:rPr>
          <w:rFonts w:hint="eastAsia" w:ascii="宋体" w:hAnsi="宋体" w:eastAsia="宋体" w:cs="宋体"/>
          <w:i w:val="0"/>
          <w:caps w:val="0"/>
          <w:color w:val="000000"/>
          <w:spacing w:val="0"/>
          <w:kern w:val="0"/>
          <w:sz w:val="24"/>
          <w:szCs w:val="24"/>
          <w:highlight w:val="none"/>
          <w:u w:val="none"/>
          <w:shd w:val="clear" w:fill="FFFFFF"/>
          <w:lang w:val="en-US" w:eastAsia="zh-CN" w:bidi="ar"/>
        </w:rPr>
      </w:pPr>
      <w:r>
        <w:rPr>
          <w:rFonts w:hint="eastAsia" w:ascii="宋体" w:hAnsi="宋体" w:eastAsia="宋体" w:cs="宋体"/>
          <w:i w:val="0"/>
          <w:caps w:val="0"/>
          <w:color w:val="000000"/>
          <w:spacing w:val="0"/>
          <w:kern w:val="0"/>
          <w:sz w:val="24"/>
          <w:szCs w:val="24"/>
          <w:highlight w:val="none"/>
          <w:u w:val="none"/>
          <w:shd w:val="clear" w:fill="FFFFFF"/>
          <w:lang w:val="en-US" w:eastAsia="zh-CN" w:bidi="ar"/>
        </w:rPr>
        <w:br w:type="page"/>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60" w:lineRule="auto"/>
        <w:ind w:left="0" w:firstLine="562" w:firstLineChars="200"/>
        <w:jc w:val="center"/>
        <w:textAlignment w:val="auto"/>
        <w:outlineLvl w:val="0"/>
        <w:rPr>
          <w:rFonts w:hint="eastAsia" w:ascii="宋体" w:hAnsi="宋体" w:eastAsia="宋体" w:cs="宋体"/>
          <w:b/>
          <w:bCs w:val="0"/>
          <w:kern w:val="44"/>
          <w:sz w:val="28"/>
          <w:szCs w:val="28"/>
          <w:highlight w:val="none"/>
          <w:lang w:val="en-US" w:eastAsia="zh-CN" w:bidi="ar-SA"/>
        </w:rPr>
      </w:pPr>
      <w:bookmarkStart w:id="203" w:name="_Toc32342"/>
      <w:bookmarkStart w:id="204" w:name="_Toc13665"/>
      <w:bookmarkStart w:id="205" w:name="_Toc24606"/>
      <w:bookmarkStart w:id="206" w:name="_Toc16776"/>
      <w:bookmarkStart w:id="207" w:name="_Toc485637797"/>
      <w:bookmarkStart w:id="208" w:name="_Toc486844895"/>
      <w:bookmarkStart w:id="209" w:name="_Toc492973986"/>
      <w:bookmarkStart w:id="210" w:name="_Toc486844998"/>
      <w:bookmarkStart w:id="211" w:name="_Toc486863761"/>
      <w:bookmarkStart w:id="212" w:name="_Toc492974507"/>
      <w:bookmarkStart w:id="213" w:name="_Toc478767852"/>
      <w:bookmarkStart w:id="214" w:name="_Toc486863389"/>
      <w:bookmarkStart w:id="215" w:name="_Toc485648642"/>
      <w:bookmarkStart w:id="216" w:name="_Toc493059518"/>
      <w:bookmarkStart w:id="217" w:name="_Toc486845843"/>
      <w:bookmarkStart w:id="218" w:name="_Toc486846347"/>
      <w:bookmarkStart w:id="219" w:name="_Toc492975774"/>
      <w:bookmarkStart w:id="220" w:name="_Toc486846300"/>
      <w:bookmarkStart w:id="221" w:name="_Toc486862603"/>
      <w:bookmarkStart w:id="222" w:name="_Toc486846403"/>
      <w:bookmarkStart w:id="223" w:name="_Toc515028785"/>
      <w:bookmarkStart w:id="224" w:name="_Toc11854450"/>
      <w:bookmarkStart w:id="225" w:name="_Toc11411196"/>
      <w:r>
        <w:rPr>
          <w:rFonts w:hint="eastAsia" w:ascii="宋体" w:hAnsi="宋体" w:eastAsia="宋体" w:cs="宋体"/>
          <w:b/>
          <w:bCs w:val="0"/>
          <w:kern w:val="44"/>
          <w:sz w:val="28"/>
          <w:szCs w:val="28"/>
          <w:highlight w:val="none"/>
          <w:lang w:val="en-US" w:eastAsia="zh-CN" w:bidi="ar-SA"/>
        </w:rPr>
        <w:t xml:space="preserve"> </w:t>
      </w:r>
      <w:bookmarkStart w:id="226" w:name="_Toc19742_WPSOffice_Level1"/>
      <w:bookmarkStart w:id="227" w:name="_Toc1323_WPSOffice_Level1"/>
      <w:bookmarkStart w:id="228" w:name="_Toc9525"/>
      <w:r>
        <w:rPr>
          <w:rFonts w:hint="eastAsia" w:ascii="宋体" w:hAnsi="宋体" w:eastAsia="宋体" w:cs="宋体"/>
          <w:b/>
          <w:bCs w:val="0"/>
          <w:kern w:val="44"/>
          <w:sz w:val="28"/>
          <w:szCs w:val="28"/>
          <w:highlight w:val="none"/>
          <w:lang w:val="en-US" w:eastAsia="zh-CN" w:bidi="ar-SA"/>
        </w:rPr>
        <w:t>响应文件格式</w:t>
      </w:r>
      <w:bookmarkEnd w:id="203"/>
      <w:bookmarkEnd w:id="204"/>
      <w:bookmarkEnd w:id="205"/>
      <w:bookmarkEnd w:id="206"/>
      <w:bookmarkEnd w:id="226"/>
      <w:bookmarkEnd w:id="227"/>
      <w:bookmarkEnd w:id="228"/>
      <w:bookmarkStart w:id="229" w:name="_Toc486863385"/>
      <w:bookmarkStart w:id="230" w:name="_Toc492974503"/>
      <w:bookmarkStart w:id="231" w:name="_Toc486846296"/>
      <w:bookmarkStart w:id="232" w:name="_Toc486863757"/>
      <w:bookmarkStart w:id="233" w:name="_Toc493059514"/>
      <w:bookmarkStart w:id="234" w:name="_Toc492975770"/>
      <w:bookmarkStart w:id="235" w:name="_Toc486862599"/>
      <w:bookmarkStart w:id="236" w:name="_Toc486846343"/>
      <w:bookmarkStart w:id="237" w:name="_Toc486844891"/>
      <w:bookmarkStart w:id="238" w:name="_Toc486846399"/>
      <w:bookmarkStart w:id="239" w:name="_Toc478767846"/>
      <w:bookmarkStart w:id="240" w:name="_Toc486844994"/>
      <w:bookmarkStart w:id="241" w:name="_Toc11854445"/>
      <w:bookmarkStart w:id="242" w:name="_Toc492973982"/>
      <w:bookmarkStart w:id="243" w:name="_Toc486845839"/>
      <w:bookmarkStart w:id="244" w:name="_Toc527447880"/>
    </w:p>
    <w:p>
      <w:pPr>
        <w:keepNext w:val="0"/>
        <w:keepLines w:val="0"/>
        <w:pageBreakBefore w:val="0"/>
        <w:widowControl/>
        <w:suppressLineNumbers w:val="0"/>
        <w:kinsoku/>
        <w:wordWrap/>
        <w:overflowPunct/>
        <w:topLinePunct w:val="0"/>
        <w:autoSpaceDE/>
        <w:autoSpaceDN/>
        <w:bidi w:val="0"/>
        <w:adjustRightInd/>
        <w:snapToGrid/>
        <w:spacing w:line="440" w:lineRule="exact"/>
        <w:ind w:firstLine="562" w:firstLineChars="200"/>
        <w:jc w:val="center"/>
        <w:textAlignment w:val="auto"/>
        <w:rPr>
          <w:rFonts w:hint="eastAsia" w:ascii="宋体" w:hAnsi="宋体" w:eastAsia="宋体" w:cs="宋体"/>
          <w:b/>
          <w:bCs/>
          <w:i w:val="0"/>
          <w:caps w:val="0"/>
          <w:color w:val="000000"/>
          <w:spacing w:val="0"/>
          <w:kern w:val="0"/>
          <w:sz w:val="28"/>
          <w:szCs w:val="28"/>
          <w:highlight w:val="none"/>
          <w:u w:val="none"/>
          <w:shd w:val="clear" w:fill="FFFFFF"/>
          <w:lang w:val="en-US" w:eastAsia="zh-CN" w:bidi="ar"/>
        </w:rPr>
      </w:pPr>
      <w:bookmarkStart w:id="245" w:name="_Toc16778_WPSOffice_Level1"/>
      <w:bookmarkStart w:id="246" w:name="_Toc29029_WPSOffice_Level1"/>
      <w:r>
        <w:rPr>
          <w:rFonts w:hint="eastAsia" w:ascii="宋体" w:hAnsi="宋体" w:eastAsia="宋体" w:cs="宋体"/>
          <w:b/>
          <w:bCs/>
          <w:i w:val="0"/>
          <w:caps w:val="0"/>
          <w:color w:val="000000"/>
          <w:spacing w:val="0"/>
          <w:kern w:val="0"/>
          <w:sz w:val="28"/>
          <w:szCs w:val="28"/>
          <w:highlight w:val="none"/>
          <w:u w:val="none"/>
          <w:shd w:val="clear" w:fill="FFFFFF"/>
          <w:lang w:val="en-US" w:eastAsia="zh-CN" w:bidi="ar"/>
        </w:rPr>
        <w:t>响应文件目录</w:t>
      </w:r>
      <w:bookmarkEnd w:id="245"/>
      <w:bookmarkEnd w:id="246"/>
    </w:p>
    <w:p>
      <w:pPr>
        <w:keepNext w:val="0"/>
        <w:keepLines w:val="0"/>
        <w:pageBreakBefore w:val="0"/>
        <w:numPr>
          <w:ilvl w:val="0"/>
          <w:numId w:val="9"/>
        </w:numPr>
        <w:kinsoku/>
        <w:wordWrap/>
        <w:overflowPunct/>
        <w:topLinePunct w:val="0"/>
        <w:autoSpaceDE/>
        <w:autoSpaceDN/>
        <w:bidi w:val="0"/>
        <w:adjustRightInd/>
        <w:snapToGrid/>
        <w:spacing w:line="360" w:lineRule="auto"/>
        <w:ind w:left="570" w:leftChars="0" w:firstLine="0" w:firstLineChars="0"/>
        <w:textAlignment w:val="auto"/>
        <w:outlineLvl w:val="9"/>
        <w:rPr>
          <w:rFonts w:hint="eastAsia" w:asciiTheme="minorEastAsia" w:hAnsiTheme="minorEastAsia" w:eastAsiaTheme="minorEastAsia" w:cstheme="minorEastAsia"/>
          <w:sz w:val="24"/>
          <w:szCs w:val="24"/>
          <w:highlight w:val="none"/>
          <w:lang w:val="en-US" w:eastAsia="zh-CN"/>
        </w:rPr>
      </w:pPr>
      <w:bookmarkStart w:id="247" w:name="_Toc20479_WPSOffice_Level1"/>
      <w:bookmarkStart w:id="248" w:name="_Toc25190_WPSOffice_Level1"/>
      <w:r>
        <w:rPr>
          <w:rFonts w:hAnsi="宋体"/>
          <w:sz w:val="24"/>
          <w:szCs w:val="24"/>
          <w:highlight w:val="none"/>
        </w:rPr>
        <w:t>商</w:t>
      </w:r>
      <w:r>
        <w:rPr>
          <w:rFonts w:hint="eastAsia" w:hAnsi="宋体"/>
          <w:sz w:val="24"/>
          <w:szCs w:val="24"/>
          <w:highlight w:val="none"/>
          <w:lang w:val="en-US" w:eastAsia="zh-CN"/>
        </w:rPr>
        <w:t>务</w:t>
      </w:r>
      <w:r>
        <w:rPr>
          <w:rFonts w:hAnsi="宋体"/>
          <w:sz w:val="24"/>
          <w:szCs w:val="24"/>
          <w:highlight w:val="none"/>
        </w:rPr>
        <w:t>技术响应文件格式</w:t>
      </w:r>
      <w:r>
        <w:rPr>
          <w:rFonts w:hint="eastAsia" w:hAnsi="宋体"/>
          <w:sz w:val="24"/>
          <w:szCs w:val="24"/>
          <w:highlight w:val="none"/>
          <w:lang w:eastAsia="zh-CN"/>
        </w:rPr>
        <w:t>；</w:t>
      </w:r>
      <w:bookmarkEnd w:id="247"/>
      <w:bookmarkEnd w:id="248"/>
    </w:p>
    <w:p>
      <w:pPr>
        <w:keepNext w:val="0"/>
        <w:keepLines w:val="0"/>
        <w:pageBreakBefore w:val="0"/>
        <w:numPr>
          <w:ilvl w:val="0"/>
          <w:numId w:val="9"/>
        </w:numPr>
        <w:kinsoku/>
        <w:wordWrap/>
        <w:overflowPunct/>
        <w:topLinePunct w:val="0"/>
        <w:autoSpaceDE/>
        <w:autoSpaceDN/>
        <w:bidi w:val="0"/>
        <w:adjustRightInd/>
        <w:snapToGrid/>
        <w:spacing w:line="360" w:lineRule="auto"/>
        <w:ind w:left="570" w:leftChars="0" w:firstLine="0" w:firstLineChars="0"/>
        <w:textAlignment w:val="auto"/>
        <w:outlineLvl w:val="9"/>
        <w:rPr>
          <w:rFonts w:hAnsi="宋体"/>
          <w:sz w:val="24"/>
          <w:szCs w:val="24"/>
          <w:highlight w:val="none"/>
        </w:rPr>
      </w:pPr>
      <w:bookmarkStart w:id="249" w:name="_Toc2725_WPSOffice_Level1"/>
      <w:bookmarkStart w:id="250" w:name="_Toc25642_WPSOffice_Level1"/>
      <w:r>
        <w:rPr>
          <w:rFonts w:hAnsi="宋体"/>
          <w:sz w:val="24"/>
          <w:szCs w:val="24"/>
          <w:highlight w:val="none"/>
        </w:rPr>
        <w:t>报价响应文件格式</w:t>
      </w:r>
      <w:r>
        <w:rPr>
          <w:rFonts w:hint="eastAsia" w:hAnsi="宋体"/>
          <w:sz w:val="24"/>
          <w:szCs w:val="24"/>
          <w:highlight w:val="none"/>
          <w:lang w:eastAsia="zh-CN"/>
        </w:rPr>
        <w:t>。</w:t>
      </w:r>
      <w:bookmarkEnd w:id="249"/>
      <w:bookmarkEnd w:id="250"/>
    </w:p>
    <w:p>
      <w:pPr>
        <w:pStyle w:val="6"/>
        <w:outlineLvl w:val="9"/>
        <w:rPr>
          <w:rFonts w:hint="default"/>
          <w:highlight w:val="none"/>
          <w:lang w:val="en-US" w:eastAsia="zh-CN"/>
        </w:rPr>
      </w:pPr>
    </w:p>
    <w:p>
      <w:pPr>
        <w:rPr>
          <w:rFonts w:hint="eastAsia" w:asciiTheme="minorEastAsia" w:hAnsiTheme="minorEastAsia" w:cstheme="minorEastAsia"/>
          <w:b/>
          <w:bCs/>
          <w:sz w:val="24"/>
          <w:szCs w:val="24"/>
          <w:highlight w:val="none"/>
          <w:lang w:eastAsia="zh-CN"/>
        </w:rPr>
      </w:pPr>
    </w:p>
    <w:p>
      <w:pPr>
        <w:rPr>
          <w:rFonts w:hint="eastAsia" w:ascii="宋体" w:hAnsi="宋体"/>
          <w:b/>
          <w:bCs/>
          <w:sz w:val="24"/>
          <w:szCs w:val="24"/>
          <w:highlight w:val="none"/>
        </w:rPr>
      </w:pPr>
      <w:r>
        <w:rPr>
          <w:rFonts w:hint="eastAsia" w:ascii="宋体" w:hAnsi="宋体"/>
          <w:b/>
          <w:bCs/>
          <w:sz w:val="24"/>
          <w:szCs w:val="24"/>
          <w:highlight w:val="none"/>
        </w:rPr>
        <w:br w:type="page"/>
      </w:r>
    </w:p>
    <w:p>
      <w:pPr>
        <w:pStyle w:val="11"/>
        <w:spacing w:line="500" w:lineRule="exact"/>
        <w:jc w:val="left"/>
        <w:rPr>
          <w:b/>
          <w:bCs/>
          <w:sz w:val="24"/>
          <w:szCs w:val="24"/>
          <w:highlight w:val="none"/>
        </w:rPr>
      </w:pPr>
    </w:p>
    <w:p>
      <w:pPr>
        <w:keepNext w:val="0"/>
        <w:keepLines w:val="0"/>
        <w:pageBreakBefore w:val="0"/>
        <w:widowControl w:val="0"/>
        <w:numPr>
          <w:ilvl w:val="0"/>
          <w:numId w:val="0"/>
        </w:numPr>
        <w:tabs>
          <w:tab w:val="left" w:pos="1134"/>
        </w:tabs>
        <w:kinsoku/>
        <w:wordWrap/>
        <w:overflowPunct/>
        <w:topLinePunct w:val="0"/>
        <w:autoSpaceDE/>
        <w:autoSpaceDN/>
        <w:bidi w:val="0"/>
        <w:adjustRightInd/>
        <w:snapToGrid/>
        <w:spacing w:line="440" w:lineRule="exact"/>
        <w:ind w:leftChars="200"/>
        <w:textAlignment w:val="auto"/>
        <w:rPr>
          <w:rFonts w:ascii="宋体" w:hAnsi="宋体"/>
          <w:sz w:val="24"/>
          <w:szCs w:val="24"/>
          <w:highlight w:val="none"/>
        </w:rPr>
      </w:pPr>
      <w:r>
        <w:rPr>
          <w:rFonts w:hint="eastAsia" w:ascii="宋体" w:hAnsi="宋体" w:eastAsia="宋体" w:cs="宋体"/>
          <w:b w:val="0"/>
          <w:bCs w:val="0"/>
          <w:sz w:val="24"/>
          <w:szCs w:val="24"/>
          <w:highlight w:val="none"/>
          <w:lang w:val="en-US" w:eastAsia="zh-CN"/>
        </w:rPr>
        <w:sym w:font="Wingdings 2" w:char="0052"/>
      </w:r>
      <w:r>
        <w:rPr>
          <w:rFonts w:hint="eastAsia" w:ascii="宋体" w:hAnsi="宋体"/>
          <w:sz w:val="24"/>
          <w:szCs w:val="24"/>
          <w:highlight w:val="none"/>
          <w:lang w:eastAsia="zh-CN"/>
        </w:rPr>
        <w:t>商务</w:t>
      </w:r>
      <w:r>
        <w:rPr>
          <w:rFonts w:hint="eastAsia" w:ascii="宋体" w:hAnsi="宋体"/>
          <w:sz w:val="24"/>
          <w:szCs w:val="24"/>
          <w:highlight w:val="none"/>
          <w:lang w:val="en-US" w:eastAsia="zh-CN"/>
        </w:rPr>
        <w:t>技术</w:t>
      </w:r>
      <w:r>
        <w:rPr>
          <w:rFonts w:hint="eastAsia" w:ascii="宋体" w:hAnsi="宋体"/>
          <w:sz w:val="24"/>
          <w:szCs w:val="24"/>
          <w:highlight w:val="none"/>
          <w:lang w:eastAsia="zh-CN"/>
        </w:rPr>
        <w:t>响应文件封面</w:t>
      </w:r>
    </w:p>
    <w:p>
      <w:pPr>
        <w:widowControl/>
        <w:jc w:val="center"/>
        <w:rPr>
          <w:rFonts w:hint="eastAsia" w:ascii="宋体" w:hAnsi="宋体"/>
          <w:b/>
          <w:bCs/>
          <w:kern w:val="0"/>
          <w:sz w:val="44"/>
          <w:szCs w:val="44"/>
          <w:highlight w:val="none"/>
        </w:rPr>
      </w:pPr>
    </w:p>
    <w:p>
      <w:pPr>
        <w:pStyle w:val="30"/>
        <w:rPr>
          <w:rFonts w:hint="eastAsia"/>
          <w:highlight w:val="none"/>
        </w:rPr>
      </w:pPr>
    </w:p>
    <w:p>
      <w:pPr>
        <w:widowControl/>
        <w:jc w:val="center"/>
        <w:rPr>
          <w:b/>
          <w:bCs/>
          <w:kern w:val="0"/>
          <w:sz w:val="44"/>
          <w:szCs w:val="44"/>
          <w:highlight w:val="none"/>
        </w:rPr>
      </w:pPr>
      <w:bookmarkStart w:id="251" w:name="_Toc27922_WPSOffice_Level1"/>
      <w:r>
        <w:rPr>
          <w:rFonts w:hint="eastAsia" w:ascii="宋体" w:hAnsi="宋体"/>
          <w:b/>
          <w:bCs/>
          <w:kern w:val="0"/>
          <w:sz w:val="44"/>
          <w:szCs w:val="44"/>
          <w:highlight w:val="none"/>
        </w:rPr>
        <w:t>响应文件</w:t>
      </w:r>
      <w:bookmarkEnd w:id="251"/>
    </w:p>
    <w:p>
      <w:pPr>
        <w:widowControl/>
        <w:rPr>
          <w:rFonts w:hint="eastAsia"/>
          <w:kern w:val="0"/>
          <w:szCs w:val="21"/>
          <w:highlight w:val="none"/>
        </w:rPr>
      </w:pPr>
    </w:p>
    <w:p>
      <w:pPr>
        <w:widowControl/>
        <w:rPr>
          <w:kern w:val="0"/>
          <w:szCs w:val="21"/>
          <w:highlight w:val="none"/>
        </w:rPr>
      </w:pPr>
    </w:p>
    <w:p>
      <w:pPr>
        <w:widowControl/>
        <w:ind w:firstLine="640" w:firstLineChars="200"/>
        <w:rPr>
          <w:rFonts w:hint="eastAsia"/>
          <w:color w:val="auto"/>
          <w:kern w:val="0"/>
          <w:sz w:val="32"/>
          <w:szCs w:val="32"/>
          <w:highlight w:val="none"/>
          <w:u w:val="single"/>
        </w:rPr>
      </w:pPr>
      <w:r>
        <w:rPr>
          <w:rFonts w:hint="eastAsia" w:ascii="宋体" w:hAnsi="宋体"/>
          <w:color w:val="auto"/>
          <w:kern w:val="0"/>
          <w:sz w:val="32"/>
          <w:szCs w:val="32"/>
          <w:highlight w:val="none"/>
        </w:rPr>
        <w:t>项目名称：</w:t>
      </w:r>
      <w:r>
        <w:rPr>
          <w:rFonts w:hint="eastAsia"/>
          <w:color w:val="auto"/>
          <w:kern w:val="0"/>
          <w:sz w:val="36"/>
          <w:szCs w:val="36"/>
          <w:highlight w:val="none"/>
          <w:u w:val="single"/>
        </w:rPr>
        <w:t xml:space="preserve"> </w:t>
      </w:r>
      <w:r>
        <w:rPr>
          <w:rFonts w:hint="eastAsia"/>
          <w:color w:val="auto"/>
          <w:kern w:val="0"/>
          <w:sz w:val="36"/>
          <w:szCs w:val="36"/>
          <w:highlight w:val="none"/>
          <w:u w:val="single"/>
          <w:lang w:val="en-US" w:eastAsia="zh-CN"/>
        </w:rPr>
        <w:t xml:space="preserve">  六辊液压精密冷轧机         </w:t>
      </w:r>
    </w:p>
    <w:p>
      <w:pPr>
        <w:widowControl/>
        <w:rPr>
          <w:rFonts w:hint="eastAsia"/>
          <w:color w:val="auto"/>
          <w:kern w:val="0"/>
          <w:sz w:val="32"/>
          <w:szCs w:val="32"/>
          <w:highlight w:val="none"/>
          <w:u w:val="single"/>
        </w:rPr>
      </w:pPr>
    </w:p>
    <w:p>
      <w:pPr>
        <w:widowControl/>
        <w:ind w:firstLine="640" w:firstLineChars="200"/>
        <w:rPr>
          <w:rFonts w:hint="eastAsia"/>
          <w:color w:val="auto"/>
          <w:kern w:val="0"/>
          <w:sz w:val="32"/>
          <w:szCs w:val="32"/>
          <w:highlight w:val="none"/>
          <w:u w:val="single"/>
        </w:rPr>
      </w:pPr>
      <w:r>
        <w:rPr>
          <w:rFonts w:hint="eastAsia"/>
          <w:color w:val="auto"/>
          <w:kern w:val="0"/>
          <w:sz w:val="32"/>
          <w:szCs w:val="32"/>
          <w:highlight w:val="none"/>
        </w:rPr>
        <w:t>采购编号</w:t>
      </w:r>
      <w:r>
        <w:rPr>
          <w:rFonts w:hint="eastAsia"/>
          <w:color w:val="auto"/>
          <w:kern w:val="0"/>
          <w:sz w:val="32"/>
          <w:szCs w:val="32"/>
          <w:highlight w:val="none"/>
          <w:lang w:eastAsia="zh-CN"/>
        </w:rPr>
        <w:t>：</w:t>
      </w:r>
      <w:r>
        <w:rPr>
          <w:rFonts w:hint="eastAsia"/>
          <w:color w:val="auto"/>
          <w:kern w:val="0"/>
          <w:sz w:val="36"/>
          <w:szCs w:val="36"/>
          <w:highlight w:val="none"/>
          <w:u w:val="single"/>
        </w:rPr>
        <w:t xml:space="preserve">    </w:t>
      </w:r>
      <w:r>
        <w:rPr>
          <w:rFonts w:hint="default"/>
          <w:color w:val="auto"/>
          <w:kern w:val="0"/>
          <w:sz w:val="36"/>
          <w:szCs w:val="36"/>
          <w:highlight w:val="none"/>
          <w:u w:val="single"/>
          <w:lang w:val="en-US"/>
        </w:rPr>
        <w:t xml:space="preserve"> </w:t>
      </w:r>
      <w:r>
        <w:rPr>
          <w:rFonts w:hint="eastAsia" w:asciiTheme="minorEastAsia" w:hAnsiTheme="minorEastAsia" w:eastAsiaTheme="minorEastAsia" w:cstheme="minorEastAsia"/>
          <w:color w:val="auto"/>
          <w:kern w:val="0"/>
          <w:sz w:val="36"/>
          <w:szCs w:val="36"/>
          <w:highlight w:val="none"/>
          <w:u w:val="single"/>
          <w:lang w:val="en-US" w:eastAsia="zh-CN"/>
        </w:rPr>
        <w:t>YTFZB-2024-1003</w:t>
      </w:r>
      <w:r>
        <w:rPr>
          <w:rFonts w:hint="eastAsia"/>
          <w:color w:val="auto"/>
          <w:kern w:val="0"/>
          <w:sz w:val="36"/>
          <w:szCs w:val="36"/>
          <w:highlight w:val="none"/>
          <w:u w:val="single"/>
          <w:lang w:val="en-US" w:eastAsia="zh-CN"/>
        </w:rPr>
        <w:t xml:space="preserve">  </w:t>
      </w:r>
      <w:r>
        <w:rPr>
          <w:rFonts w:hint="default"/>
          <w:color w:val="auto"/>
          <w:kern w:val="0"/>
          <w:sz w:val="36"/>
          <w:szCs w:val="36"/>
          <w:highlight w:val="none"/>
          <w:u w:val="single"/>
          <w:lang w:val="en-US" w:eastAsia="zh-CN"/>
        </w:rPr>
        <w:t xml:space="preserve">  </w:t>
      </w:r>
      <w:r>
        <w:rPr>
          <w:rFonts w:hint="eastAsia"/>
          <w:color w:val="auto"/>
          <w:kern w:val="0"/>
          <w:sz w:val="36"/>
          <w:szCs w:val="36"/>
          <w:highlight w:val="none"/>
          <w:u w:val="single"/>
        </w:rPr>
        <w:t xml:space="preserve">   </w:t>
      </w:r>
      <w:r>
        <w:rPr>
          <w:rFonts w:hint="eastAsia"/>
          <w:color w:val="auto"/>
          <w:kern w:val="0"/>
          <w:sz w:val="36"/>
          <w:szCs w:val="36"/>
          <w:highlight w:val="none"/>
          <w:u w:val="single"/>
          <w:lang w:val="en-US" w:eastAsia="zh-CN"/>
        </w:rPr>
        <w:t xml:space="preserve"> </w:t>
      </w:r>
      <w:r>
        <w:rPr>
          <w:rFonts w:hint="eastAsia"/>
          <w:color w:val="auto"/>
          <w:kern w:val="0"/>
          <w:sz w:val="36"/>
          <w:szCs w:val="36"/>
          <w:highlight w:val="none"/>
          <w:u w:val="single"/>
        </w:rPr>
        <w:t xml:space="preserve">  </w:t>
      </w:r>
    </w:p>
    <w:p>
      <w:pPr>
        <w:widowControl/>
        <w:rPr>
          <w:rFonts w:hint="eastAsia"/>
          <w:kern w:val="0"/>
          <w:sz w:val="32"/>
          <w:szCs w:val="32"/>
          <w:highlight w:val="none"/>
          <w:u w:val="single"/>
        </w:rPr>
      </w:pPr>
    </w:p>
    <w:p>
      <w:pPr>
        <w:widowControl/>
        <w:ind w:firstLine="640" w:firstLineChars="200"/>
        <w:rPr>
          <w:rFonts w:hint="eastAsia"/>
          <w:kern w:val="0"/>
          <w:sz w:val="32"/>
          <w:szCs w:val="32"/>
          <w:highlight w:val="none"/>
          <w:u w:val="single"/>
        </w:rPr>
      </w:pPr>
      <w:r>
        <w:rPr>
          <w:rFonts w:hint="eastAsia" w:ascii="宋体" w:hAnsi="宋体"/>
          <w:kern w:val="0"/>
          <w:sz w:val="32"/>
          <w:szCs w:val="32"/>
          <w:highlight w:val="none"/>
        </w:rPr>
        <w:t>响应文件内容：</w:t>
      </w:r>
      <w:r>
        <w:rPr>
          <w:kern w:val="0"/>
          <w:sz w:val="32"/>
          <w:szCs w:val="32"/>
          <w:highlight w:val="none"/>
          <w:u w:val="single"/>
        </w:rPr>
        <w:t xml:space="preserve"> </w:t>
      </w:r>
      <w:r>
        <w:rPr>
          <w:rFonts w:hint="eastAsia"/>
          <w:b/>
          <w:bCs/>
          <w:kern w:val="0"/>
          <w:sz w:val="32"/>
          <w:szCs w:val="32"/>
          <w:highlight w:val="none"/>
          <w:u w:val="single"/>
          <w:lang w:val="en-US" w:eastAsia="zh-CN"/>
        </w:rPr>
        <w:t xml:space="preserve">    </w:t>
      </w:r>
      <w:r>
        <w:rPr>
          <w:rFonts w:hint="eastAsia"/>
          <w:b/>
          <w:bCs/>
          <w:kern w:val="0"/>
          <w:sz w:val="32"/>
          <w:szCs w:val="32"/>
          <w:highlight w:val="none"/>
          <w:u w:val="single"/>
          <w:lang w:eastAsia="zh-CN"/>
        </w:rPr>
        <w:t>商务</w:t>
      </w:r>
      <w:r>
        <w:rPr>
          <w:rFonts w:hint="eastAsia"/>
          <w:b/>
          <w:bCs/>
          <w:kern w:val="0"/>
          <w:sz w:val="32"/>
          <w:szCs w:val="32"/>
          <w:highlight w:val="none"/>
          <w:u w:val="single"/>
          <w:lang w:val="en-US" w:eastAsia="zh-CN"/>
        </w:rPr>
        <w:t>技术响应文件</w:t>
      </w:r>
      <w:r>
        <w:rPr>
          <w:kern w:val="0"/>
          <w:sz w:val="32"/>
          <w:szCs w:val="32"/>
          <w:highlight w:val="none"/>
          <w:u w:val="single"/>
        </w:rPr>
        <w:t xml:space="preserve"> </w:t>
      </w:r>
      <w:r>
        <w:rPr>
          <w:rFonts w:hint="eastAsia"/>
          <w:kern w:val="0"/>
          <w:sz w:val="32"/>
          <w:szCs w:val="32"/>
          <w:highlight w:val="none"/>
          <w:u w:val="single"/>
          <w:lang w:val="en-US" w:eastAsia="zh-CN"/>
        </w:rPr>
        <w:t xml:space="preserve">        </w:t>
      </w:r>
    </w:p>
    <w:p>
      <w:pPr>
        <w:widowControl/>
        <w:rPr>
          <w:kern w:val="0"/>
          <w:sz w:val="32"/>
          <w:szCs w:val="32"/>
          <w:highlight w:val="none"/>
        </w:rPr>
      </w:pPr>
    </w:p>
    <w:p>
      <w:pPr>
        <w:widowControl/>
        <w:ind w:firstLine="640" w:firstLineChars="200"/>
        <w:rPr>
          <w:kern w:val="0"/>
          <w:sz w:val="32"/>
          <w:szCs w:val="32"/>
          <w:highlight w:val="none"/>
          <w:u w:val="single"/>
        </w:rPr>
      </w:pPr>
      <w:r>
        <w:rPr>
          <w:rFonts w:hint="eastAsia" w:ascii="宋体" w:hAnsi="宋体"/>
          <w:kern w:val="0"/>
          <w:sz w:val="32"/>
          <w:szCs w:val="32"/>
          <w:highlight w:val="none"/>
          <w:lang w:eastAsia="zh-CN"/>
        </w:rPr>
        <w:t>供应商</w:t>
      </w:r>
      <w:r>
        <w:rPr>
          <w:rFonts w:hint="eastAsia" w:ascii="宋体" w:hAnsi="宋体"/>
          <w:kern w:val="0"/>
          <w:sz w:val="32"/>
          <w:szCs w:val="32"/>
          <w:highlight w:val="none"/>
        </w:rPr>
        <w:t>：</w:t>
      </w:r>
      <w:r>
        <w:rPr>
          <w:kern w:val="0"/>
          <w:sz w:val="32"/>
          <w:szCs w:val="32"/>
          <w:highlight w:val="none"/>
          <w:u w:val="single"/>
        </w:rPr>
        <w:t xml:space="preserve">        </w:t>
      </w:r>
      <w:r>
        <w:rPr>
          <w:rFonts w:hint="eastAsia" w:ascii="宋体" w:hAnsi="宋体"/>
          <w:kern w:val="0"/>
          <w:sz w:val="32"/>
          <w:szCs w:val="32"/>
          <w:highlight w:val="none"/>
          <w:u w:val="single"/>
        </w:rPr>
        <w:t>（盖</w:t>
      </w:r>
      <w:r>
        <w:rPr>
          <w:rFonts w:hint="eastAsia" w:ascii="宋体" w:hAnsi="宋体"/>
          <w:kern w:val="0"/>
          <w:sz w:val="32"/>
          <w:szCs w:val="32"/>
          <w:highlight w:val="none"/>
          <w:u w:val="single"/>
          <w:lang w:val="en-US" w:eastAsia="zh-CN"/>
        </w:rPr>
        <w:t>单位公</w:t>
      </w:r>
      <w:r>
        <w:rPr>
          <w:rFonts w:hint="eastAsia" w:ascii="宋体" w:hAnsi="宋体"/>
          <w:kern w:val="0"/>
          <w:sz w:val="32"/>
          <w:szCs w:val="32"/>
          <w:highlight w:val="none"/>
          <w:u w:val="single"/>
        </w:rPr>
        <w:t>章）</w:t>
      </w:r>
      <w:r>
        <w:rPr>
          <w:kern w:val="0"/>
          <w:sz w:val="32"/>
          <w:szCs w:val="32"/>
          <w:highlight w:val="none"/>
          <w:u w:val="single"/>
        </w:rPr>
        <w:t xml:space="preserve">     </w:t>
      </w:r>
      <w:r>
        <w:rPr>
          <w:rFonts w:hint="eastAsia"/>
          <w:kern w:val="0"/>
          <w:sz w:val="32"/>
          <w:szCs w:val="32"/>
          <w:highlight w:val="none"/>
          <w:u w:val="single"/>
          <w:lang w:val="en-US" w:eastAsia="zh-CN"/>
        </w:rPr>
        <w:t xml:space="preserve">      </w:t>
      </w:r>
      <w:r>
        <w:rPr>
          <w:kern w:val="0"/>
          <w:sz w:val="32"/>
          <w:szCs w:val="32"/>
          <w:highlight w:val="none"/>
          <w:u w:val="single"/>
        </w:rPr>
        <w:t xml:space="preserve">   </w:t>
      </w:r>
    </w:p>
    <w:p>
      <w:pPr>
        <w:widowControl/>
        <w:rPr>
          <w:kern w:val="0"/>
          <w:sz w:val="32"/>
          <w:szCs w:val="32"/>
          <w:highlight w:val="none"/>
        </w:rPr>
      </w:pPr>
    </w:p>
    <w:p>
      <w:pPr>
        <w:widowControl/>
        <w:ind w:firstLine="640" w:firstLineChars="200"/>
        <w:rPr>
          <w:kern w:val="0"/>
          <w:sz w:val="32"/>
          <w:szCs w:val="32"/>
          <w:highlight w:val="none"/>
          <w:u w:val="single"/>
        </w:rPr>
      </w:pPr>
      <w:r>
        <w:rPr>
          <w:rFonts w:hint="eastAsia" w:ascii="宋体" w:hAnsi="宋体"/>
          <w:kern w:val="0"/>
          <w:sz w:val="32"/>
          <w:szCs w:val="32"/>
          <w:highlight w:val="none"/>
        </w:rPr>
        <w:t>法定代表人或委托代理人：</w:t>
      </w:r>
      <w:r>
        <w:rPr>
          <w:kern w:val="0"/>
          <w:sz w:val="32"/>
          <w:szCs w:val="32"/>
          <w:highlight w:val="none"/>
          <w:u w:val="single"/>
        </w:rPr>
        <w:t xml:space="preserve">    </w:t>
      </w:r>
      <w:r>
        <w:rPr>
          <w:rFonts w:hint="eastAsia" w:ascii="宋体" w:hAnsi="宋体"/>
          <w:kern w:val="0"/>
          <w:sz w:val="32"/>
          <w:szCs w:val="32"/>
          <w:highlight w:val="none"/>
          <w:u w:val="single"/>
        </w:rPr>
        <w:t>（签</w:t>
      </w:r>
      <w:r>
        <w:rPr>
          <w:rFonts w:hint="eastAsia" w:ascii="宋体" w:hAnsi="宋体"/>
          <w:kern w:val="0"/>
          <w:sz w:val="32"/>
          <w:szCs w:val="32"/>
          <w:highlight w:val="none"/>
          <w:u w:val="single"/>
          <w:lang w:val="en-US" w:eastAsia="zh-CN"/>
        </w:rPr>
        <w:t>名或盖章</w:t>
      </w:r>
      <w:r>
        <w:rPr>
          <w:rFonts w:hint="eastAsia" w:ascii="宋体" w:hAnsi="宋体"/>
          <w:kern w:val="0"/>
          <w:sz w:val="32"/>
          <w:szCs w:val="32"/>
          <w:highlight w:val="none"/>
          <w:u w:val="single"/>
        </w:rPr>
        <w:t>）</w:t>
      </w:r>
      <w:r>
        <w:rPr>
          <w:kern w:val="0"/>
          <w:sz w:val="32"/>
          <w:szCs w:val="32"/>
          <w:highlight w:val="none"/>
          <w:u w:val="single"/>
        </w:rPr>
        <w:t xml:space="preserve">   </w:t>
      </w:r>
    </w:p>
    <w:p>
      <w:pPr>
        <w:widowControl/>
        <w:rPr>
          <w:rFonts w:hint="eastAsia"/>
          <w:kern w:val="0"/>
          <w:sz w:val="32"/>
          <w:szCs w:val="32"/>
          <w:highlight w:val="none"/>
        </w:rPr>
      </w:pPr>
      <w:r>
        <w:rPr>
          <w:kern w:val="0"/>
          <w:sz w:val="32"/>
          <w:szCs w:val="32"/>
          <w:highlight w:val="none"/>
        </w:rPr>
        <w:t xml:space="preserve"> </w:t>
      </w:r>
    </w:p>
    <w:p>
      <w:pPr>
        <w:widowControl/>
        <w:jc w:val="center"/>
        <w:rPr>
          <w:rFonts w:hint="eastAsia"/>
          <w:kern w:val="0"/>
          <w:sz w:val="32"/>
          <w:szCs w:val="32"/>
          <w:highlight w:val="none"/>
        </w:rPr>
      </w:pPr>
      <w:r>
        <w:rPr>
          <w:kern w:val="0"/>
          <w:sz w:val="32"/>
          <w:szCs w:val="32"/>
          <w:highlight w:val="none"/>
        </w:rPr>
        <w:t xml:space="preserve"> </w:t>
      </w:r>
      <w:r>
        <w:rPr>
          <w:rFonts w:hint="eastAsia"/>
          <w:kern w:val="0"/>
          <w:sz w:val="32"/>
          <w:szCs w:val="32"/>
          <w:highlight w:val="none"/>
        </w:rPr>
        <w:t xml:space="preserve">     </w:t>
      </w:r>
      <w:r>
        <w:rPr>
          <w:kern w:val="0"/>
          <w:sz w:val="32"/>
          <w:szCs w:val="32"/>
          <w:highlight w:val="none"/>
        </w:rPr>
        <w:t xml:space="preserve"> </w:t>
      </w:r>
    </w:p>
    <w:p>
      <w:pPr>
        <w:widowControl/>
        <w:jc w:val="center"/>
        <w:rPr>
          <w:rFonts w:hint="eastAsia"/>
          <w:kern w:val="0"/>
          <w:sz w:val="32"/>
          <w:szCs w:val="32"/>
          <w:highlight w:val="none"/>
        </w:rPr>
      </w:pPr>
    </w:p>
    <w:p>
      <w:pPr>
        <w:widowControl/>
        <w:jc w:val="center"/>
        <w:rPr>
          <w:kern w:val="0"/>
          <w:sz w:val="32"/>
          <w:szCs w:val="32"/>
          <w:highlight w:val="none"/>
        </w:rPr>
      </w:pPr>
      <w:r>
        <w:rPr>
          <w:rFonts w:hint="eastAsia" w:ascii="宋体" w:hAnsi="宋体"/>
          <w:kern w:val="0"/>
          <w:sz w:val="32"/>
          <w:szCs w:val="32"/>
          <w:highlight w:val="none"/>
        </w:rPr>
        <w:t>日期：</w:t>
      </w:r>
      <w:r>
        <w:rPr>
          <w:kern w:val="0"/>
          <w:sz w:val="32"/>
          <w:szCs w:val="32"/>
          <w:highlight w:val="none"/>
          <w:u w:val="single"/>
        </w:rPr>
        <w:t xml:space="preserve">       </w:t>
      </w:r>
      <w:r>
        <w:rPr>
          <w:rFonts w:hint="eastAsia" w:ascii="宋体" w:hAnsi="宋体"/>
          <w:kern w:val="0"/>
          <w:sz w:val="32"/>
          <w:szCs w:val="32"/>
          <w:highlight w:val="none"/>
        </w:rPr>
        <w:t>年</w:t>
      </w:r>
      <w:r>
        <w:rPr>
          <w:kern w:val="0"/>
          <w:sz w:val="32"/>
          <w:szCs w:val="32"/>
          <w:highlight w:val="none"/>
        </w:rPr>
        <w:t xml:space="preserve"> </w:t>
      </w:r>
      <w:r>
        <w:rPr>
          <w:kern w:val="0"/>
          <w:sz w:val="32"/>
          <w:szCs w:val="32"/>
          <w:highlight w:val="none"/>
          <w:u w:val="single"/>
        </w:rPr>
        <w:t xml:space="preserve">     </w:t>
      </w:r>
      <w:r>
        <w:rPr>
          <w:rFonts w:hint="eastAsia" w:ascii="宋体" w:hAnsi="宋体"/>
          <w:kern w:val="0"/>
          <w:sz w:val="32"/>
          <w:szCs w:val="32"/>
          <w:highlight w:val="none"/>
        </w:rPr>
        <w:t>月</w:t>
      </w:r>
      <w:r>
        <w:rPr>
          <w:kern w:val="0"/>
          <w:sz w:val="32"/>
          <w:szCs w:val="32"/>
          <w:highlight w:val="none"/>
        </w:rPr>
        <w:t xml:space="preserve">  </w:t>
      </w:r>
      <w:r>
        <w:rPr>
          <w:kern w:val="0"/>
          <w:sz w:val="32"/>
          <w:szCs w:val="32"/>
          <w:highlight w:val="none"/>
          <w:u w:val="single"/>
        </w:rPr>
        <w:t xml:space="preserve">     </w:t>
      </w:r>
      <w:r>
        <w:rPr>
          <w:rFonts w:hint="eastAsia" w:ascii="宋体" w:hAnsi="宋体"/>
          <w:kern w:val="0"/>
          <w:sz w:val="32"/>
          <w:szCs w:val="32"/>
          <w:highlight w:val="none"/>
        </w:rPr>
        <w:t>日</w:t>
      </w:r>
    </w:p>
    <w:p>
      <w:pPr>
        <w:rPr>
          <w:rFonts w:hAnsi="宋体"/>
          <w:sz w:val="24"/>
          <w:szCs w:val="24"/>
          <w:highlight w:val="none"/>
        </w:rPr>
      </w:pPr>
      <w:r>
        <w:rPr>
          <w:rFonts w:hAnsi="宋体"/>
          <w:sz w:val="24"/>
          <w:szCs w:val="24"/>
          <w:highlight w:val="none"/>
        </w:rPr>
        <w:br w:type="page"/>
      </w:r>
    </w:p>
    <w:p>
      <w:pPr>
        <w:pStyle w:val="14"/>
        <w:rPr>
          <w:highlight w:val="none"/>
        </w:rPr>
      </w:pPr>
    </w:p>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outlineLvl w:val="1"/>
        <w:rPr>
          <w:rFonts w:hint="eastAsia" w:hAnsi="宋体" w:eastAsiaTheme="minorEastAsia"/>
          <w:b/>
          <w:bCs/>
          <w:sz w:val="28"/>
          <w:szCs w:val="28"/>
          <w:highlight w:val="none"/>
          <w:lang w:eastAsia="zh-CN"/>
        </w:rPr>
      </w:pPr>
      <w:bookmarkStart w:id="252" w:name="_Toc15588_WPSOffice_Level1"/>
      <w:r>
        <w:rPr>
          <w:rFonts w:hint="eastAsia" w:hAnsi="宋体"/>
          <w:b/>
          <w:bCs/>
          <w:sz w:val="28"/>
          <w:szCs w:val="28"/>
          <w:highlight w:val="none"/>
          <w:lang w:eastAsia="zh-CN"/>
        </w:rPr>
        <w:t>一、</w:t>
      </w:r>
      <w:r>
        <w:rPr>
          <w:rFonts w:hAnsi="宋体"/>
          <w:b/>
          <w:bCs/>
          <w:sz w:val="28"/>
          <w:szCs w:val="28"/>
          <w:highlight w:val="none"/>
        </w:rPr>
        <w:t>商</w:t>
      </w:r>
      <w:r>
        <w:rPr>
          <w:rFonts w:hint="eastAsia" w:hAnsi="宋体"/>
          <w:b/>
          <w:bCs/>
          <w:sz w:val="28"/>
          <w:szCs w:val="28"/>
          <w:highlight w:val="none"/>
          <w:lang w:val="en-US" w:eastAsia="zh-CN"/>
        </w:rPr>
        <w:t>务技术</w:t>
      </w:r>
      <w:r>
        <w:rPr>
          <w:rFonts w:hAnsi="宋体"/>
          <w:b/>
          <w:bCs/>
          <w:sz w:val="28"/>
          <w:szCs w:val="28"/>
          <w:highlight w:val="none"/>
        </w:rPr>
        <w:t>响应文件</w:t>
      </w:r>
      <w:r>
        <w:rPr>
          <w:rFonts w:hint="eastAsia" w:hAnsi="宋体"/>
          <w:b/>
          <w:bCs/>
          <w:sz w:val="28"/>
          <w:szCs w:val="28"/>
          <w:highlight w:val="none"/>
          <w:lang w:val="en-US" w:eastAsia="zh-CN"/>
        </w:rPr>
        <w:t>格式</w:t>
      </w:r>
      <w:bookmarkEnd w:id="252"/>
    </w:p>
    <w:p>
      <w:pPr>
        <w:keepNext w:val="0"/>
        <w:keepLines w:val="0"/>
        <w:pageBreakBefore w:val="0"/>
        <w:widowControl w:val="0"/>
        <w:numPr>
          <w:ilvl w:val="3"/>
          <w:numId w:val="10"/>
        </w:numPr>
        <w:tabs>
          <w:tab w:val="left" w:pos="840"/>
        </w:tabs>
        <w:kinsoku/>
        <w:wordWrap/>
        <w:overflowPunct/>
        <w:topLinePunct w:val="0"/>
        <w:autoSpaceDE/>
        <w:autoSpaceDN/>
        <w:bidi w:val="0"/>
        <w:adjustRightInd/>
        <w:snapToGrid/>
        <w:spacing w:line="440" w:lineRule="exact"/>
        <w:ind w:left="-60" w:leftChars="0" w:firstLine="480" w:firstLineChars="0"/>
        <w:textAlignment w:val="auto"/>
        <w:rPr>
          <w:rFonts w:ascii="宋体" w:hAnsi="宋体"/>
          <w:sz w:val="24"/>
          <w:szCs w:val="24"/>
          <w:highlight w:val="none"/>
        </w:rPr>
      </w:pPr>
      <w:r>
        <w:rPr>
          <w:rFonts w:hint="eastAsia" w:ascii="宋体" w:hAnsi="宋体"/>
          <w:sz w:val="24"/>
          <w:szCs w:val="24"/>
          <w:highlight w:val="none"/>
        </w:rPr>
        <w:t>资格审查</w:t>
      </w:r>
      <w:r>
        <w:rPr>
          <w:rFonts w:hint="eastAsia" w:ascii="宋体" w:hAnsi="宋体"/>
          <w:sz w:val="24"/>
          <w:szCs w:val="24"/>
          <w:highlight w:val="none"/>
          <w:lang w:val="en-US" w:eastAsia="zh-CN"/>
        </w:rPr>
        <w:t>证明</w:t>
      </w:r>
      <w:r>
        <w:rPr>
          <w:rFonts w:hint="eastAsia" w:ascii="宋体" w:hAnsi="宋体"/>
          <w:sz w:val="24"/>
          <w:szCs w:val="24"/>
          <w:highlight w:val="none"/>
        </w:rPr>
        <w:t>资料；</w:t>
      </w:r>
    </w:p>
    <w:p>
      <w:pPr>
        <w:keepNext w:val="0"/>
        <w:keepLines w:val="0"/>
        <w:pageBreakBefore w:val="0"/>
        <w:widowControl w:val="0"/>
        <w:numPr>
          <w:ilvl w:val="3"/>
          <w:numId w:val="10"/>
        </w:numPr>
        <w:tabs>
          <w:tab w:val="left" w:pos="840"/>
        </w:tabs>
        <w:kinsoku/>
        <w:wordWrap/>
        <w:overflowPunct/>
        <w:topLinePunct w:val="0"/>
        <w:autoSpaceDE/>
        <w:autoSpaceDN/>
        <w:bidi w:val="0"/>
        <w:adjustRightInd/>
        <w:snapToGrid/>
        <w:spacing w:line="440" w:lineRule="exact"/>
        <w:ind w:left="-60" w:leftChars="0" w:firstLine="480" w:firstLineChars="0"/>
        <w:textAlignment w:val="auto"/>
        <w:rPr>
          <w:rFonts w:ascii="宋体" w:hAnsi="宋体"/>
          <w:sz w:val="24"/>
          <w:szCs w:val="24"/>
          <w:highlight w:val="none"/>
        </w:rPr>
      </w:pPr>
      <w:r>
        <w:rPr>
          <w:rFonts w:hint="eastAsia" w:ascii="宋体" w:hAnsi="宋体"/>
          <w:sz w:val="24"/>
          <w:szCs w:val="24"/>
          <w:highlight w:val="none"/>
          <w:lang w:val="en-US" w:eastAsia="zh-CN"/>
        </w:rPr>
        <w:t>技术响应资料；</w:t>
      </w:r>
    </w:p>
    <w:p>
      <w:pPr>
        <w:keepNext w:val="0"/>
        <w:keepLines w:val="0"/>
        <w:pageBreakBefore w:val="0"/>
        <w:widowControl w:val="0"/>
        <w:numPr>
          <w:ilvl w:val="3"/>
          <w:numId w:val="10"/>
        </w:numPr>
        <w:tabs>
          <w:tab w:val="left" w:pos="840"/>
        </w:tabs>
        <w:kinsoku/>
        <w:wordWrap/>
        <w:overflowPunct/>
        <w:topLinePunct w:val="0"/>
        <w:autoSpaceDE/>
        <w:autoSpaceDN/>
        <w:bidi w:val="0"/>
        <w:adjustRightInd/>
        <w:snapToGrid/>
        <w:spacing w:line="440" w:lineRule="exact"/>
        <w:ind w:left="-60" w:leftChars="0" w:firstLine="480" w:firstLineChars="0"/>
        <w:textAlignment w:val="auto"/>
        <w:rPr>
          <w:rFonts w:ascii="宋体" w:hAnsi="宋体"/>
          <w:sz w:val="24"/>
          <w:szCs w:val="24"/>
          <w:highlight w:val="none"/>
        </w:rPr>
      </w:pPr>
      <w:r>
        <w:rPr>
          <w:rFonts w:hint="eastAsia" w:ascii="宋体" w:hAnsi="宋体"/>
          <w:sz w:val="24"/>
          <w:szCs w:val="24"/>
          <w:highlight w:val="none"/>
        </w:rPr>
        <w:t>采购</w:t>
      </w:r>
      <w:r>
        <w:rPr>
          <w:rFonts w:ascii="宋体" w:hAnsi="宋体"/>
          <w:sz w:val="24"/>
          <w:szCs w:val="24"/>
          <w:highlight w:val="none"/>
        </w:rPr>
        <w:t>文件要求</w:t>
      </w:r>
      <w:r>
        <w:rPr>
          <w:rFonts w:hint="eastAsia" w:ascii="宋体" w:hAnsi="宋体"/>
          <w:sz w:val="24"/>
          <w:szCs w:val="24"/>
          <w:highlight w:val="none"/>
          <w:lang w:eastAsia="zh-CN"/>
        </w:rPr>
        <w:t>供应商</w:t>
      </w:r>
      <w:r>
        <w:rPr>
          <w:rFonts w:ascii="宋体" w:hAnsi="宋体"/>
          <w:sz w:val="24"/>
          <w:szCs w:val="24"/>
          <w:highlight w:val="none"/>
        </w:rPr>
        <w:t>提交的其他</w:t>
      </w:r>
      <w:r>
        <w:rPr>
          <w:rFonts w:hint="eastAsia" w:ascii="宋体" w:hAnsi="宋体"/>
          <w:sz w:val="24"/>
          <w:szCs w:val="24"/>
          <w:highlight w:val="none"/>
        </w:rPr>
        <w:t>资料。</w:t>
      </w:r>
    </w:p>
    <w:p>
      <w:pPr>
        <w:rPr>
          <w:rFonts w:hint="eastAsia"/>
          <w:highlight w:val="none"/>
          <w:lang w:val="en-US" w:eastAsia="zh-CN"/>
        </w:rPr>
      </w:pPr>
      <w:r>
        <w:rPr>
          <w:rFonts w:hint="eastAsia"/>
          <w:highlight w:val="none"/>
          <w:lang w:val="en-US" w:eastAsia="zh-CN"/>
        </w:rPr>
        <w:br w:type="page"/>
      </w:r>
    </w:p>
    <w:p>
      <w:pPr>
        <w:widowControl/>
        <w:jc w:val="both"/>
        <w:rPr>
          <w:rFonts w:hint="eastAsia" w:ascii="宋体" w:hAnsi="宋体"/>
          <w:sz w:val="24"/>
          <w:szCs w:val="24"/>
          <w:highlight w:val="none"/>
          <w:lang w:val="en-US" w:eastAsia="zh-CN"/>
        </w:rPr>
      </w:pPr>
    </w:p>
    <w:p>
      <w:pPr>
        <w:keepNext w:val="0"/>
        <w:keepLines w:val="0"/>
        <w:pageBreakBefore w:val="0"/>
        <w:widowControl w:val="0"/>
        <w:numPr>
          <w:ilvl w:val="0"/>
          <w:numId w:val="11"/>
        </w:numPr>
        <w:tabs>
          <w:tab w:val="left" w:pos="1134"/>
          <w:tab w:val="clear" w:pos="0"/>
        </w:tabs>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sz w:val="24"/>
          <w:szCs w:val="24"/>
          <w:highlight w:val="none"/>
          <w:lang w:eastAsia="zh-CN"/>
        </w:rPr>
      </w:pPr>
      <w:r>
        <w:rPr>
          <w:rFonts w:hint="eastAsia" w:ascii="宋体" w:hAnsi="宋体"/>
          <w:sz w:val="24"/>
          <w:szCs w:val="24"/>
          <w:highlight w:val="none"/>
          <w:lang w:eastAsia="zh-CN"/>
        </w:rPr>
        <w:t>资格审查证明资料</w:t>
      </w:r>
      <w:r>
        <w:rPr>
          <w:rFonts w:hint="eastAsia" w:ascii="宋体" w:hAnsi="宋体"/>
          <w:color w:val="00B0F0"/>
          <w:sz w:val="24"/>
          <w:szCs w:val="24"/>
          <w:highlight w:val="none"/>
          <w:lang w:eastAsia="zh-CN"/>
        </w:rPr>
        <w:t>（</w:t>
      </w:r>
      <w:r>
        <w:rPr>
          <w:rFonts w:hint="eastAsia" w:ascii="宋体" w:hAnsi="宋体"/>
          <w:color w:val="00B0F0"/>
          <w:sz w:val="24"/>
          <w:szCs w:val="24"/>
          <w:highlight w:val="none"/>
          <w:lang w:val="en-US" w:eastAsia="zh-CN"/>
        </w:rPr>
        <w:t>根据需要增减</w:t>
      </w:r>
      <w:r>
        <w:rPr>
          <w:rFonts w:hint="eastAsia" w:ascii="宋体" w:hAnsi="宋体"/>
          <w:color w:val="00B0F0"/>
          <w:sz w:val="24"/>
          <w:szCs w:val="24"/>
          <w:highlight w:val="none"/>
          <w:lang w:eastAsia="zh-CN"/>
        </w:rPr>
        <w:t>）</w:t>
      </w:r>
    </w:p>
    <w:p>
      <w:pPr>
        <w:pStyle w:val="30"/>
        <w:rPr>
          <w:rFonts w:hint="eastAsia" w:ascii="宋体" w:hAnsi="宋体"/>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sz w:val="24"/>
          <w:szCs w:val="24"/>
          <w:highlight w:val="none"/>
          <w:lang w:eastAsia="zh-CN"/>
        </w:rPr>
      </w:pPr>
      <w:r>
        <w:rPr>
          <w:rFonts w:cs="Times New Roman"/>
          <w:b/>
          <w:bCs/>
          <w:sz w:val="24"/>
          <w:szCs w:val="24"/>
          <w:highlight w:val="none"/>
        </w:rPr>
        <w:t>资格审查证明资料</w:t>
      </w:r>
    </w:p>
    <w:p>
      <w:pPr>
        <w:keepNext w:val="0"/>
        <w:keepLines w:val="0"/>
        <w:pageBreakBefore w:val="0"/>
        <w:widowControl w:val="0"/>
        <w:numPr>
          <w:ilvl w:val="0"/>
          <w:numId w:val="12"/>
        </w:numPr>
        <w:tabs>
          <w:tab w:val="left" w:pos="1050"/>
        </w:tabs>
        <w:kinsoku/>
        <w:wordWrap/>
        <w:overflowPunct/>
        <w:topLinePunct w:val="0"/>
        <w:autoSpaceDE/>
        <w:autoSpaceDN/>
        <w:bidi w:val="0"/>
        <w:adjustRightInd/>
        <w:snapToGrid/>
        <w:spacing w:line="360" w:lineRule="auto"/>
        <w:ind w:left="-60" w:leftChars="0" w:firstLine="480" w:firstLineChars="0"/>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lang w:val="en-US" w:eastAsia="zh-CN"/>
        </w:rPr>
        <w:t>基本情况表应附</w:t>
      </w:r>
      <w:r>
        <w:rPr>
          <w:rFonts w:hint="eastAsia" w:asciiTheme="minorEastAsia" w:hAnsi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lang w:val="en-US" w:eastAsia="zh-CN"/>
        </w:rPr>
        <w:t>的营业执照</w:t>
      </w:r>
      <w:r>
        <w:rPr>
          <w:rFonts w:hint="eastAsia" w:asciiTheme="minorEastAsia" w:hAnsiTheme="minorEastAsia" w:cstheme="minorEastAsia"/>
          <w:sz w:val="24"/>
          <w:szCs w:val="24"/>
          <w:highlight w:val="none"/>
          <w:lang w:val="en-US" w:eastAsia="zh-CN"/>
        </w:rPr>
        <w:t>复制件；</w:t>
      </w:r>
    </w:p>
    <w:p>
      <w:pPr>
        <w:keepNext w:val="0"/>
        <w:keepLines w:val="0"/>
        <w:pageBreakBefore w:val="0"/>
        <w:widowControl w:val="0"/>
        <w:numPr>
          <w:ilvl w:val="0"/>
          <w:numId w:val="12"/>
        </w:numPr>
        <w:tabs>
          <w:tab w:val="left" w:pos="1050"/>
        </w:tabs>
        <w:kinsoku/>
        <w:wordWrap/>
        <w:overflowPunct/>
        <w:topLinePunct w:val="0"/>
        <w:autoSpaceDE/>
        <w:autoSpaceDN/>
        <w:bidi w:val="0"/>
        <w:adjustRightInd/>
        <w:snapToGrid/>
        <w:spacing w:line="360" w:lineRule="auto"/>
        <w:ind w:left="-60" w:leftChars="0" w:firstLine="480" w:firstLineChars="0"/>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法</w:t>
      </w:r>
      <w:r>
        <w:rPr>
          <w:rFonts w:hint="eastAsia" w:asciiTheme="minorEastAsia" w:hAnsiTheme="minorEastAsia" w:cstheme="minorEastAsia"/>
          <w:sz w:val="24"/>
          <w:szCs w:val="24"/>
          <w:highlight w:val="none"/>
          <w:lang w:val="en-US" w:eastAsia="zh-CN"/>
        </w:rPr>
        <w:t>定</w:t>
      </w:r>
      <w:r>
        <w:rPr>
          <w:rFonts w:hint="eastAsia" w:asciiTheme="minorEastAsia" w:hAnsiTheme="minorEastAsia" w:eastAsiaTheme="minorEastAsia" w:cstheme="minorEastAsia"/>
          <w:sz w:val="24"/>
          <w:szCs w:val="24"/>
          <w:highlight w:val="none"/>
          <w:lang w:val="en-US" w:eastAsia="zh-CN"/>
        </w:rPr>
        <w:t>代表人身份证明或授权委托书</w:t>
      </w:r>
      <w:r>
        <w:rPr>
          <w:rFonts w:hint="eastAsia" w:asciiTheme="minorEastAsia" w:hAnsiTheme="minorEastAsia" w:cstheme="minorEastAsia"/>
          <w:sz w:val="24"/>
          <w:szCs w:val="24"/>
          <w:highlight w:val="none"/>
          <w:lang w:val="en-US" w:eastAsia="zh-CN"/>
        </w:rPr>
        <w:t>；</w:t>
      </w:r>
    </w:p>
    <w:p>
      <w:pPr>
        <w:keepNext w:val="0"/>
        <w:keepLines w:val="0"/>
        <w:pageBreakBefore w:val="0"/>
        <w:widowControl w:val="0"/>
        <w:numPr>
          <w:ilvl w:val="0"/>
          <w:numId w:val="12"/>
        </w:numPr>
        <w:tabs>
          <w:tab w:val="left" w:pos="1050"/>
        </w:tabs>
        <w:kinsoku/>
        <w:wordWrap/>
        <w:overflowPunct/>
        <w:topLinePunct w:val="0"/>
        <w:autoSpaceDE/>
        <w:autoSpaceDN/>
        <w:bidi w:val="0"/>
        <w:adjustRightInd/>
        <w:snapToGrid/>
        <w:spacing w:line="360" w:lineRule="auto"/>
        <w:ind w:left="-60" w:leftChars="0" w:firstLine="480" w:firstLineChars="0"/>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资格证明</w:t>
      </w:r>
      <w:r>
        <w:rPr>
          <w:rFonts w:hint="eastAsia" w:asciiTheme="minorEastAsia" w:hAnsiTheme="minorEastAsia" w:cstheme="minorEastAsia"/>
          <w:sz w:val="24"/>
          <w:szCs w:val="24"/>
          <w:highlight w:val="none"/>
          <w:lang w:val="en-US" w:eastAsia="zh-CN"/>
        </w:rPr>
        <w:t>其他</w:t>
      </w:r>
      <w:r>
        <w:rPr>
          <w:rFonts w:hint="eastAsia" w:asciiTheme="minorEastAsia" w:hAnsiTheme="minorEastAsia" w:eastAsiaTheme="minorEastAsia" w:cstheme="minorEastAsia"/>
          <w:sz w:val="24"/>
          <w:szCs w:val="24"/>
          <w:highlight w:val="none"/>
          <w:lang w:val="en-US" w:eastAsia="zh-CN"/>
        </w:rPr>
        <w:t>材料（满足</w:t>
      </w:r>
      <w:r>
        <w:rPr>
          <w:rFonts w:hint="eastAsia" w:asciiTheme="minorEastAsia" w:hAnsiTheme="minorEastAsia" w:cstheme="minorEastAsia"/>
          <w:sz w:val="24"/>
          <w:szCs w:val="24"/>
          <w:highlight w:val="none"/>
          <w:lang w:val="en-US" w:eastAsia="zh-CN"/>
        </w:rPr>
        <w:t>第一章供应商资格要求3.1款</w:t>
      </w:r>
      <w:r>
        <w:rPr>
          <w:rFonts w:hint="eastAsia" w:asciiTheme="minorEastAsia" w:hAnsiTheme="minorEastAsia" w:eastAsiaTheme="minorEastAsia" w:cstheme="minorEastAsia"/>
          <w:sz w:val="24"/>
          <w:szCs w:val="24"/>
          <w:highlight w:val="none"/>
          <w:lang w:val="en-US" w:eastAsia="zh-CN"/>
        </w:rPr>
        <w:t>规定）</w:t>
      </w:r>
      <w:r>
        <w:rPr>
          <w:rFonts w:hint="eastAsia" w:asciiTheme="minorEastAsia" w:hAnsiTheme="minorEastAsia" w:cstheme="minorEastAsia"/>
          <w:sz w:val="24"/>
          <w:szCs w:val="24"/>
          <w:highlight w:val="none"/>
          <w:lang w:val="en-US" w:eastAsia="zh-CN"/>
        </w:rPr>
        <w:t>；</w:t>
      </w:r>
    </w:p>
    <w:p>
      <w:pPr>
        <w:keepNext w:val="0"/>
        <w:keepLines w:val="0"/>
        <w:pageBreakBefore w:val="0"/>
        <w:widowControl w:val="0"/>
        <w:numPr>
          <w:ilvl w:val="0"/>
          <w:numId w:val="12"/>
        </w:numPr>
        <w:tabs>
          <w:tab w:val="left" w:pos="1050"/>
        </w:tabs>
        <w:kinsoku/>
        <w:wordWrap/>
        <w:overflowPunct/>
        <w:topLinePunct w:val="0"/>
        <w:autoSpaceDE/>
        <w:autoSpaceDN/>
        <w:bidi w:val="0"/>
        <w:adjustRightInd/>
        <w:snapToGrid/>
        <w:spacing w:line="360" w:lineRule="auto"/>
        <w:ind w:left="-60" w:leftChars="0" w:firstLine="480" w:firstLineChars="0"/>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宋体" w:hAnsi="宋体" w:eastAsia="宋体" w:cs="宋体"/>
          <w:b w:val="0"/>
          <w:bCs w:val="0"/>
          <w:sz w:val="24"/>
          <w:szCs w:val="24"/>
          <w:highlight w:val="none"/>
          <w:lang w:val="en-US" w:eastAsia="zh-CN"/>
        </w:rPr>
        <w:sym w:font="Wingdings 2" w:char="0052"/>
      </w:r>
      <w:r>
        <w:rPr>
          <w:rFonts w:hint="eastAsia" w:asciiTheme="minorEastAsia" w:hAnsiTheme="minorEastAsia" w:eastAsiaTheme="minorEastAsia" w:cstheme="minorEastAsia"/>
          <w:sz w:val="24"/>
          <w:szCs w:val="24"/>
          <w:highlight w:val="none"/>
          <w:lang w:val="en-US" w:eastAsia="zh-CN"/>
        </w:rPr>
        <w:t>业绩证明一览表（</w:t>
      </w:r>
      <w:r>
        <w:rPr>
          <w:rFonts w:hint="eastAsia" w:asciiTheme="minorEastAsia" w:hAnsiTheme="minorEastAsia" w:cstheme="minorEastAsia"/>
          <w:sz w:val="24"/>
          <w:szCs w:val="24"/>
          <w:highlight w:val="none"/>
          <w:lang w:val="en-US" w:eastAsia="zh-CN"/>
        </w:rPr>
        <w:t>评分业绩汇总</w:t>
      </w:r>
      <w:r>
        <w:rPr>
          <w:rFonts w:hint="eastAsia" w:asciiTheme="minorEastAsia" w:hAnsiTheme="minorEastAsia" w:eastAsiaTheme="minorEastAsia" w:cstheme="minorEastAsia"/>
          <w:sz w:val="24"/>
          <w:szCs w:val="24"/>
          <w:highlight w:val="none"/>
          <w:lang w:val="en-US" w:eastAsia="zh-CN"/>
        </w:rPr>
        <w:t>）应附合同协议书</w:t>
      </w:r>
      <w:r>
        <w:rPr>
          <w:rFonts w:hint="eastAsia" w:asciiTheme="minorEastAsia" w:hAnsiTheme="minorEastAsia" w:cstheme="minorEastAsia"/>
          <w:sz w:val="24"/>
          <w:szCs w:val="24"/>
          <w:highlight w:val="none"/>
          <w:lang w:val="en-US" w:eastAsia="zh-CN"/>
        </w:rPr>
        <w:t>复制件等附件</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cstheme="minorEastAsia"/>
          <w:sz w:val="24"/>
          <w:szCs w:val="24"/>
          <w:highlight w:val="none"/>
          <w:lang w:val="en-US" w:eastAsia="zh-CN"/>
        </w:rPr>
        <w:t>附件</w:t>
      </w:r>
      <w:r>
        <w:rPr>
          <w:rFonts w:hint="eastAsia" w:asciiTheme="minorEastAsia" w:hAnsiTheme="minorEastAsia" w:eastAsiaTheme="minorEastAsia" w:cstheme="minorEastAsia"/>
          <w:sz w:val="24"/>
          <w:szCs w:val="24"/>
          <w:highlight w:val="none"/>
          <w:lang w:val="en-US" w:eastAsia="zh-CN"/>
        </w:rPr>
        <w:t>内容应满足评审要求</w:t>
      </w:r>
      <w:r>
        <w:rPr>
          <w:rFonts w:hint="eastAsia" w:asciiTheme="minorEastAsia" w:hAnsiTheme="minorEastAsia" w:cstheme="minorEastAsia"/>
          <w:sz w:val="24"/>
          <w:szCs w:val="24"/>
          <w:highlight w:val="none"/>
          <w:lang w:val="en-US" w:eastAsia="zh-CN"/>
        </w:rPr>
        <w:t>；</w:t>
      </w:r>
    </w:p>
    <w:p>
      <w:pPr>
        <w:keepNext w:val="0"/>
        <w:keepLines w:val="0"/>
        <w:pageBreakBefore w:val="0"/>
        <w:widowControl w:val="0"/>
        <w:numPr>
          <w:ilvl w:val="0"/>
          <w:numId w:val="12"/>
        </w:numPr>
        <w:tabs>
          <w:tab w:val="left" w:pos="1050"/>
        </w:tabs>
        <w:kinsoku/>
        <w:wordWrap/>
        <w:overflowPunct/>
        <w:topLinePunct w:val="0"/>
        <w:autoSpaceDE/>
        <w:autoSpaceDN/>
        <w:bidi w:val="0"/>
        <w:adjustRightInd/>
        <w:snapToGrid/>
        <w:spacing w:line="360" w:lineRule="auto"/>
        <w:ind w:left="-60" w:leftChars="0" w:firstLine="480" w:firstLineChars="0"/>
        <w:jc w:val="left"/>
        <w:textAlignment w:val="auto"/>
        <w:rPr>
          <w:rFonts w:hint="eastAsia"/>
          <w:highlight w:val="none"/>
          <w:lang w:val="en-US" w:eastAsia="zh-CN"/>
        </w:rPr>
      </w:pPr>
      <w:r>
        <w:rPr>
          <w:rFonts w:hint="eastAsia" w:ascii="宋体" w:hAnsi="宋体" w:eastAsia="宋体" w:cs="宋体"/>
          <w:b w:val="0"/>
          <w:bCs w:val="0"/>
          <w:sz w:val="24"/>
          <w:szCs w:val="24"/>
          <w:highlight w:val="none"/>
          <w:lang w:val="en-US" w:eastAsia="zh-CN"/>
        </w:rPr>
        <w:sym w:font="Wingdings 2" w:char="0052"/>
      </w:r>
      <w:r>
        <w:rPr>
          <w:rFonts w:hint="eastAsia" w:asciiTheme="minorEastAsia" w:hAnsiTheme="minorEastAsia" w:cstheme="minorEastAsia"/>
          <w:sz w:val="24"/>
          <w:szCs w:val="24"/>
          <w:highlight w:val="none"/>
          <w:lang w:val="en-US" w:eastAsia="zh-CN"/>
        </w:rPr>
        <w:t>商务评分（</w:t>
      </w:r>
      <w:bookmarkStart w:id="253" w:name="_Toc375_WPSOffice_Level1"/>
      <w:r>
        <w:rPr>
          <w:rFonts w:hint="eastAsia" w:asciiTheme="minorEastAsia" w:hAnsiTheme="minorEastAsia" w:cstheme="minorEastAsia"/>
          <w:sz w:val="24"/>
          <w:szCs w:val="24"/>
          <w:highlight w:val="none"/>
          <w:lang w:val="en-US" w:eastAsia="zh-CN"/>
        </w:rPr>
        <w:t>第三章《评审办法》“评分办法前附表</w:t>
      </w:r>
      <w:bookmarkEnd w:id="253"/>
      <w:r>
        <w:rPr>
          <w:rFonts w:hint="eastAsia" w:asciiTheme="minorEastAsia" w:hAnsiTheme="minorEastAsia" w:cstheme="minorEastAsia"/>
          <w:sz w:val="24"/>
          <w:szCs w:val="24"/>
          <w:highlight w:val="none"/>
          <w:lang w:val="en-US" w:eastAsia="zh-CN"/>
        </w:rPr>
        <w:t>”）要求提交的其他资料；</w:t>
      </w:r>
    </w:p>
    <w:p>
      <w:pPr>
        <w:keepNext w:val="0"/>
        <w:keepLines w:val="0"/>
        <w:pageBreakBefore w:val="0"/>
        <w:widowControl w:val="0"/>
        <w:numPr>
          <w:ilvl w:val="0"/>
          <w:numId w:val="12"/>
        </w:numPr>
        <w:tabs>
          <w:tab w:val="left" w:pos="1050"/>
        </w:tabs>
        <w:kinsoku/>
        <w:wordWrap/>
        <w:overflowPunct/>
        <w:topLinePunct w:val="0"/>
        <w:autoSpaceDE/>
        <w:autoSpaceDN/>
        <w:bidi w:val="0"/>
        <w:adjustRightInd/>
        <w:snapToGrid/>
        <w:spacing w:line="360" w:lineRule="auto"/>
        <w:ind w:left="-60" w:leftChars="0" w:firstLine="480" w:firstLineChars="0"/>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要求提交的其他资料：</w:t>
      </w:r>
      <w:r>
        <w:rPr>
          <w:rFonts w:hint="eastAsia" w:asciiTheme="minorEastAsia" w:hAnsiTheme="minorEastAsia" w:eastAsiaTheme="minorEastAsia" w:cstheme="minorEastAsia"/>
          <w:sz w:val="24"/>
          <w:szCs w:val="24"/>
          <w:highlight w:val="none"/>
          <w:u w:val="single"/>
          <w:lang w:val="en-US" w:eastAsia="zh-CN"/>
        </w:rPr>
        <w:t xml:space="preserve">           </w:t>
      </w:r>
      <w:r>
        <w:rPr>
          <w:rFonts w:hint="eastAsia" w:asciiTheme="minorEastAsia" w:hAnsiTheme="minorEastAsia" w:cstheme="minorEastAsia"/>
          <w:sz w:val="24"/>
          <w:szCs w:val="24"/>
          <w:highlight w:val="none"/>
          <w:u w:val="single"/>
          <w:lang w:val="en-US" w:eastAsia="zh-CN"/>
        </w:rPr>
        <w:t>/</w:t>
      </w:r>
      <w:r>
        <w:rPr>
          <w:rFonts w:hint="eastAsia" w:asciiTheme="minorEastAsia" w:hAnsiTheme="minorEastAsia" w:eastAsiaTheme="minorEastAsia" w:cstheme="minorEastAsia"/>
          <w:sz w:val="24"/>
          <w:szCs w:val="24"/>
          <w:highlight w:val="none"/>
          <w:u w:val="single"/>
          <w:lang w:val="en-US" w:eastAsia="zh-CN"/>
        </w:rPr>
        <w:t xml:space="preserve">            </w:t>
      </w:r>
      <w:r>
        <w:rPr>
          <w:rFonts w:hint="eastAsia" w:asciiTheme="minorEastAsia" w:hAnsiTheme="minorEastAsia" w:eastAsiaTheme="minorEastAsia" w:cstheme="minorEastAsia"/>
          <w:sz w:val="24"/>
          <w:szCs w:val="24"/>
          <w:highlight w:val="none"/>
          <w:lang w:val="en-US" w:eastAsia="zh-CN"/>
        </w:rPr>
        <w:t xml:space="preserve"> 。</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365" w:leftChars="0" w:hanging="425" w:firstLineChars="0"/>
        <w:textAlignment w:val="auto"/>
        <w:rPr>
          <w:rFonts w:hint="eastAsia"/>
          <w:b/>
          <w:bCs/>
          <w:sz w:val="24"/>
          <w:szCs w:val="24"/>
          <w:highlight w:val="none"/>
        </w:rPr>
      </w:pPr>
      <w:r>
        <w:rPr>
          <w:rFonts w:hint="eastAsia"/>
          <w:b/>
          <w:bCs/>
          <w:sz w:val="24"/>
          <w:szCs w:val="24"/>
          <w:highlight w:val="none"/>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textAlignment w:val="auto"/>
        <w:rPr>
          <w:rFonts w:hint="eastAsia"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供应商基本情况表</w:t>
      </w:r>
    </w:p>
    <w:p>
      <w:pPr>
        <w:pStyle w:val="11"/>
        <w:spacing w:line="500" w:lineRule="exact"/>
        <w:jc w:val="center"/>
        <w:rPr>
          <w:rFonts w:hint="eastAsia"/>
          <w:b/>
          <w:sz w:val="28"/>
          <w:szCs w:val="28"/>
          <w:highlight w:val="none"/>
        </w:rPr>
      </w:pPr>
      <w:r>
        <w:rPr>
          <w:b/>
          <w:sz w:val="28"/>
          <w:szCs w:val="28"/>
          <w:highlight w:val="none"/>
        </w:rPr>
        <w:t xml:space="preserve"> </w:t>
      </w:r>
      <w:bookmarkStart w:id="254" w:name="_Toc355_WPSOffice_Level1"/>
      <w:bookmarkStart w:id="255" w:name="_Toc11954_WPSOffice_Level1"/>
      <w:r>
        <w:rPr>
          <w:rFonts w:hint="eastAsia"/>
          <w:b/>
          <w:sz w:val="28"/>
          <w:szCs w:val="28"/>
          <w:highlight w:val="none"/>
          <w:lang w:eastAsia="zh-CN"/>
        </w:rPr>
        <w:t>供应商</w:t>
      </w:r>
      <w:r>
        <w:rPr>
          <w:b/>
          <w:sz w:val="28"/>
          <w:szCs w:val="28"/>
          <w:highlight w:val="none"/>
        </w:rPr>
        <w:t>基本情况表</w:t>
      </w:r>
      <w:bookmarkEnd w:id="254"/>
      <w:bookmarkEnd w:id="255"/>
    </w:p>
    <w:tbl>
      <w:tblPr>
        <w:tblStyle w:val="19"/>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896"/>
        <w:gridCol w:w="2524"/>
        <w:gridCol w:w="1080"/>
        <w:gridCol w:w="23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 xml:space="preserve"> </w:t>
            </w:r>
            <w:r>
              <w:rPr>
                <w:rFonts w:hint="eastAsia"/>
                <w:szCs w:val="21"/>
                <w:highlight w:val="none"/>
                <w:lang w:eastAsia="zh-CN"/>
              </w:rPr>
              <w:t>供应商</w:t>
            </w:r>
            <w:r>
              <w:rPr>
                <w:szCs w:val="21"/>
                <w:highlight w:val="none"/>
              </w:rPr>
              <w:t>名称</w:t>
            </w:r>
          </w:p>
        </w:tc>
        <w:tc>
          <w:tcPr>
            <w:tcW w:w="6842"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注册地址</w:t>
            </w:r>
          </w:p>
        </w:tc>
        <w:tc>
          <w:tcPr>
            <w:tcW w:w="342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邮政编码</w:t>
            </w:r>
          </w:p>
        </w:tc>
        <w:tc>
          <w:tcPr>
            <w:tcW w:w="234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6"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联系方式</w:t>
            </w:r>
          </w:p>
        </w:tc>
        <w:tc>
          <w:tcPr>
            <w:tcW w:w="89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联系人</w:t>
            </w:r>
          </w:p>
        </w:tc>
        <w:tc>
          <w:tcPr>
            <w:tcW w:w="252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电 话</w:t>
            </w:r>
          </w:p>
        </w:tc>
        <w:tc>
          <w:tcPr>
            <w:tcW w:w="234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6"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89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传  真</w:t>
            </w:r>
          </w:p>
        </w:tc>
        <w:tc>
          <w:tcPr>
            <w:tcW w:w="252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网 址</w:t>
            </w:r>
          </w:p>
        </w:tc>
        <w:tc>
          <w:tcPr>
            <w:tcW w:w="234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法定代表人</w:t>
            </w:r>
          </w:p>
        </w:tc>
        <w:tc>
          <w:tcPr>
            <w:tcW w:w="89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姓名</w:t>
            </w:r>
          </w:p>
        </w:tc>
        <w:tc>
          <w:tcPr>
            <w:tcW w:w="252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成立时间</w:t>
            </w:r>
          </w:p>
        </w:tc>
        <w:tc>
          <w:tcPr>
            <w:tcW w:w="234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开户银行</w:t>
            </w:r>
          </w:p>
        </w:tc>
        <w:tc>
          <w:tcPr>
            <w:tcW w:w="342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注册资金</w:t>
            </w:r>
          </w:p>
        </w:tc>
        <w:tc>
          <w:tcPr>
            <w:tcW w:w="234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账号</w:t>
            </w:r>
          </w:p>
        </w:tc>
        <w:tc>
          <w:tcPr>
            <w:tcW w:w="342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组织结构</w:t>
            </w:r>
          </w:p>
        </w:tc>
        <w:tc>
          <w:tcPr>
            <w:tcW w:w="6842"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72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szCs w:val="21"/>
                <w:highlight w:val="none"/>
              </w:rPr>
            </w:pPr>
            <w:r>
              <w:rPr>
                <w:szCs w:val="21"/>
                <w:highlight w:val="none"/>
              </w:rPr>
              <w:t>社会统一</w:t>
            </w:r>
          </w:p>
          <w:p>
            <w:pPr>
              <w:topLinePunct/>
              <w:spacing w:line="440" w:lineRule="exact"/>
              <w:jc w:val="center"/>
              <w:rPr>
                <w:rFonts w:hint="eastAsia"/>
                <w:szCs w:val="21"/>
                <w:highlight w:val="none"/>
              </w:rPr>
            </w:pPr>
            <w:r>
              <w:rPr>
                <w:szCs w:val="21"/>
                <w:highlight w:val="none"/>
              </w:rPr>
              <w:t>信用代码</w:t>
            </w:r>
          </w:p>
        </w:tc>
        <w:tc>
          <w:tcPr>
            <w:tcW w:w="6842"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172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经营范围</w:t>
            </w:r>
          </w:p>
        </w:tc>
        <w:tc>
          <w:tcPr>
            <w:tcW w:w="6842"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65" w:hRule="atLeast"/>
        </w:trPr>
        <w:tc>
          <w:tcPr>
            <w:tcW w:w="172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szCs w:val="21"/>
                <w:highlight w:val="none"/>
              </w:rPr>
            </w:pPr>
            <w:r>
              <w:rPr>
                <w:szCs w:val="21"/>
                <w:highlight w:val="none"/>
              </w:rPr>
              <w:t>备注</w:t>
            </w:r>
          </w:p>
        </w:tc>
        <w:tc>
          <w:tcPr>
            <w:tcW w:w="6842"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rPr>
                <w:szCs w:val="21"/>
                <w:highlight w:val="none"/>
              </w:rPr>
            </w:pPr>
          </w:p>
        </w:tc>
      </w:tr>
    </w:tbl>
    <w:p>
      <w:pPr>
        <w:spacing w:line="360" w:lineRule="auto"/>
        <w:ind w:firstLine="210"/>
        <w:jc w:val="left"/>
        <w:rPr>
          <w:rFonts w:hint="eastAsia" w:ascii="宋体" w:hAnsi="宋体"/>
          <w:sz w:val="24"/>
          <w:szCs w:val="24"/>
          <w:highlight w:val="none"/>
        </w:rPr>
      </w:pPr>
      <w:r>
        <w:rPr>
          <w:rFonts w:hint="eastAsia" w:asciiTheme="minorEastAsia" w:hAnsiTheme="minorEastAsia" w:eastAsiaTheme="minorEastAsia" w:cstheme="minorEastAsia"/>
          <w:sz w:val="24"/>
          <w:szCs w:val="24"/>
          <w:highlight w:val="none"/>
          <w:lang w:val="en-US" w:eastAsia="zh-CN"/>
        </w:rPr>
        <w:t>附</w:t>
      </w:r>
      <w:r>
        <w:rPr>
          <w:rFonts w:hint="eastAsia" w:asciiTheme="minorEastAsia" w:hAnsiTheme="minorEastAsia" w:cstheme="minorEastAsia"/>
          <w:sz w:val="24"/>
          <w:szCs w:val="24"/>
          <w:highlight w:val="none"/>
          <w:lang w:val="en-US" w:eastAsia="zh-CN"/>
        </w:rPr>
        <w:t>供应商</w:t>
      </w:r>
      <w:r>
        <w:rPr>
          <w:rFonts w:hint="eastAsia" w:asciiTheme="minorEastAsia" w:hAnsiTheme="minorEastAsia" w:eastAsiaTheme="minorEastAsia" w:cstheme="minorEastAsia"/>
          <w:sz w:val="24"/>
          <w:szCs w:val="24"/>
          <w:highlight w:val="none"/>
          <w:lang w:val="en-US" w:eastAsia="zh-CN"/>
        </w:rPr>
        <w:t>的营业执照</w:t>
      </w:r>
    </w:p>
    <w:p>
      <w:pPr>
        <w:spacing w:line="360" w:lineRule="auto"/>
        <w:ind w:firstLine="210"/>
        <w:jc w:val="left"/>
        <w:rPr>
          <w:rFonts w:hint="eastAsia" w:ascii="宋体" w:hAnsi="宋体"/>
          <w:sz w:val="24"/>
          <w:szCs w:val="24"/>
          <w:highlight w:val="none"/>
        </w:rPr>
      </w:pPr>
    </w:p>
    <w:p>
      <w:pPr>
        <w:spacing w:line="360" w:lineRule="auto"/>
        <w:ind w:firstLine="210"/>
        <w:jc w:val="left"/>
        <w:rPr>
          <w:rFonts w:ascii="宋体"/>
          <w:sz w:val="24"/>
          <w:szCs w:val="24"/>
          <w:highlight w:val="none"/>
        </w:rPr>
      </w:pPr>
    </w:p>
    <w:p>
      <w:pPr>
        <w:topLinePunct/>
        <w:spacing w:line="440" w:lineRule="exact"/>
        <w:rPr>
          <w:rFonts w:ascii="宋体" w:hAnsi="宋体"/>
          <w:sz w:val="24"/>
          <w:szCs w:val="24"/>
          <w:highlight w:val="none"/>
        </w:rPr>
      </w:pPr>
    </w:p>
    <w:p>
      <w:pPr>
        <w:rPr>
          <w:rFonts w:hint="eastAsia"/>
          <w:b/>
          <w:bCs/>
          <w:sz w:val="24"/>
          <w:szCs w:val="24"/>
          <w:highlight w:val="none"/>
        </w:rPr>
      </w:pPr>
      <w:r>
        <w:rPr>
          <w:rFonts w:hint="eastAsia" w:ascii="宋体" w:hAnsi="宋体"/>
          <w:sz w:val="24"/>
          <w:szCs w:val="24"/>
          <w:highlight w:val="none"/>
        </w:rPr>
        <w:t xml:space="preserve">       </w:t>
      </w:r>
    </w:p>
    <w:p>
      <w:pPr>
        <w:rPr>
          <w:rFonts w:hint="eastAsia"/>
          <w:b/>
          <w:bCs/>
          <w:sz w:val="24"/>
          <w:szCs w:val="24"/>
          <w:highlight w:val="none"/>
        </w:rPr>
      </w:pPr>
      <w:r>
        <w:rPr>
          <w:rFonts w:hint="eastAsia"/>
          <w:b/>
          <w:bCs/>
          <w:sz w:val="24"/>
          <w:szCs w:val="24"/>
          <w:highlight w:val="none"/>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00" w:leftChars="0"/>
        <w:textAlignment w:val="auto"/>
        <w:rPr>
          <w:rFonts w:hint="eastAsia"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法定代表人身份证明（适用于无委托代理人的情况）</w:t>
      </w:r>
    </w:p>
    <w:p>
      <w:pPr>
        <w:pStyle w:val="11"/>
        <w:spacing w:line="500" w:lineRule="exact"/>
        <w:jc w:val="left"/>
        <w:rPr>
          <w:rFonts w:hint="eastAsia" w:hAnsi="宋体"/>
          <w:b/>
          <w:sz w:val="24"/>
          <w:szCs w:val="24"/>
          <w:highlight w:val="none"/>
        </w:rPr>
      </w:pPr>
    </w:p>
    <w:p>
      <w:pPr>
        <w:jc w:val="center"/>
        <w:rPr>
          <w:rFonts w:ascii="宋体" w:hAnsi="宋体" w:cs="宋体"/>
          <w:b/>
          <w:bCs/>
          <w:sz w:val="32"/>
          <w:szCs w:val="32"/>
          <w:highlight w:val="none"/>
        </w:rPr>
      </w:pPr>
      <w:r>
        <w:rPr>
          <w:rFonts w:hint="eastAsia" w:ascii="宋体" w:hAnsi="宋体" w:cs="宋体"/>
          <w:b/>
          <w:bCs/>
          <w:sz w:val="32"/>
          <w:szCs w:val="32"/>
          <w:highlight w:val="none"/>
        </w:rPr>
        <w:t>法定代表人身份证明</w:t>
      </w:r>
    </w:p>
    <w:p>
      <w:pPr>
        <w:spacing w:line="500" w:lineRule="exact"/>
        <w:ind w:firstLine="480" w:firstLineChars="200"/>
        <w:rPr>
          <w:rFonts w:ascii="宋体" w:hAnsi="宋体" w:cs="宋体"/>
          <w:sz w:val="24"/>
          <w:szCs w:val="24"/>
          <w:highlight w:val="none"/>
        </w:rPr>
      </w:pPr>
    </w:p>
    <w:p>
      <w:pPr>
        <w:spacing w:line="500" w:lineRule="exact"/>
        <w:ind w:firstLine="480" w:firstLineChars="200"/>
        <w:rPr>
          <w:rFonts w:ascii="宋体" w:hAnsi="宋体" w:cs="宋体"/>
          <w:sz w:val="24"/>
          <w:szCs w:val="24"/>
          <w:highlight w:val="none"/>
        </w:rPr>
      </w:pPr>
      <w:r>
        <w:rPr>
          <w:rFonts w:hint="eastAsia" w:ascii="宋体" w:hAnsi="宋体" w:cs="宋体"/>
          <w:sz w:val="24"/>
          <w:szCs w:val="24"/>
          <w:highlight w:val="none"/>
          <w:lang w:eastAsia="zh-CN"/>
        </w:rPr>
        <w:t>供应商</w:t>
      </w:r>
      <w:r>
        <w:rPr>
          <w:rFonts w:hint="eastAsia" w:ascii="宋体" w:hAnsi="宋体" w:cs="宋体"/>
          <w:sz w:val="24"/>
          <w:szCs w:val="24"/>
          <w:highlight w:val="none"/>
        </w:rPr>
        <w:t>名称：</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r>
        <w:rPr>
          <w:rFonts w:ascii="宋体" w:hAnsi="宋体" w:cs="宋体"/>
          <w:sz w:val="24"/>
          <w:szCs w:val="24"/>
          <w:highlight w:val="none"/>
        </w:rPr>
        <w:t xml:space="preserve"> </w:t>
      </w:r>
    </w:p>
    <w:p>
      <w:pPr>
        <w:spacing w:line="500" w:lineRule="exact"/>
        <w:ind w:firstLine="480" w:firstLineChars="200"/>
        <w:rPr>
          <w:rFonts w:ascii="宋体" w:hAnsi="宋体" w:cs="宋体"/>
          <w:sz w:val="24"/>
          <w:szCs w:val="24"/>
          <w:highlight w:val="none"/>
        </w:rPr>
      </w:pPr>
      <w:r>
        <w:rPr>
          <w:rFonts w:hint="eastAsia" w:ascii="宋体" w:hAnsi="宋体" w:cs="宋体"/>
          <w:sz w:val="24"/>
          <w:szCs w:val="24"/>
          <w:highlight w:val="none"/>
        </w:rPr>
        <w:t>单位性质：</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r>
        <w:rPr>
          <w:rFonts w:ascii="宋体" w:hAnsi="宋体" w:cs="宋体"/>
          <w:sz w:val="24"/>
          <w:szCs w:val="24"/>
          <w:highlight w:val="none"/>
        </w:rPr>
        <w:t xml:space="preserve"> </w:t>
      </w:r>
    </w:p>
    <w:p>
      <w:pPr>
        <w:spacing w:line="500" w:lineRule="exact"/>
        <w:ind w:firstLine="480" w:firstLineChars="200"/>
        <w:rPr>
          <w:rFonts w:ascii="宋体" w:hAnsi="宋体" w:cs="宋体"/>
          <w:sz w:val="24"/>
          <w:szCs w:val="24"/>
          <w:highlight w:val="none"/>
        </w:rPr>
      </w:pPr>
      <w:r>
        <w:rPr>
          <w:rFonts w:hint="eastAsia" w:ascii="宋体" w:hAnsi="宋体" w:cs="宋体"/>
          <w:sz w:val="24"/>
          <w:szCs w:val="24"/>
          <w:highlight w:val="none"/>
        </w:rPr>
        <w:t>地    址：</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p>
    <w:p>
      <w:pPr>
        <w:spacing w:line="500" w:lineRule="exact"/>
        <w:ind w:firstLine="480" w:firstLineChars="200"/>
        <w:rPr>
          <w:rFonts w:ascii="宋体" w:hAnsi="宋体" w:cs="宋体"/>
          <w:sz w:val="24"/>
          <w:szCs w:val="24"/>
          <w:highlight w:val="none"/>
        </w:rPr>
      </w:pPr>
      <w:r>
        <w:rPr>
          <w:rFonts w:hint="eastAsia" w:ascii="宋体" w:hAnsi="宋体" w:cs="宋体"/>
          <w:sz w:val="24"/>
          <w:szCs w:val="24"/>
          <w:highlight w:val="none"/>
        </w:rPr>
        <w:t>成立时间：</w:t>
      </w:r>
      <w:r>
        <w:rPr>
          <w:rFonts w:ascii="宋体" w:hAnsi="宋体" w:cs="宋体"/>
          <w:sz w:val="24"/>
          <w:szCs w:val="24"/>
          <w:highlight w:val="none"/>
          <w:u w:val="single"/>
        </w:rPr>
        <w:t xml:space="preserve">         </w:t>
      </w:r>
      <w:r>
        <w:rPr>
          <w:rFonts w:ascii="宋体" w:hAnsi="宋体" w:cs="宋体"/>
          <w:sz w:val="24"/>
          <w:szCs w:val="24"/>
          <w:highlight w:val="non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ascii="宋体" w:hAnsi="宋体" w:cs="宋体"/>
          <w:sz w:val="24"/>
          <w:szCs w:val="24"/>
          <w:highlight w:val="non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ascii="宋体" w:hAnsi="宋体" w:cs="宋体"/>
          <w:sz w:val="24"/>
          <w:szCs w:val="24"/>
          <w:highlight w:val="none"/>
        </w:rPr>
        <w:t xml:space="preserve"> </w:t>
      </w:r>
      <w:r>
        <w:rPr>
          <w:rFonts w:hint="eastAsia" w:ascii="宋体" w:hAnsi="宋体" w:cs="宋体"/>
          <w:sz w:val="24"/>
          <w:szCs w:val="24"/>
          <w:highlight w:val="none"/>
        </w:rPr>
        <w:t>日</w:t>
      </w:r>
    </w:p>
    <w:p>
      <w:pPr>
        <w:spacing w:line="500" w:lineRule="exact"/>
        <w:ind w:firstLine="480" w:firstLineChars="200"/>
        <w:rPr>
          <w:rFonts w:ascii="宋体" w:hAnsi="宋体" w:cs="宋体"/>
          <w:sz w:val="24"/>
          <w:szCs w:val="24"/>
          <w:highlight w:val="none"/>
        </w:rPr>
      </w:pPr>
      <w:r>
        <w:rPr>
          <w:rFonts w:hint="eastAsia" w:ascii="宋体" w:hAnsi="宋体" w:cs="宋体"/>
          <w:sz w:val="24"/>
          <w:szCs w:val="24"/>
          <w:highlight w:val="none"/>
        </w:rPr>
        <w:t>经营期限：</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p>
    <w:p>
      <w:pPr>
        <w:spacing w:line="500" w:lineRule="exact"/>
        <w:ind w:firstLine="480" w:firstLineChars="200"/>
        <w:rPr>
          <w:rFonts w:ascii="宋体" w:hAnsi="宋体" w:cs="宋体"/>
          <w:sz w:val="24"/>
          <w:szCs w:val="24"/>
          <w:highlight w:val="none"/>
        </w:rPr>
      </w:pPr>
      <w:r>
        <w:rPr>
          <w:rFonts w:hint="eastAsia" w:ascii="宋体" w:hAnsi="宋体" w:cs="宋体"/>
          <w:sz w:val="24"/>
          <w:szCs w:val="24"/>
          <w:highlight w:val="none"/>
        </w:rPr>
        <w:t>姓名：</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r>
        <w:rPr>
          <w:rFonts w:ascii="宋体" w:hAnsi="宋体" w:cs="宋体"/>
          <w:sz w:val="24"/>
          <w:szCs w:val="24"/>
          <w:highlight w:val="none"/>
        </w:rPr>
        <w:t xml:space="preserve"> </w:t>
      </w:r>
      <w:r>
        <w:rPr>
          <w:rFonts w:hint="eastAsia" w:ascii="宋体" w:hAnsi="宋体" w:cs="宋体"/>
          <w:sz w:val="24"/>
          <w:szCs w:val="24"/>
          <w:highlight w:val="none"/>
        </w:rPr>
        <w:t>性别：</w:t>
      </w:r>
      <w:r>
        <w:rPr>
          <w:rFonts w:ascii="宋体" w:hAnsi="宋体" w:cs="宋体"/>
          <w:sz w:val="24"/>
          <w:szCs w:val="24"/>
          <w:highlight w:val="none"/>
          <w:u w:val="single"/>
        </w:rPr>
        <w:t xml:space="preserve">         </w:t>
      </w:r>
      <w:r>
        <w:rPr>
          <w:rFonts w:ascii="宋体" w:hAnsi="宋体" w:cs="宋体"/>
          <w:sz w:val="24"/>
          <w:szCs w:val="24"/>
          <w:highlight w:val="none"/>
        </w:rPr>
        <w:t xml:space="preserve"> </w:t>
      </w:r>
      <w:r>
        <w:rPr>
          <w:rFonts w:hint="eastAsia" w:ascii="宋体" w:hAnsi="宋体" w:cs="宋体"/>
          <w:sz w:val="24"/>
          <w:szCs w:val="24"/>
          <w:highlight w:val="none"/>
        </w:rPr>
        <w:t>年龄：</w:t>
      </w:r>
      <w:r>
        <w:rPr>
          <w:rFonts w:ascii="宋体" w:hAnsi="宋体" w:cs="宋体"/>
          <w:sz w:val="24"/>
          <w:szCs w:val="24"/>
          <w:highlight w:val="none"/>
          <w:u w:val="single"/>
        </w:rPr>
        <w:t xml:space="preserve">        </w:t>
      </w:r>
      <w:r>
        <w:rPr>
          <w:rFonts w:hint="eastAsia" w:ascii="宋体" w:hAnsi="宋体" w:cs="宋体"/>
          <w:sz w:val="24"/>
          <w:szCs w:val="24"/>
          <w:highlight w:val="none"/>
        </w:rPr>
        <w:t>职务：</w:t>
      </w:r>
      <w:r>
        <w:rPr>
          <w:rFonts w:ascii="宋体" w:hAnsi="宋体" w:cs="宋体"/>
          <w:sz w:val="24"/>
          <w:szCs w:val="24"/>
          <w:highlight w:val="none"/>
          <w:u w:val="single"/>
        </w:rPr>
        <w:t xml:space="preserve">        </w:t>
      </w:r>
    </w:p>
    <w:p>
      <w:pPr>
        <w:spacing w:line="500" w:lineRule="exact"/>
        <w:ind w:firstLine="480" w:firstLineChars="200"/>
        <w:rPr>
          <w:rFonts w:ascii="宋体" w:hAnsi="宋体" w:cs="宋体"/>
          <w:sz w:val="24"/>
          <w:szCs w:val="24"/>
          <w:highlight w:val="none"/>
        </w:rPr>
      </w:pPr>
      <w:r>
        <w:rPr>
          <w:rFonts w:hint="eastAsia" w:ascii="宋体" w:hAnsi="宋体" w:cs="宋体"/>
          <w:sz w:val="24"/>
          <w:szCs w:val="24"/>
          <w:highlight w:val="none"/>
        </w:rPr>
        <w:t>系</w:t>
      </w:r>
      <w:r>
        <w:rPr>
          <w:rFonts w:ascii="宋体" w:hAnsi="宋体" w:cs="宋体"/>
          <w:sz w:val="24"/>
          <w:szCs w:val="24"/>
          <w:highlight w:val="none"/>
          <w:u w:val="single"/>
        </w:rPr>
        <w:t xml:space="preserve">                             </w:t>
      </w:r>
      <w:r>
        <w:rPr>
          <w:rFonts w:ascii="宋体" w:hAnsi="宋体" w:cs="宋体"/>
          <w:sz w:val="24"/>
          <w:szCs w:val="24"/>
          <w:highlight w:val="none"/>
        </w:rPr>
        <w:t xml:space="preserve"> </w:t>
      </w:r>
      <w:r>
        <w:rPr>
          <w:rFonts w:hint="eastAsia" w:ascii="宋体" w:hAnsi="宋体" w:cs="宋体"/>
          <w:sz w:val="24"/>
          <w:szCs w:val="24"/>
          <w:highlight w:val="none"/>
        </w:rPr>
        <w:t>（</w:t>
      </w:r>
      <w:r>
        <w:rPr>
          <w:rFonts w:hint="eastAsia" w:ascii="宋体" w:hAnsi="宋体" w:cs="宋体"/>
          <w:sz w:val="24"/>
          <w:szCs w:val="24"/>
          <w:highlight w:val="none"/>
          <w:lang w:eastAsia="zh-CN"/>
        </w:rPr>
        <w:t>供应商</w:t>
      </w:r>
      <w:r>
        <w:rPr>
          <w:rFonts w:hint="eastAsia" w:ascii="宋体" w:hAnsi="宋体" w:cs="宋体"/>
          <w:sz w:val="24"/>
          <w:szCs w:val="24"/>
          <w:highlight w:val="none"/>
        </w:rPr>
        <w:t>名称）的法定代表人。</w:t>
      </w:r>
    </w:p>
    <w:p>
      <w:pPr>
        <w:spacing w:line="500" w:lineRule="exact"/>
        <w:rPr>
          <w:rFonts w:ascii="宋体" w:hAnsi="宋体" w:cs="宋体"/>
          <w:sz w:val="24"/>
          <w:szCs w:val="24"/>
          <w:highlight w:val="none"/>
        </w:rPr>
      </w:pPr>
      <w:r>
        <w:rPr>
          <w:rFonts w:hint="eastAsia" w:ascii="宋体" w:hAnsi="宋体" w:cs="宋体"/>
          <w:sz w:val="24"/>
          <w:szCs w:val="24"/>
          <w:highlight w:val="none"/>
        </w:rPr>
        <w:t>特此证明。</w:t>
      </w:r>
    </w:p>
    <w:p>
      <w:pPr>
        <w:spacing w:line="500" w:lineRule="exact"/>
        <w:ind w:firstLine="480" w:firstLineChars="200"/>
        <w:rPr>
          <w:rFonts w:ascii="宋体" w:hAnsi="宋体" w:cs="宋体"/>
          <w:sz w:val="24"/>
          <w:szCs w:val="24"/>
          <w:highlight w:val="none"/>
        </w:rPr>
      </w:pPr>
      <w:r>
        <w:rPr>
          <w:rFonts w:hint="eastAsia" w:ascii="宋体" w:hAnsi="宋体" w:cs="宋体"/>
          <w:sz w:val="24"/>
          <w:szCs w:val="24"/>
          <w:highlight w:val="none"/>
        </w:rPr>
        <w:t>附：法定代表人身份证明</w:t>
      </w:r>
    </w:p>
    <w:p>
      <w:pPr>
        <w:spacing w:line="400" w:lineRule="exact"/>
        <w:rPr>
          <w:rFonts w:ascii="宋体" w:hAnsi="宋体" w:cs="宋体"/>
          <w:sz w:val="24"/>
          <w:szCs w:val="24"/>
          <w:highlight w:val="none"/>
        </w:rPr>
      </w:pPr>
    </w:p>
    <w:p>
      <w:pPr>
        <w:spacing w:line="400" w:lineRule="exact"/>
        <w:ind w:firstLine="3420" w:firstLineChars="1425"/>
        <w:rPr>
          <w:rFonts w:hint="default" w:ascii="宋体" w:hAnsi="宋体" w:cs="宋体" w:eastAsiaTheme="minorEastAsia"/>
          <w:sz w:val="24"/>
          <w:szCs w:val="24"/>
          <w:highlight w:val="none"/>
          <w:u w:val="single"/>
          <w:lang w:val="en-US" w:eastAsia="zh-CN"/>
        </w:rPr>
      </w:pPr>
      <w:r>
        <w:rPr>
          <w:rFonts w:hint="eastAsia" w:ascii="宋体" w:hAnsi="宋体" w:cs="宋体"/>
          <w:sz w:val="24"/>
          <w:szCs w:val="24"/>
          <w:highlight w:val="none"/>
        </w:rPr>
        <w:t xml:space="preserve"> </w:t>
      </w:r>
      <w:r>
        <w:rPr>
          <w:rFonts w:hint="eastAsia" w:ascii="宋体" w:hAnsi="宋体" w:cs="宋体"/>
          <w:sz w:val="24"/>
          <w:szCs w:val="24"/>
          <w:highlight w:val="none"/>
          <w:lang w:eastAsia="zh-CN"/>
        </w:rPr>
        <w:t>供应商</w:t>
      </w:r>
      <w:r>
        <w:rPr>
          <w:rFonts w:hint="eastAsia" w:ascii="宋体" w:hAnsi="宋体" w:cs="宋体"/>
          <w:sz w:val="24"/>
          <w:szCs w:val="24"/>
          <w:highlight w:val="none"/>
        </w:rPr>
        <w:t>：</w:t>
      </w:r>
      <w:r>
        <w:rPr>
          <w:rFonts w:ascii="宋体" w:hAnsi="宋体" w:cs="宋体"/>
          <w:sz w:val="24"/>
          <w:szCs w:val="24"/>
          <w:highlight w:val="none"/>
          <w:u w:val="single"/>
        </w:rPr>
        <w:t xml:space="preserve">    </w:t>
      </w:r>
      <w:r>
        <w:rPr>
          <w:rFonts w:hint="eastAsia" w:ascii="宋体" w:hAnsi="宋体" w:cs="宋体"/>
          <w:sz w:val="24"/>
          <w:szCs w:val="24"/>
          <w:highlight w:val="none"/>
          <w:u w:val="single"/>
        </w:rPr>
        <w:t>（盖单位公章）</w:t>
      </w:r>
      <w:r>
        <w:rPr>
          <w:rFonts w:hint="eastAsia" w:ascii="宋体" w:hAnsi="宋体" w:cs="宋体"/>
          <w:sz w:val="24"/>
          <w:szCs w:val="24"/>
          <w:highlight w:val="none"/>
          <w:u w:val="single"/>
          <w:lang w:val="en-US" w:eastAsia="zh-CN"/>
        </w:rPr>
        <w:t xml:space="preserve">  </w:t>
      </w:r>
    </w:p>
    <w:p>
      <w:pPr>
        <w:spacing w:line="400" w:lineRule="exact"/>
        <w:rPr>
          <w:rFonts w:hint="eastAsia" w:ascii="宋体" w:hAnsi="宋体" w:cs="宋体"/>
          <w:sz w:val="24"/>
          <w:szCs w:val="24"/>
          <w:highlight w:val="none"/>
        </w:rPr>
      </w:pPr>
    </w:p>
    <w:p>
      <w:pPr>
        <w:spacing w:line="400" w:lineRule="exact"/>
        <w:ind w:firstLine="3600" w:firstLineChars="1500"/>
        <w:rPr>
          <w:rFonts w:hint="default" w:ascii="宋体" w:hAnsi="宋体"/>
          <w:kern w:val="0"/>
          <w:sz w:val="24"/>
          <w:szCs w:val="24"/>
          <w:highlight w:val="none"/>
          <w:u w:val="single"/>
          <w:lang w:val="en-US"/>
        </w:rPr>
      </w:pPr>
      <w:r>
        <w:rPr>
          <w:rFonts w:hint="eastAsia" w:ascii="宋体" w:hAnsi="宋体" w:cs="宋体"/>
          <w:sz w:val="24"/>
          <w:szCs w:val="24"/>
          <w:highlight w:val="none"/>
        </w:rPr>
        <w:t>法定代表人：</w:t>
      </w:r>
      <w:r>
        <w:rPr>
          <w:rFonts w:ascii="宋体" w:hAnsi="宋体" w:cs="宋体"/>
          <w:sz w:val="24"/>
          <w:szCs w:val="24"/>
          <w:highlight w:val="none"/>
          <w:u w:val="single"/>
        </w:rPr>
        <w:t xml:space="preserve">   </w:t>
      </w:r>
      <w:r>
        <w:rPr>
          <w:rFonts w:hint="eastAsia" w:ascii="宋体" w:hAnsi="宋体"/>
          <w:kern w:val="0"/>
          <w:sz w:val="24"/>
          <w:szCs w:val="24"/>
          <w:highlight w:val="none"/>
          <w:u w:val="single"/>
        </w:rPr>
        <w:t>（签</w:t>
      </w:r>
      <w:r>
        <w:rPr>
          <w:rFonts w:hint="eastAsia" w:ascii="宋体" w:hAnsi="宋体"/>
          <w:kern w:val="0"/>
          <w:sz w:val="24"/>
          <w:szCs w:val="24"/>
          <w:highlight w:val="none"/>
          <w:u w:val="single"/>
          <w:lang w:val="en-US" w:eastAsia="zh-CN"/>
        </w:rPr>
        <w:t>名或盖章</w:t>
      </w:r>
      <w:r>
        <w:rPr>
          <w:rFonts w:hint="eastAsia" w:ascii="宋体" w:hAnsi="宋体"/>
          <w:kern w:val="0"/>
          <w:sz w:val="24"/>
          <w:szCs w:val="24"/>
          <w:highlight w:val="none"/>
          <w:u w:val="single"/>
        </w:rPr>
        <w:t>）</w:t>
      </w:r>
      <w:r>
        <w:rPr>
          <w:rFonts w:hint="default" w:ascii="宋体" w:hAnsi="宋体"/>
          <w:kern w:val="0"/>
          <w:sz w:val="24"/>
          <w:szCs w:val="24"/>
          <w:highlight w:val="none"/>
          <w:u w:val="single"/>
          <w:lang w:val="en-US"/>
        </w:rPr>
        <w:t xml:space="preserve"> </w:t>
      </w:r>
    </w:p>
    <w:p>
      <w:pPr>
        <w:pStyle w:val="14"/>
        <w:rPr>
          <w:rFonts w:hint="default"/>
          <w:lang w:val="en-US"/>
        </w:rPr>
      </w:pPr>
    </w:p>
    <w:p>
      <w:pPr>
        <w:spacing w:line="400" w:lineRule="exact"/>
        <w:ind w:firstLine="3840" w:firstLineChars="1600"/>
        <w:rPr>
          <w:rFonts w:hint="default" w:ascii="宋体" w:hAnsi="宋体" w:cs="宋体"/>
          <w:sz w:val="24"/>
          <w:szCs w:val="24"/>
          <w:highlight w:val="none"/>
          <w:lang w:val="en-US"/>
        </w:rPr>
      </w:pP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r>
        <w:rPr>
          <w:rFonts w:ascii="宋体" w:hAnsi="宋体" w:cs="宋体"/>
          <w:sz w:val="24"/>
          <w:szCs w:val="24"/>
          <w:highlight w:val="none"/>
        </w:rPr>
        <w:t xml:space="preserve">   </w:t>
      </w:r>
      <w:r>
        <w:rPr>
          <w:rFonts w:hint="default" w:ascii="宋体" w:hAnsi="宋体" w:cs="宋体"/>
          <w:sz w:val="24"/>
          <w:szCs w:val="24"/>
          <w:highlight w:val="none"/>
          <w:lang w:val="en-US"/>
        </w:rPr>
        <w:t xml:space="preserve"> </w:t>
      </w:r>
    </w:p>
    <w:p>
      <w:pPr>
        <w:spacing w:line="400" w:lineRule="exact"/>
        <w:rPr>
          <w:rFonts w:hint="eastAsia" w:ascii="宋体" w:hAnsi="宋体" w:cs="宋体"/>
          <w:sz w:val="24"/>
          <w:szCs w:val="24"/>
          <w:highlight w:val="none"/>
        </w:rPr>
      </w:pPr>
      <w:r>
        <w:rPr>
          <w:rFonts w:hint="eastAsia" w:ascii="宋体" w:hAnsi="宋体" w:cs="宋体"/>
          <w:sz w:val="24"/>
          <w:szCs w:val="24"/>
          <w:highlight w:val="none"/>
        </w:rPr>
        <w:t xml:space="preserve"> </w:t>
      </w:r>
    </w:p>
    <w:tbl>
      <w:tblPr>
        <w:tblStyle w:val="19"/>
        <w:tblW w:w="5886" w:type="dxa"/>
        <w:tblInd w:w="1222" w:type="dxa"/>
        <w:tblLayout w:type="fixed"/>
        <w:tblCellMar>
          <w:top w:w="0" w:type="dxa"/>
          <w:left w:w="108" w:type="dxa"/>
          <w:bottom w:w="0" w:type="dxa"/>
          <w:right w:w="108" w:type="dxa"/>
        </w:tblCellMar>
      </w:tblPr>
      <w:tblGrid>
        <w:gridCol w:w="5886"/>
      </w:tblGrid>
      <w:tr>
        <w:tblPrEx>
          <w:tblCellMar>
            <w:top w:w="0" w:type="dxa"/>
            <w:left w:w="108" w:type="dxa"/>
            <w:bottom w:w="0" w:type="dxa"/>
            <w:right w:w="108" w:type="dxa"/>
          </w:tblCellMar>
        </w:tblPrEx>
        <w:tc>
          <w:tcPr>
            <w:tcW w:w="588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left="5250" w:firstLine="480" w:firstLineChars="200"/>
              <w:rPr>
                <w:rFonts w:ascii="宋体" w:hAnsi="宋体" w:cs="宋体"/>
                <w:sz w:val="24"/>
                <w:szCs w:val="24"/>
                <w:highlight w:val="none"/>
              </w:rPr>
            </w:pPr>
            <w:r>
              <w:rPr>
                <w:rFonts w:ascii="宋体" w:hAnsi="宋体" w:cs="宋体"/>
                <w:sz w:val="24"/>
                <w:szCs w:val="24"/>
                <w:highlight w:val="none"/>
              </w:rPr>
              <w:t xml:space="preserve">            </w:t>
            </w:r>
          </w:p>
          <w:p>
            <w:pPr>
              <w:adjustRightInd w:val="0"/>
              <w:snapToGrid w:val="0"/>
              <w:spacing w:line="400" w:lineRule="exact"/>
              <w:ind w:firstLine="210"/>
              <w:jc w:val="center"/>
              <w:rPr>
                <w:rFonts w:hint="eastAsia" w:ascii="宋体" w:hAnsi="宋体" w:cs="宋体" w:eastAsiaTheme="minorEastAsia"/>
                <w:sz w:val="24"/>
                <w:szCs w:val="24"/>
                <w:highlight w:val="none"/>
                <w:lang w:eastAsia="zh-CN"/>
              </w:rPr>
            </w:pPr>
            <w:r>
              <w:rPr>
                <w:rFonts w:hint="eastAsia" w:ascii="宋体" w:hAnsi="宋体" w:cs="宋体"/>
                <w:sz w:val="24"/>
                <w:szCs w:val="24"/>
                <w:highlight w:val="none"/>
              </w:rPr>
              <w:t>法定代表人身份证</w:t>
            </w:r>
            <w:r>
              <w:rPr>
                <w:rFonts w:hint="eastAsia" w:ascii="宋体" w:hAnsi="宋体" w:cs="宋体"/>
                <w:sz w:val="24"/>
                <w:szCs w:val="24"/>
                <w:highlight w:val="none"/>
                <w:lang w:eastAsia="zh-CN"/>
              </w:rPr>
              <w:t>复制件</w:t>
            </w:r>
          </w:p>
          <w:p>
            <w:pPr>
              <w:adjustRightInd w:val="0"/>
              <w:snapToGrid w:val="0"/>
              <w:spacing w:line="400" w:lineRule="exact"/>
              <w:ind w:left="5250" w:firstLine="480" w:firstLineChars="200"/>
              <w:rPr>
                <w:rFonts w:ascii="宋体" w:hAnsi="宋体" w:cs="宋体"/>
                <w:sz w:val="24"/>
                <w:szCs w:val="24"/>
                <w:highlight w:val="none"/>
              </w:rPr>
            </w:pPr>
          </w:p>
          <w:p>
            <w:pPr>
              <w:adjustRightInd w:val="0"/>
              <w:snapToGrid w:val="0"/>
              <w:spacing w:line="400" w:lineRule="exact"/>
              <w:ind w:left="5250" w:firstLine="480" w:firstLineChars="200"/>
              <w:rPr>
                <w:rFonts w:ascii="宋体" w:hAnsi="宋体" w:cs="宋体"/>
                <w:sz w:val="24"/>
                <w:szCs w:val="24"/>
                <w:highlight w:val="none"/>
              </w:rPr>
            </w:pPr>
          </w:p>
          <w:p>
            <w:pPr>
              <w:adjustRightInd w:val="0"/>
              <w:snapToGrid w:val="0"/>
              <w:spacing w:line="400" w:lineRule="exact"/>
              <w:ind w:left="5250" w:firstLine="480" w:firstLineChars="200"/>
              <w:rPr>
                <w:rFonts w:ascii="宋体" w:hAnsi="宋体" w:cs="宋体"/>
                <w:sz w:val="24"/>
                <w:szCs w:val="24"/>
                <w:highlight w:val="none"/>
              </w:rPr>
            </w:pPr>
          </w:p>
          <w:p>
            <w:pPr>
              <w:adjustRightInd w:val="0"/>
              <w:snapToGrid w:val="0"/>
              <w:spacing w:line="400" w:lineRule="exact"/>
              <w:ind w:left="5250" w:firstLine="480" w:firstLineChars="200"/>
              <w:rPr>
                <w:rFonts w:ascii="宋体" w:hAnsi="宋体" w:cs="宋体"/>
                <w:sz w:val="24"/>
                <w:szCs w:val="24"/>
                <w:highlight w:val="none"/>
              </w:rPr>
            </w:pPr>
          </w:p>
          <w:p>
            <w:pPr>
              <w:adjustRightInd w:val="0"/>
              <w:snapToGrid w:val="0"/>
              <w:spacing w:line="400" w:lineRule="exact"/>
              <w:ind w:left="5250" w:firstLine="480" w:firstLineChars="200"/>
              <w:rPr>
                <w:rFonts w:ascii="宋体" w:hAnsi="宋体" w:cs="宋体"/>
                <w:sz w:val="24"/>
                <w:szCs w:val="24"/>
                <w:highlight w:val="none"/>
              </w:rPr>
            </w:pPr>
          </w:p>
          <w:p>
            <w:pPr>
              <w:adjustRightInd w:val="0"/>
              <w:snapToGrid w:val="0"/>
              <w:spacing w:line="400" w:lineRule="exact"/>
              <w:ind w:left="5250" w:firstLine="480" w:firstLineChars="200"/>
              <w:rPr>
                <w:rFonts w:ascii="宋体" w:hAnsi="宋体" w:cs="宋体"/>
                <w:sz w:val="24"/>
                <w:szCs w:val="24"/>
                <w:highlight w:val="none"/>
              </w:rPr>
            </w:pPr>
          </w:p>
        </w:tc>
      </w:tr>
    </w:tbl>
    <w:p>
      <w:pPr>
        <w:spacing w:line="400" w:lineRule="exact"/>
        <w:rPr>
          <w:rFonts w:hint="eastAsia" w:ascii="宋体" w:hAnsi="宋体"/>
          <w:sz w:val="24"/>
          <w:szCs w:val="24"/>
          <w:highlight w:val="none"/>
        </w:rPr>
      </w:pPr>
      <w:r>
        <w:rPr>
          <w:rFonts w:ascii="宋体" w:hAnsi="宋体" w:cs="宋体"/>
          <w:sz w:val="24"/>
          <w:szCs w:val="24"/>
          <w:highlight w:val="none"/>
        </w:rPr>
        <w:t xml:space="preserve">  </w:t>
      </w:r>
    </w:p>
    <w:p>
      <w:pPr>
        <w:pStyle w:val="11"/>
        <w:spacing w:line="500" w:lineRule="exact"/>
        <w:jc w:val="left"/>
        <w:outlineLvl w:val="9"/>
        <w:rPr>
          <w:rFonts w:hint="eastAsia"/>
          <w:b/>
          <w:bCs/>
          <w:sz w:val="24"/>
          <w:szCs w:val="24"/>
          <w:highlight w:val="none"/>
        </w:rPr>
      </w:pPr>
      <w:r>
        <w:rPr>
          <w:rFonts w:hAnsi="宋体"/>
          <w:sz w:val="24"/>
          <w:szCs w:val="24"/>
          <w:highlight w:val="none"/>
        </w:rPr>
        <w:br w:type="page"/>
      </w:r>
      <w:r>
        <w:rPr>
          <w:rFonts w:hint="eastAsia" w:asciiTheme="minorEastAsia" w:hAnsiTheme="minorEastAsia" w:eastAsiaTheme="minorEastAsia" w:cstheme="minorEastAsia"/>
          <w:kern w:val="2"/>
          <w:sz w:val="24"/>
          <w:szCs w:val="24"/>
          <w:highlight w:val="none"/>
          <w:lang w:val="en-US" w:eastAsia="zh-CN" w:bidi="ar-SA"/>
        </w:rPr>
        <w:t>授权委托书（适用于有委托代理人情况）</w:t>
      </w:r>
    </w:p>
    <w:p>
      <w:pPr>
        <w:pStyle w:val="11"/>
        <w:spacing w:line="500" w:lineRule="exact"/>
        <w:jc w:val="left"/>
        <w:rPr>
          <w:rFonts w:hint="eastAsia" w:hAnsi="宋体"/>
          <w:b/>
          <w:sz w:val="24"/>
          <w:szCs w:val="24"/>
          <w:highlight w:val="none"/>
        </w:rPr>
      </w:pPr>
    </w:p>
    <w:p>
      <w:pPr>
        <w:jc w:val="center"/>
        <w:rPr>
          <w:rFonts w:ascii="宋体" w:hAnsi="宋体" w:cs="宋体"/>
          <w:b/>
          <w:bCs/>
          <w:sz w:val="32"/>
          <w:szCs w:val="32"/>
          <w:highlight w:val="none"/>
        </w:rPr>
      </w:pPr>
      <w:r>
        <w:rPr>
          <w:rFonts w:hint="eastAsia" w:ascii="宋体" w:hAnsi="宋体" w:cs="宋体"/>
          <w:b/>
          <w:bCs/>
          <w:sz w:val="32"/>
          <w:szCs w:val="32"/>
          <w:highlight w:val="none"/>
        </w:rPr>
        <w:t>授权委托书</w:t>
      </w:r>
    </w:p>
    <w:p>
      <w:pPr>
        <w:rPr>
          <w:rFonts w:ascii="宋体" w:hAnsi="宋体" w:cs="宋体"/>
          <w:kern w:val="44"/>
          <w:sz w:val="24"/>
          <w:szCs w:val="24"/>
          <w:highlight w:val="none"/>
        </w:rPr>
      </w:pPr>
    </w:p>
    <w:p>
      <w:pPr>
        <w:topLinePunct/>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本人</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rPr>
        <w:t>（姓名）系</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rPr>
        <w:t xml:space="preserve">（ </w:t>
      </w:r>
      <w:r>
        <w:rPr>
          <w:rFonts w:hint="eastAsia" w:ascii="宋体" w:hAnsi="宋体" w:cs="宋体"/>
          <w:sz w:val="24"/>
          <w:szCs w:val="24"/>
          <w:highlight w:val="none"/>
          <w:lang w:eastAsia="zh-CN"/>
        </w:rPr>
        <w:t>供应商</w:t>
      </w:r>
      <w:r>
        <w:rPr>
          <w:rFonts w:hint="eastAsia" w:ascii="宋体" w:hAnsi="宋体" w:cs="宋体"/>
          <w:sz w:val="24"/>
          <w:szCs w:val="24"/>
          <w:highlight w:val="none"/>
        </w:rPr>
        <w:t>名称）的法定代表人，现委托</w:t>
      </w:r>
      <w:r>
        <w:rPr>
          <w:rFonts w:ascii="宋体" w:hAnsi="宋体" w:cs="宋体"/>
          <w:sz w:val="24"/>
          <w:szCs w:val="24"/>
          <w:highlight w:val="none"/>
          <w:u w:val="single"/>
        </w:rPr>
        <w:t xml:space="preserve">        </w:t>
      </w:r>
      <w:r>
        <w:rPr>
          <w:rFonts w:hint="eastAsia" w:ascii="宋体" w:hAnsi="宋体" w:cs="宋体"/>
          <w:sz w:val="24"/>
          <w:szCs w:val="24"/>
          <w:highlight w:val="none"/>
        </w:rPr>
        <w:t>（姓名）为我方代理人。代理人根据授权，以我方名义签署、澄清、说明、补正、递交、撤回、修改</w:t>
      </w:r>
      <w:r>
        <w:rPr>
          <w:rFonts w:ascii="宋体" w:hAnsi="宋体" w:cs="宋体"/>
          <w:sz w:val="24"/>
          <w:szCs w:val="24"/>
          <w:highlight w:val="none"/>
          <w:u w:val="single"/>
        </w:rPr>
        <w:t xml:space="preserve">  </w:t>
      </w:r>
      <w:r>
        <w:rPr>
          <w:rFonts w:hint="eastAsia" w:ascii="宋体" w:hAnsi="宋体"/>
          <w:sz w:val="24"/>
          <w:szCs w:val="24"/>
          <w:highlight w:val="none"/>
          <w:u w:val="single"/>
          <w:lang w:val="en-US" w:eastAsia="zh-CN"/>
        </w:rPr>
        <w:t>六辊液压精密冷轧机</w:t>
      </w:r>
      <w:r>
        <w:rPr>
          <w:rFonts w:hint="default" w:ascii="宋体" w:hAnsi="宋体"/>
          <w:sz w:val="24"/>
          <w:szCs w:val="24"/>
          <w:highlight w:val="none"/>
          <w:u w:val="single"/>
          <w:lang w:val="en-US"/>
        </w:rPr>
        <w:t>YTFZB-202</w:t>
      </w:r>
      <w:r>
        <w:rPr>
          <w:rFonts w:hint="eastAsia" w:ascii="宋体" w:hAnsi="宋体"/>
          <w:sz w:val="24"/>
          <w:szCs w:val="24"/>
          <w:highlight w:val="none"/>
          <w:u w:val="single"/>
          <w:lang w:val="en-US" w:eastAsia="zh-CN"/>
        </w:rPr>
        <w:t>4</w:t>
      </w:r>
      <w:r>
        <w:rPr>
          <w:rFonts w:hint="default" w:ascii="宋体" w:hAnsi="宋体"/>
          <w:sz w:val="24"/>
          <w:szCs w:val="24"/>
          <w:highlight w:val="none"/>
          <w:u w:val="single"/>
          <w:lang w:val="en-US"/>
        </w:rPr>
        <w:t>-100</w:t>
      </w:r>
      <w:r>
        <w:rPr>
          <w:rFonts w:hint="eastAsia" w:ascii="宋体" w:hAnsi="宋体"/>
          <w:sz w:val="24"/>
          <w:szCs w:val="24"/>
          <w:highlight w:val="none"/>
          <w:u w:val="single"/>
          <w:lang w:val="en-US" w:eastAsia="zh-CN"/>
        </w:rPr>
        <w:t>3</w:t>
      </w:r>
      <w:r>
        <w:rPr>
          <w:rFonts w:hint="eastAsia" w:ascii="宋体" w:hAnsi="宋体" w:cs="宋体"/>
          <w:sz w:val="24"/>
          <w:szCs w:val="24"/>
          <w:highlight w:val="none"/>
          <w:u w:val="single"/>
        </w:rPr>
        <w:t xml:space="preserve">   </w:t>
      </w:r>
      <w:r>
        <w:rPr>
          <w:rFonts w:hint="eastAsia" w:ascii="宋体" w:hAnsi="宋体" w:cs="宋体"/>
          <w:sz w:val="24"/>
          <w:szCs w:val="24"/>
          <w:highlight w:val="none"/>
        </w:rPr>
        <w:t>（项目名称、采购编号）的响应文件、参与采购、签订合同和处理有关事宜，其法律后果由我方承担。</w:t>
      </w:r>
    </w:p>
    <w:p>
      <w:pPr>
        <w:topLinePunct/>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委托期限：</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rPr>
        <w:t>。</w:t>
      </w:r>
    </w:p>
    <w:p>
      <w:pPr>
        <w:topLinePunct/>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代理人无转委托权。</w:t>
      </w:r>
    </w:p>
    <w:p>
      <w:pPr>
        <w:spacing w:line="440" w:lineRule="exact"/>
        <w:ind w:firstLine="480" w:firstLineChars="200"/>
        <w:rPr>
          <w:rFonts w:ascii="宋体" w:hAnsi="宋体" w:cs="宋体"/>
          <w:sz w:val="24"/>
          <w:szCs w:val="24"/>
          <w:highlight w:val="none"/>
        </w:rPr>
      </w:pPr>
      <w:r>
        <w:rPr>
          <w:rFonts w:hint="eastAsia" w:ascii="宋体" w:hAnsi="宋体" w:cs="宋体"/>
          <w:sz w:val="24"/>
          <w:szCs w:val="24"/>
          <w:highlight w:val="none"/>
        </w:rPr>
        <w:t>附：法定代表人身份证</w:t>
      </w:r>
      <w:r>
        <w:rPr>
          <w:rFonts w:hint="eastAsia" w:ascii="宋体" w:hAnsi="宋体" w:cs="宋体"/>
          <w:sz w:val="24"/>
          <w:szCs w:val="24"/>
          <w:highlight w:val="none"/>
          <w:lang w:eastAsia="zh-CN"/>
        </w:rPr>
        <w:t>复制件</w:t>
      </w:r>
      <w:r>
        <w:rPr>
          <w:rFonts w:hint="eastAsia" w:ascii="宋体" w:hAnsi="宋体" w:cs="宋体"/>
          <w:sz w:val="24"/>
          <w:szCs w:val="24"/>
          <w:highlight w:val="none"/>
        </w:rPr>
        <w:t>及委托代理人身份证</w:t>
      </w:r>
      <w:r>
        <w:rPr>
          <w:rFonts w:hint="eastAsia" w:ascii="宋体" w:hAnsi="宋体" w:cs="宋体"/>
          <w:sz w:val="24"/>
          <w:szCs w:val="24"/>
          <w:highlight w:val="none"/>
          <w:lang w:eastAsia="zh-CN"/>
        </w:rPr>
        <w:t>复制件</w:t>
      </w:r>
      <w:r>
        <w:rPr>
          <w:rFonts w:hint="eastAsia" w:ascii="宋体" w:hAnsi="宋体" w:cs="宋体"/>
          <w:sz w:val="24"/>
          <w:szCs w:val="24"/>
          <w:highlight w:val="none"/>
        </w:rPr>
        <w:t>。</w:t>
      </w:r>
    </w:p>
    <w:p>
      <w:pPr>
        <w:spacing w:line="400" w:lineRule="exact"/>
        <w:rPr>
          <w:rFonts w:ascii="宋体" w:hAnsi="宋体" w:cs="宋体"/>
          <w:sz w:val="24"/>
          <w:szCs w:val="24"/>
          <w:highlight w:val="none"/>
        </w:rPr>
      </w:pPr>
    </w:p>
    <w:p>
      <w:pPr>
        <w:spacing w:line="600" w:lineRule="exact"/>
        <w:ind w:firstLine="2340"/>
        <w:rPr>
          <w:rFonts w:hint="default" w:ascii="宋体" w:hAnsi="宋体" w:cs="宋体" w:eastAsiaTheme="minorEastAsia"/>
          <w:sz w:val="24"/>
          <w:szCs w:val="24"/>
          <w:highlight w:val="none"/>
          <w:u w:val="single"/>
          <w:lang w:val="en-US" w:eastAsia="zh-CN"/>
        </w:rPr>
      </w:pPr>
      <w:r>
        <w:rPr>
          <w:rFonts w:hint="eastAsia" w:ascii="宋体" w:hAnsi="宋体" w:cs="宋体"/>
          <w:sz w:val="24"/>
          <w:szCs w:val="24"/>
          <w:highlight w:val="none"/>
          <w:lang w:val="en-US" w:eastAsia="zh-CN"/>
        </w:rPr>
        <w:t>供  应  商</w:t>
      </w:r>
      <w:r>
        <w:rPr>
          <w:rFonts w:hint="eastAsia" w:ascii="宋体" w:hAnsi="宋体" w:cs="宋体"/>
          <w:sz w:val="24"/>
          <w:szCs w:val="24"/>
          <w:highlight w:val="none"/>
        </w:rPr>
        <w:t>：</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（盖单位公章）</w:t>
      </w:r>
      <w:r>
        <w:rPr>
          <w:rFonts w:hint="eastAsia" w:ascii="宋体" w:hAnsi="宋体" w:cs="宋体"/>
          <w:sz w:val="24"/>
          <w:szCs w:val="24"/>
          <w:highlight w:val="none"/>
          <w:u w:val="single"/>
          <w:lang w:val="en-US" w:eastAsia="zh-CN"/>
        </w:rPr>
        <w:t xml:space="preserve">   </w:t>
      </w:r>
    </w:p>
    <w:p>
      <w:pPr>
        <w:spacing w:line="600" w:lineRule="exact"/>
        <w:ind w:firstLine="2340"/>
        <w:rPr>
          <w:rFonts w:ascii="宋体" w:hAnsi="宋体" w:cs="宋体"/>
          <w:sz w:val="24"/>
          <w:szCs w:val="24"/>
          <w:highlight w:val="none"/>
        </w:rPr>
      </w:pPr>
      <w:r>
        <w:rPr>
          <w:rFonts w:hint="eastAsia" w:ascii="宋体" w:hAnsi="宋体" w:cs="宋体"/>
          <w:sz w:val="24"/>
          <w:szCs w:val="24"/>
          <w:highlight w:val="none"/>
        </w:rPr>
        <w:t>法定代表人：</w:t>
      </w:r>
      <w:r>
        <w:rPr>
          <w:rFonts w:ascii="宋体" w:hAnsi="宋体" w:cs="宋体"/>
          <w:sz w:val="24"/>
          <w:szCs w:val="24"/>
          <w:highlight w:val="none"/>
          <w:u w:val="single"/>
        </w:rPr>
        <w:t xml:space="preserve">     </w:t>
      </w:r>
      <w:r>
        <w:rPr>
          <w:rFonts w:hint="eastAsia" w:ascii="宋体" w:hAnsi="宋体" w:cs="宋体"/>
          <w:sz w:val="24"/>
          <w:szCs w:val="24"/>
          <w:highlight w:val="none"/>
          <w:u w:val="single"/>
          <w:lang w:eastAsia="zh-CN"/>
        </w:rPr>
        <w:t>（</w:t>
      </w:r>
      <w:r>
        <w:rPr>
          <w:rFonts w:hint="eastAsia" w:ascii="宋体" w:hAnsi="宋体" w:cs="宋体"/>
          <w:sz w:val="24"/>
          <w:szCs w:val="24"/>
          <w:highlight w:val="none"/>
          <w:u w:val="single"/>
          <w:lang w:val="en-US" w:eastAsia="zh-CN"/>
        </w:rPr>
        <w:t>签名或盖章）</w:t>
      </w:r>
      <w:r>
        <w:rPr>
          <w:rFonts w:hint="eastAsia" w:ascii="宋体" w:hAnsi="宋体" w:cs="宋体"/>
          <w:sz w:val="24"/>
          <w:szCs w:val="24"/>
          <w:highlight w:val="none"/>
          <w:u w:val="single"/>
        </w:rPr>
        <w:t xml:space="preserve">    </w:t>
      </w:r>
    </w:p>
    <w:p>
      <w:pPr>
        <w:spacing w:line="600" w:lineRule="exact"/>
        <w:ind w:firstLine="2340"/>
        <w:rPr>
          <w:rFonts w:ascii="宋体" w:hAnsi="宋体" w:cs="宋体"/>
          <w:sz w:val="24"/>
          <w:szCs w:val="24"/>
          <w:highlight w:val="none"/>
        </w:rPr>
      </w:pPr>
      <w:r>
        <w:rPr>
          <w:rFonts w:hint="eastAsia" w:ascii="宋体" w:hAnsi="宋体" w:cs="宋体"/>
          <w:sz w:val="24"/>
          <w:szCs w:val="24"/>
          <w:highlight w:val="none"/>
        </w:rPr>
        <w:t>身份证号码：</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p>
    <w:p>
      <w:pPr>
        <w:spacing w:line="600" w:lineRule="exact"/>
        <w:ind w:firstLine="2340"/>
        <w:rPr>
          <w:rFonts w:ascii="宋体" w:hAnsi="宋体" w:cs="宋体"/>
          <w:sz w:val="24"/>
          <w:szCs w:val="24"/>
          <w:highlight w:val="none"/>
        </w:rPr>
      </w:pPr>
      <w:r>
        <w:rPr>
          <w:rFonts w:hint="eastAsia" w:ascii="宋体" w:hAnsi="宋体" w:cs="宋体"/>
          <w:sz w:val="24"/>
          <w:szCs w:val="24"/>
          <w:highlight w:val="none"/>
        </w:rPr>
        <w:t>委托代理人：</w:t>
      </w:r>
      <w:r>
        <w:rPr>
          <w:rFonts w:ascii="宋体" w:hAnsi="宋体" w:cs="宋体"/>
          <w:sz w:val="24"/>
          <w:szCs w:val="24"/>
          <w:highlight w:val="none"/>
          <w:u w:val="single"/>
        </w:rPr>
        <w:t xml:space="preserve"> </w:t>
      </w:r>
      <w:r>
        <w:rPr>
          <w:rFonts w:hint="eastAsia" w:ascii="宋体" w:hAnsi="宋体" w:cs="宋体"/>
          <w:sz w:val="24"/>
          <w:szCs w:val="24"/>
          <w:highlight w:val="none"/>
          <w:u w:val="single"/>
          <w:lang w:eastAsia="zh-CN"/>
        </w:rPr>
        <w:t>（</w:t>
      </w:r>
      <w:r>
        <w:rPr>
          <w:rFonts w:hint="eastAsia" w:ascii="宋体" w:hAnsi="宋体" w:cs="宋体"/>
          <w:sz w:val="24"/>
          <w:szCs w:val="24"/>
          <w:highlight w:val="none"/>
          <w:u w:val="single"/>
          <w:lang w:val="en-US" w:eastAsia="zh-CN"/>
        </w:rPr>
        <w:t>签名或盖章）</w:t>
      </w:r>
      <w:r>
        <w:rPr>
          <w:rFonts w:ascii="宋体" w:hAnsi="宋体" w:cs="宋体"/>
          <w:sz w:val="24"/>
          <w:szCs w:val="24"/>
          <w:highlight w:val="none"/>
        </w:rPr>
        <w:t xml:space="preserve"> 联系电话</w:t>
      </w:r>
      <w:r>
        <w:rPr>
          <w:rFonts w:hint="eastAsia" w:ascii="宋体" w:hAnsi="宋体" w:cs="宋体"/>
          <w:sz w:val="24"/>
          <w:szCs w:val="24"/>
          <w:highlight w:val="none"/>
        </w:rPr>
        <w:t>：</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p>
    <w:p>
      <w:pPr>
        <w:spacing w:line="600" w:lineRule="exact"/>
        <w:ind w:firstLine="2340"/>
        <w:rPr>
          <w:rFonts w:ascii="宋体" w:hAnsi="宋体" w:cs="宋体"/>
          <w:sz w:val="24"/>
          <w:szCs w:val="24"/>
          <w:highlight w:val="none"/>
        </w:rPr>
      </w:pPr>
      <w:r>
        <w:rPr>
          <w:rFonts w:hint="eastAsia" w:ascii="宋体" w:hAnsi="宋体" w:cs="宋体"/>
          <w:sz w:val="24"/>
          <w:szCs w:val="24"/>
          <w:highlight w:val="none"/>
        </w:rPr>
        <w:t>身份证号码：</w:t>
      </w:r>
      <w:r>
        <w:rPr>
          <w:rFonts w:ascii="宋体" w:hAnsi="宋体" w:cs="宋体"/>
          <w:sz w:val="24"/>
          <w:szCs w:val="24"/>
          <w:highlight w:val="none"/>
          <w:u w:val="single"/>
        </w:rPr>
        <w:t xml:space="preserve">                     </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p>
    <w:p>
      <w:pPr>
        <w:spacing w:line="400" w:lineRule="exact"/>
        <w:ind w:firstLine="210"/>
        <w:rPr>
          <w:rFonts w:ascii="宋体" w:hAnsi="宋体" w:cs="宋体"/>
          <w:sz w:val="24"/>
          <w:szCs w:val="24"/>
          <w:highlight w:val="none"/>
        </w:rPr>
      </w:pPr>
    </w:p>
    <w:p>
      <w:pPr>
        <w:spacing w:line="400" w:lineRule="exact"/>
        <w:ind w:firstLine="5040" w:firstLineChars="2100"/>
        <w:rPr>
          <w:rFonts w:ascii="宋体" w:hAnsi="宋体" w:cs="宋体"/>
          <w:sz w:val="24"/>
          <w:szCs w:val="24"/>
          <w:highlight w:val="none"/>
        </w:rPr>
      </w:pPr>
      <w:r>
        <w:rPr>
          <w:rFonts w:ascii="宋体" w:hAnsi="宋体" w:cs="宋体"/>
          <w:sz w:val="24"/>
          <w:szCs w:val="24"/>
          <w:highlight w:val="none"/>
          <w:u w:val="single"/>
        </w:rPr>
        <w:t xml:space="preserve">       </w:t>
      </w:r>
      <w:r>
        <w:rPr>
          <w:rFonts w:hint="eastAsia" w:ascii="宋体" w:hAnsi="宋体" w:cs="宋体"/>
          <w:sz w:val="24"/>
          <w:szCs w:val="24"/>
          <w:highlight w:val="none"/>
        </w:rPr>
        <w:t>年</w:t>
      </w:r>
      <w:r>
        <w:rPr>
          <w:rFonts w:ascii="宋体" w:hAnsi="宋体" w:cs="宋体"/>
          <w:sz w:val="24"/>
          <w:szCs w:val="24"/>
          <w:highlight w:val="none"/>
          <w:u w:val="single"/>
        </w:rPr>
        <w:t xml:space="preserve">       </w:t>
      </w:r>
      <w:r>
        <w:rPr>
          <w:rFonts w:hint="eastAsia" w:ascii="宋体" w:hAnsi="宋体" w:cs="宋体"/>
          <w:sz w:val="24"/>
          <w:szCs w:val="24"/>
          <w:highlight w:val="none"/>
        </w:rPr>
        <w:t>月</w:t>
      </w:r>
      <w:r>
        <w:rPr>
          <w:rFonts w:ascii="宋体" w:hAnsi="宋体" w:cs="宋体"/>
          <w:sz w:val="24"/>
          <w:szCs w:val="24"/>
          <w:highlight w:val="none"/>
          <w:u w:val="single"/>
        </w:rPr>
        <w:t xml:space="preserve">       </w:t>
      </w:r>
      <w:r>
        <w:rPr>
          <w:rFonts w:hint="eastAsia" w:ascii="宋体" w:hAnsi="宋体" w:cs="宋体"/>
          <w:sz w:val="24"/>
          <w:szCs w:val="24"/>
          <w:highlight w:val="none"/>
        </w:rPr>
        <w:t>日</w:t>
      </w:r>
    </w:p>
    <w:p>
      <w:pPr>
        <w:spacing w:line="400" w:lineRule="exact"/>
        <w:ind w:firstLine="210"/>
        <w:rPr>
          <w:rFonts w:ascii="宋体" w:hAnsi="宋体" w:cs="宋体"/>
          <w:sz w:val="24"/>
          <w:szCs w:val="24"/>
          <w:highlight w:val="none"/>
        </w:rPr>
      </w:pPr>
    </w:p>
    <w:tbl>
      <w:tblPr>
        <w:tblStyle w:val="19"/>
        <w:tblW w:w="8568" w:type="dxa"/>
        <w:tblInd w:w="0" w:type="dxa"/>
        <w:tblLayout w:type="fixed"/>
        <w:tblCellMar>
          <w:top w:w="0" w:type="dxa"/>
          <w:left w:w="108" w:type="dxa"/>
          <w:bottom w:w="0" w:type="dxa"/>
          <w:right w:w="108" w:type="dxa"/>
        </w:tblCellMar>
      </w:tblPr>
      <w:tblGrid>
        <w:gridCol w:w="4065"/>
        <w:gridCol w:w="4503"/>
      </w:tblGrid>
      <w:tr>
        <w:tblPrEx>
          <w:tblCellMar>
            <w:top w:w="0" w:type="dxa"/>
            <w:left w:w="108" w:type="dxa"/>
            <w:bottom w:w="0" w:type="dxa"/>
            <w:right w:w="108" w:type="dxa"/>
          </w:tblCellMar>
        </w:tblPrEx>
        <w:tc>
          <w:tcPr>
            <w:tcW w:w="406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left="5250" w:firstLine="480" w:firstLineChars="200"/>
              <w:rPr>
                <w:rFonts w:ascii="宋体" w:hAnsi="宋体" w:cs="宋体"/>
                <w:sz w:val="24"/>
                <w:szCs w:val="24"/>
                <w:highlight w:val="none"/>
              </w:rPr>
            </w:pPr>
            <w:r>
              <w:rPr>
                <w:rFonts w:ascii="宋体" w:hAnsi="宋体" w:cs="宋体"/>
                <w:sz w:val="24"/>
                <w:szCs w:val="24"/>
                <w:highlight w:val="none"/>
              </w:rPr>
              <w:t xml:space="preserve">            </w:t>
            </w:r>
          </w:p>
          <w:p>
            <w:pPr>
              <w:adjustRightInd w:val="0"/>
              <w:snapToGrid w:val="0"/>
              <w:spacing w:line="400" w:lineRule="exact"/>
              <w:jc w:val="center"/>
              <w:rPr>
                <w:rFonts w:hint="eastAsia" w:ascii="宋体" w:hAnsi="宋体" w:cs="宋体" w:eastAsiaTheme="minorEastAsia"/>
                <w:sz w:val="24"/>
                <w:szCs w:val="24"/>
                <w:highlight w:val="none"/>
                <w:lang w:eastAsia="zh-CN"/>
              </w:rPr>
            </w:pPr>
            <w:r>
              <w:rPr>
                <w:rFonts w:hint="eastAsia" w:ascii="宋体" w:hAnsi="宋体" w:cs="宋体"/>
                <w:sz w:val="24"/>
                <w:szCs w:val="24"/>
                <w:highlight w:val="none"/>
              </w:rPr>
              <w:t>法定代表人身份证</w:t>
            </w:r>
            <w:r>
              <w:rPr>
                <w:rFonts w:hint="eastAsia" w:ascii="宋体" w:hAnsi="宋体" w:cs="宋体"/>
                <w:sz w:val="24"/>
                <w:szCs w:val="24"/>
                <w:highlight w:val="none"/>
                <w:lang w:eastAsia="zh-CN"/>
              </w:rPr>
              <w:t>复制件</w:t>
            </w:r>
          </w:p>
          <w:p>
            <w:pPr>
              <w:adjustRightInd w:val="0"/>
              <w:snapToGrid w:val="0"/>
              <w:spacing w:line="400" w:lineRule="exact"/>
              <w:jc w:val="center"/>
              <w:rPr>
                <w:rFonts w:ascii="宋体" w:hAnsi="宋体" w:cs="宋体"/>
                <w:sz w:val="24"/>
                <w:szCs w:val="24"/>
                <w:highlight w:val="none"/>
              </w:rPr>
            </w:pPr>
            <w:r>
              <w:rPr>
                <w:rFonts w:hint="eastAsia" w:ascii="宋体" w:hAnsi="宋体" w:cs="宋体"/>
                <w:sz w:val="24"/>
                <w:szCs w:val="24"/>
                <w:highlight w:val="none"/>
              </w:rPr>
              <w:t>（或另附）</w:t>
            </w:r>
          </w:p>
          <w:p>
            <w:pPr>
              <w:adjustRightInd w:val="0"/>
              <w:snapToGrid w:val="0"/>
              <w:spacing w:line="400" w:lineRule="exact"/>
              <w:ind w:left="5250" w:firstLine="480" w:firstLineChars="200"/>
              <w:rPr>
                <w:rFonts w:ascii="宋体" w:hAnsi="宋体" w:cs="宋体"/>
                <w:sz w:val="24"/>
                <w:szCs w:val="24"/>
                <w:highlight w:val="none"/>
              </w:rPr>
            </w:pPr>
          </w:p>
          <w:p>
            <w:pPr>
              <w:adjustRightInd w:val="0"/>
              <w:snapToGrid w:val="0"/>
              <w:spacing w:line="400" w:lineRule="exact"/>
              <w:ind w:left="5250" w:firstLine="480" w:firstLineChars="200"/>
              <w:rPr>
                <w:rFonts w:ascii="宋体" w:hAnsi="宋体" w:cs="宋体"/>
                <w:sz w:val="24"/>
                <w:szCs w:val="24"/>
                <w:highlight w:val="none"/>
              </w:rPr>
            </w:pPr>
          </w:p>
          <w:p>
            <w:pPr>
              <w:adjustRightInd w:val="0"/>
              <w:snapToGrid w:val="0"/>
              <w:spacing w:line="400" w:lineRule="exact"/>
              <w:ind w:left="5250" w:firstLine="480" w:firstLineChars="200"/>
              <w:rPr>
                <w:rFonts w:ascii="宋体" w:hAnsi="宋体" w:cs="宋体"/>
                <w:sz w:val="24"/>
                <w:szCs w:val="24"/>
                <w:highlight w:val="none"/>
              </w:rPr>
            </w:pPr>
          </w:p>
          <w:p>
            <w:pPr>
              <w:adjustRightInd w:val="0"/>
              <w:snapToGrid w:val="0"/>
              <w:spacing w:line="400" w:lineRule="exact"/>
              <w:ind w:left="5250" w:firstLine="480" w:firstLineChars="200"/>
              <w:rPr>
                <w:rFonts w:ascii="宋体" w:hAnsi="宋体" w:cs="宋体"/>
                <w:sz w:val="24"/>
                <w:szCs w:val="24"/>
                <w:highlight w:val="none"/>
              </w:rPr>
            </w:pPr>
          </w:p>
          <w:p>
            <w:pPr>
              <w:adjustRightInd w:val="0"/>
              <w:snapToGrid w:val="0"/>
              <w:spacing w:line="400" w:lineRule="exact"/>
              <w:ind w:left="5250" w:firstLine="480" w:firstLineChars="200"/>
              <w:rPr>
                <w:rFonts w:ascii="宋体" w:hAnsi="宋体" w:cs="宋体"/>
                <w:sz w:val="24"/>
                <w:szCs w:val="24"/>
                <w:highlight w:val="none"/>
              </w:rPr>
            </w:pPr>
          </w:p>
          <w:p>
            <w:pPr>
              <w:adjustRightInd w:val="0"/>
              <w:snapToGrid w:val="0"/>
              <w:spacing w:line="400" w:lineRule="exact"/>
              <w:ind w:left="5250" w:firstLine="480" w:firstLineChars="200"/>
              <w:rPr>
                <w:rFonts w:ascii="宋体" w:hAnsi="宋体" w:cs="宋体"/>
                <w:sz w:val="24"/>
                <w:szCs w:val="24"/>
                <w:highlight w:val="none"/>
              </w:rPr>
            </w:pPr>
          </w:p>
        </w:tc>
        <w:tc>
          <w:tcPr>
            <w:tcW w:w="450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210"/>
              <w:rPr>
                <w:rFonts w:hint="eastAsia" w:ascii="宋体" w:hAnsi="宋体" w:cs="宋体"/>
                <w:sz w:val="24"/>
                <w:szCs w:val="24"/>
                <w:highlight w:val="none"/>
              </w:rPr>
            </w:pPr>
          </w:p>
          <w:p>
            <w:pPr>
              <w:adjustRightInd w:val="0"/>
              <w:snapToGrid w:val="0"/>
              <w:spacing w:line="400" w:lineRule="exact"/>
              <w:jc w:val="center"/>
              <w:rPr>
                <w:rFonts w:hint="eastAsia" w:ascii="宋体" w:hAnsi="宋体" w:cs="宋体" w:eastAsiaTheme="minorEastAsia"/>
                <w:sz w:val="24"/>
                <w:szCs w:val="24"/>
                <w:highlight w:val="none"/>
                <w:lang w:eastAsia="zh-CN"/>
              </w:rPr>
            </w:pPr>
            <w:r>
              <w:rPr>
                <w:rFonts w:hint="eastAsia" w:ascii="宋体" w:hAnsi="宋体" w:cs="宋体"/>
                <w:sz w:val="24"/>
                <w:szCs w:val="24"/>
                <w:highlight w:val="none"/>
              </w:rPr>
              <w:t>委托代理人身份证</w:t>
            </w:r>
            <w:r>
              <w:rPr>
                <w:rFonts w:hint="eastAsia" w:ascii="宋体" w:hAnsi="宋体" w:cs="宋体"/>
                <w:sz w:val="24"/>
                <w:szCs w:val="24"/>
                <w:highlight w:val="none"/>
                <w:lang w:eastAsia="zh-CN"/>
              </w:rPr>
              <w:t>复制件</w:t>
            </w:r>
          </w:p>
          <w:p>
            <w:pPr>
              <w:adjustRightInd w:val="0"/>
              <w:snapToGrid w:val="0"/>
              <w:spacing w:line="400" w:lineRule="exact"/>
              <w:jc w:val="center"/>
              <w:rPr>
                <w:rFonts w:ascii="宋体" w:hAnsi="宋体" w:cs="宋体"/>
                <w:sz w:val="24"/>
                <w:szCs w:val="24"/>
                <w:highlight w:val="none"/>
              </w:rPr>
            </w:pPr>
            <w:r>
              <w:rPr>
                <w:rFonts w:hint="eastAsia" w:ascii="宋体" w:hAnsi="宋体" w:cs="宋体"/>
                <w:sz w:val="24"/>
                <w:szCs w:val="24"/>
                <w:highlight w:val="none"/>
              </w:rPr>
              <w:t>（或另附）</w:t>
            </w:r>
          </w:p>
        </w:tc>
      </w:tr>
    </w:tbl>
    <w:p>
      <w:pPr>
        <w:spacing w:line="400" w:lineRule="exact"/>
        <w:rPr>
          <w:rFonts w:hint="eastAsia" w:ascii="宋体" w:hAnsi="宋体"/>
          <w:sz w:val="24"/>
          <w:szCs w:val="24"/>
          <w:highlight w:val="none"/>
        </w:rPr>
      </w:pPr>
    </w:p>
    <w:p>
      <w:pPr>
        <w:spacing w:line="440" w:lineRule="exact"/>
        <w:ind w:firstLine="3290" w:firstLineChars="1371"/>
        <w:rPr>
          <w:rFonts w:ascii="宋体" w:hAnsi="宋体"/>
          <w:sz w:val="24"/>
          <w:szCs w:val="24"/>
          <w:highlight w:val="none"/>
        </w:rPr>
      </w:pPr>
      <w:r>
        <w:rPr>
          <w:rFonts w:hAnsi="宋体"/>
          <w:sz w:val="24"/>
          <w:szCs w:val="24"/>
          <w:highlight w:val="none"/>
        </w:rPr>
        <w:br w:type="page"/>
      </w:r>
    </w:p>
    <w:p>
      <w:pPr>
        <w:pStyle w:val="11"/>
        <w:spacing w:line="500" w:lineRule="exact"/>
        <w:jc w:val="left"/>
        <w:outlineLvl w:val="9"/>
        <w:rPr>
          <w:rFonts w:hAnsi="宋体"/>
          <w:highlight w:val="none"/>
        </w:rPr>
      </w:pPr>
      <w:r>
        <w:rPr>
          <w:rFonts w:hint="eastAsia" w:ascii="宋体" w:hAnsi="宋体" w:eastAsia="宋体" w:cs="宋体"/>
          <w:b w:val="0"/>
          <w:bCs w:val="0"/>
          <w:sz w:val="24"/>
          <w:szCs w:val="24"/>
          <w:highlight w:val="none"/>
          <w:lang w:val="en-US" w:eastAsia="zh-CN"/>
        </w:rPr>
        <w:sym w:font="Wingdings 2" w:char="0052"/>
      </w:r>
      <w:r>
        <w:rPr>
          <w:rFonts w:hint="eastAsia" w:asciiTheme="minorEastAsia" w:hAnsiTheme="minorEastAsia" w:eastAsiaTheme="minorEastAsia" w:cstheme="minorEastAsia"/>
          <w:kern w:val="2"/>
          <w:sz w:val="24"/>
          <w:szCs w:val="24"/>
          <w:highlight w:val="none"/>
          <w:lang w:val="en-US" w:eastAsia="zh-CN" w:bidi="ar-SA"/>
        </w:rPr>
        <w:t>业绩证明一览表</w:t>
      </w:r>
    </w:p>
    <w:p>
      <w:pPr>
        <w:jc w:val="center"/>
        <w:rPr>
          <w:rFonts w:hint="default" w:eastAsiaTheme="minorEastAsia"/>
          <w:b/>
          <w:bCs/>
          <w:sz w:val="28"/>
          <w:szCs w:val="28"/>
          <w:highlight w:val="none"/>
          <w:lang w:val="en-US" w:eastAsia="zh-CN"/>
        </w:rPr>
      </w:pPr>
      <w:bookmarkStart w:id="256" w:name="_Toc31175_WPSOffice_Level1"/>
      <w:bookmarkStart w:id="257" w:name="_Toc27354_WPSOffice_Level1"/>
      <w:r>
        <w:rPr>
          <w:rFonts w:hint="eastAsia"/>
          <w:b/>
          <w:bCs/>
          <w:sz w:val="28"/>
          <w:szCs w:val="28"/>
          <w:highlight w:val="none"/>
        </w:rPr>
        <w:t>业绩证明一览表</w:t>
      </w:r>
      <w:r>
        <w:rPr>
          <w:rFonts w:hint="eastAsia"/>
          <w:b/>
          <w:bCs/>
          <w:sz w:val="28"/>
          <w:szCs w:val="28"/>
          <w:highlight w:val="none"/>
          <w:lang w:eastAsia="zh-CN"/>
        </w:rPr>
        <w:t>（</w:t>
      </w:r>
      <w:r>
        <w:rPr>
          <w:rFonts w:hint="eastAsia"/>
          <w:b/>
          <w:bCs/>
          <w:sz w:val="28"/>
          <w:szCs w:val="28"/>
          <w:highlight w:val="none"/>
          <w:lang w:val="en-US" w:eastAsia="zh-CN"/>
        </w:rPr>
        <w:t>评分业绩汇总）</w:t>
      </w:r>
      <w:bookmarkEnd w:id="256"/>
      <w:bookmarkEnd w:id="257"/>
    </w:p>
    <w:tbl>
      <w:tblPr>
        <w:tblStyle w:val="19"/>
        <w:tblW w:w="9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070"/>
        <w:gridCol w:w="1275"/>
        <w:gridCol w:w="1125"/>
        <w:gridCol w:w="274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r>
              <w:rPr>
                <w:rFonts w:hint="eastAsia"/>
                <w:szCs w:val="21"/>
                <w:highlight w:val="none"/>
              </w:rPr>
              <w:t>序号</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r>
              <w:rPr>
                <w:rFonts w:hint="eastAsia"/>
                <w:szCs w:val="21"/>
                <w:highlight w:val="none"/>
                <w:lang w:val="en-US" w:eastAsia="zh-CN"/>
              </w:rPr>
              <w:t>业绩</w:t>
            </w:r>
            <w:r>
              <w:rPr>
                <w:rFonts w:hint="eastAsia"/>
                <w:szCs w:val="21"/>
                <w:highlight w:val="none"/>
              </w:rPr>
              <w:t>名称</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r>
              <w:rPr>
                <w:rFonts w:hint="eastAsia"/>
                <w:szCs w:val="21"/>
                <w:highlight w:val="none"/>
              </w:rPr>
              <w:t>合同签订日期</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rFonts w:hint="eastAsia" w:eastAsiaTheme="minorEastAsia"/>
                <w:szCs w:val="21"/>
                <w:highlight w:val="none"/>
                <w:lang w:eastAsia="zh-CN"/>
              </w:rPr>
            </w:pPr>
            <w:r>
              <w:rPr>
                <w:rFonts w:hint="eastAsia" w:ascii="宋体" w:hAnsi="宋体"/>
                <w:szCs w:val="21"/>
                <w:highlight w:val="none"/>
              </w:rPr>
              <w:t>合同金额</w:t>
            </w:r>
            <w:r>
              <w:rPr>
                <w:rFonts w:hint="eastAsia" w:ascii="宋体" w:hAnsi="宋体"/>
                <w:szCs w:val="21"/>
                <w:highlight w:val="none"/>
                <w:lang w:eastAsia="zh-CN"/>
              </w:rPr>
              <w:t>（万元）</w:t>
            </w:r>
          </w:p>
        </w:tc>
        <w:tc>
          <w:tcPr>
            <w:tcW w:w="274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rFonts w:hint="eastAsia" w:eastAsiaTheme="minorEastAsia"/>
                <w:szCs w:val="21"/>
                <w:highlight w:val="none"/>
                <w:lang w:eastAsia="zh-CN"/>
              </w:rPr>
            </w:pPr>
            <w:r>
              <w:rPr>
                <w:rFonts w:hint="eastAsia" w:ascii="宋体" w:hAnsi="宋体"/>
                <w:szCs w:val="21"/>
                <w:highlight w:val="none"/>
                <w:lang w:eastAsia="zh-CN"/>
              </w:rPr>
              <w:t>有评审有关的指标</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r>
              <w:rPr>
                <w:rFonts w:hint="eastAsia"/>
                <w:szCs w:val="21"/>
                <w:highlight w:val="none"/>
                <w:lang w:eastAsia="zh-CN"/>
              </w:rPr>
              <w:t>响应文件</w:t>
            </w:r>
            <w:r>
              <w:rPr>
                <w:rFonts w:hint="eastAsia"/>
                <w:szCs w:val="21"/>
                <w:highlight w:val="none"/>
              </w:rPr>
              <w:t>页码及位置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274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274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274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274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274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274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highlight w:val="none"/>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274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274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274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274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274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274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topLinePunct/>
              <w:spacing w:line="360" w:lineRule="exact"/>
              <w:jc w:val="center"/>
              <w:rPr>
                <w:szCs w:val="21"/>
                <w:highlight w:val="none"/>
              </w:rPr>
            </w:pPr>
          </w:p>
        </w:tc>
      </w:tr>
    </w:tbl>
    <w:p>
      <w:pPr>
        <w:keepNext w:val="0"/>
        <w:keepLines w:val="0"/>
        <w:pageBreakBefore w:val="0"/>
        <w:widowControl/>
        <w:tabs>
          <w:tab w:val="left" w:pos="0"/>
          <w:tab w:val="left" w:pos="1995"/>
        </w:tabs>
        <w:kinsoku/>
        <w:wordWrap/>
        <w:overflowPunct/>
        <w:topLinePunct w:val="0"/>
        <w:autoSpaceDE/>
        <w:autoSpaceDN/>
        <w:bidi w:val="0"/>
        <w:adjustRightInd w:val="0"/>
        <w:snapToGrid w:val="0"/>
        <w:spacing w:line="360" w:lineRule="auto"/>
        <w:ind w:right="-10" w:rightChars="-5"/>
        <w:jc w:val="left"/>
        <w:textAlignment w:val="auto"/>
        <w:rPr>
          <w:rFonts w:hint="eastAsia"/>
          <w:sz w:val="24"/>
          <w:szCs w:val="24"/>
          <w:highlight w:val="none"/>
          <w:lang w:val="en-US" w:eastAsia="zh-CN"/>
        </w:rPr>
      </w:pPr>
      <w:r>
        <w:rPr>
          <w:rFonts w:hint="eastAsia"/>
          <w:sz w:val="24"/>
          <w:szCs w:val="24"/>
          <w:highlight w:val="none"/>
        </w:rPr>
        <w:t>注：</w:t>
      </w:r>
      <w:r>
        <w:rPr>
          <w:rFonts w:hint="eastAsia"/>
          <w:sz w:val="24"/>
          <w:szCs w:val="24"/>
          <w:highlight w:val="none"/>
          <w:lang w:val="en-US" w:eastAsia="zh-CN"/>
        </w:rPr>
        <w:t>1、采购文件第三章《评审办法》前附表有业绩加分的，应在此表体现，不录入此表评审人员有权不作为评审依据；</w:t>
      </w:r>
    </w:p>
    <w:p>
      <w:pPr>
        <w:keepNext w:val="0"/>
        <w:keepLines w:val="0"/>
        <w:pageBreakBefore w:val="0"/>
        <w:widowControl/>
        <w:tabs>
          <w:tab w:val="left" w:pos="0"/>
          <w:tab w:val="left" w:pos="1995"/>
        </w:tabs>
        <w:kinsoku/>
        <w:wordWrap/>
        <w:overflowPunct/>
        <w:topLinePunct w:val="0"/>
        <w:autoSpaceDE/>
        <w:autoSpaceDN/>
        <w:bidi w:val="0"/>
        <w:adjustRightInd w:val="0"/>
        <w:snapToGrid w:val="0"/>
        <w:spacing w:line="360" w:lineRule="auto"/>
        <w:ind w:right="-10" w:rightChars="-5" w:firstLine="480" w:firstLineChars="200"/>
        <w:jc w:val="left"/>
        <w:textAlignment w:val="auto"/>
        <w:rPr>
          <w:rFonts w:hint="default"/>
          <w:sz w:val="24"/>
          <w:szCs w:val="24"/>
          <w:highlight w:val="none"/>
          <w:lang w:val="en-US" w:eastAsia="zh-CN"/>
        </w:rPr>
      </w:pPr>
      <w:bookmarkStart w:id="258" w:name="_Toc26194_WPSOffice_Level1"/>
      <w:r>
        <w:rPr>
          <w:rFonts w:hint="eastAsia"/>
          <w:sz w:val="24"/>
          <w:szCs w:val="24"/>
          <w:highlight w:val="none"/>
          <w:lang w:val="en-US" w:eastAsia="zh-CN"/>
        </w:rPr>
        <w:t>2、应附合同协议书复制件等附件，附件内容应满足评审要求。</w:t>
      </w:r>
      <w:bookmarkEnd w:id="258"/>
    </w:p>
    <w:p>
      <w:pPr>
        <w:rPr>
          <w:rFonts w:hint="eastAsia"/>
          <w:b/>
          <w:bCs/>
          <w:sz w:val="24"/>
          <w:szCs w:val="24"/>
          <w:highlight w:val="none"/>
        </w:rPr>
      </w:pPr>
    </w:p>
    <w:p>
      <w:pPr>
        <w:widowControl/>
        <w:jc w:val="center"/>
        <w:rPr>
          <w:rFonts w:hint="eastAsia" w:ascii="宋体" w:hAnsi="宋体"/>
          <w:b/>
          <w:bCs/>
          <w:kern w:val="0"/>
          <w:sz w:val="44"/>
          <w:szCs w:val="44"/>
          <w:highlight w:val="none"/>
        </w:rPr>
      </w:pPr>
    </w:p>
    <w:p>
      <w:pPr>
        <w:widowControl/>
        <w:jc w:val="center"/>
        <w:rPr>
          <w:rFonts w:hint="eastAsia" w:ascii="宋体" w:hAnsi="宋体"/>
          <w:b/>
          <w:bCs/>
          <w:kern w:val="0"/>
          <w:sz w:val="44"/>
          <w:szCs w:val="44"/>
          <w:highlight w:val="none"/>
        </w:rPr>
      </w:pPr>
    </w:p>
    <w:p>
      <w:pPr>
        <w:widowControl/>
        <w:jc w:val="center"/>
        <w:rPr>
          <w:rFonts w:hint="eastAsia" w:ascii="宋体" w:hAnsi="宋体"/>
          <w:b/>
          <w:bCs/>
          <w:kern w:val="0"/>
          <w:sz w:val="44"/>
          <w:szCs w:val="44"/>
          <w:highlight w:val="none"/>
        </w:rPr>
      </w:pPr>
    </w:p>
    <w:p>
      <w:pPr>
        <w:rPr>
          <w:rFonts w:hint="eastAsia" w:ascii="宋体" w:hAnsi="宋体"/>
          <w:b/>
          <w:bCs/>
          <w:kern w:val="0"/>
          <w:sz w:val="44"/>
          <w:szCs w:val="44"/>
          <w:highlight w:val="none"/>
        </w:rPr>
      </w:pPr>
      <w:r>
        <w:rPr>
          <w:rFonts w:hint="eastAsia" w:ascii="宋体" w:hAnsi="宋体"/>
          <w:b/>
          <w:bCs/>
          <w:kern w:val="0"/>
          <w:sz w:val="44"/>
          <w:szCs w:val="44"/>
          <w:highlight w:val="none"/>
        </w:rPr>
        <w:br w:type="page"/>
      </w:r>
    </w:p>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Ansi="宋体"/>
          <w:b/>
          <w:bCs/>
          <w:sz w:val="28"/>
          <w:szCs w:val="28"/>
          <w:highlight w:val="none"/>
        </w:rPr>
      </w:pPr>
    </w:p>
    <w:p>
      <w:pPr>
        <w:keepNext w:val="0"/>
        <w:keepLines w:val="0"/>
        <w:pageBreakBefore w:val="0"/>
        <w:widowControl w:val="0"/>
        <w:numPr>
          <w:ilvl w:val="0"/>
          <w:numId w:val="11"/>
        </w:numPr>
        <w:tabs>
          <w:tab w:val="left" w:pos="1134"/>
          <w:tab w:val="clear" w:pos="0"/>
        </w:tabs>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sz w:val="24"/>
          <w:szCs w:val="24"/>
          <w:highlight w:val="none"/>
          <w:lang w:val="en-US" w:eastAsia="zh-CN"/>
        </w:rPr>
      </w:pPr>
      <w:bookmarkStart w:id="259" w:name="_Toc25434_WPSOffice_Level1"/>
      <w:bookmarkStart w:id="260" w:name="_Toc8941_WPSOffice_Level1"/>
      <w:r>
        <w:rPr>
          <w:rFonts w:hint="eastAsia" w:ascii="宋体" w:hAnsi="宋体"/>
          <w:sz w:val="24"/>
          <w:szCs w:val="24"/>
          <w:highlight w:val="none"/>
          <w:lang w:eastAsia="zh-CN"/>
        </w:rPr>
        <w:t>技术响应</w:t>
      </w:r>
      <w:bookmarkEnd w:id="259"/>
      <w:r>
        <w:rPr>
          <w:rFonts w:hint="eastAsia" w:ascii="宋体" w:hAnsi="宋体"/>
          <w:sz w:val="24"/>
          <w:szCs w:val="24"/>
          <w:highlight w:val="none"/>
          <w:lang w:val="en-US" w:eastAsia="zh-CN"/>
        </w:rPr>
        <w:t>资料</w:t>
      </w:r>
      <w:bookmarkEnd w:id="260"/>
    </w:p>
    <w:p>
      <w:pPr>
        <w:pStyle w:val="14"/>
        <w:keepNext w:val="0"/>
        <w:keepLines w:val="0"/>
        <w:pageBreakBefore w:val="0"/>
        <w:widowControl w:val="0"/>
        <w:numPr>
          <w:ilvl w:val="0"/>
          <w:numId w:val="13"/>
        </w:numPr>
        <w:tabs>
          <w:tab w:val="left" w:pos="0"/>
          <w:tab w:val="left" w:pos="840"/>
        </w:tabs>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技术参数偏离表</w:t>
      </w:r>
      <w:r>
        <w:rPr>
          <w:rFonts w:hint="eastAsia" w:asciiTheme="minorEastAsia" w:hAnsiTheme="minorEastAsia" w:cstheme="minorEastAsia"/>
          <w:b w:val="0"/>
          <w:bCs w:val="0"/>
          <w:sz w:val="24"/>
          <w:szCs w:val="24"/>
          <w:highlight w:val="none"/>
          <w:lang w:val="en-US" w:eastAsia="zh-CN"/>
        </w:rPr>
        <w:t>；</w:t>
      </w:r>
    </w:p>
    <w:p>
      <w:pPr>
        <w:pStyle w:val="14"/>
        <w:keepNext w:val="0"/>
        <w:keepLines w:val="0"/>
        <w:pageBreakBefore w:val="0"/>
        <w:widowControl w:val="0"/>
        <w:numPr>
          <w:ilvl w:val="0"/>
          <w:numId w:val="13"/>
        </w:numPr>
        <w:tabs>
          <w:tab w:val="left" w:pos="0"/>
          <w:tab w:val="left" w:pos="840"/>
        </w:tabs>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供货方案</w:t>
      </w:r>
      <w:r>
        <w:rPr>
          <w:rFonts w:hint="eastAsia" w:asciiTheme="minorEastAsia" w:hAnsiTheme="minorEastAsia" w:cstheme="minorEastAsia"/>
          <w:b w:val="0"/>
          <w:bCs w:val="0"/>
          <w:sz w:val="24"/>
          <w:szCs w:val="24"/>
          <w:highlight w:val="none"/>
          <w:lang w:val="en-US" w:eastAsia="zh-CN"/>
        </w:rPr>
        <w:t>；</w:t>
      </w:r>
    </w:p>
    <w:p>
      <w:pPr>
        <w:pStyle w:val="14"/>
        <w:keepNext w:val="0"/>
        <w:keepLines w:val="0"/>
        <w:pageBreakBefore w:val="0"/>
        <w:widowControl w:val="0"/>
        <w:numPr>
          <w:ilvl w:val="0"/>
          <w:numId w:val="13"/>
        </w:numPr>
        <w:tabs>
          <w:tab w:val="left" w:pos="0"/>
          <w:tab w:val="left" w:pos="840"/>
        </w:tabs>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供应商认为需要提交的其他资料。</w:t>
      </w:r>
    </w:p>
    <w:p>
      <w:pPr>
        <w:pStyle w:val="14"/>
        <w:outlineLvl w:val="9"/>
        <w:rPr>
          <w:rFonts w:hint="eastAsia" w:asciiTheme="minorEastAsia" w:hAnsiTheme="minorEastAsia" w:eastAsiaTheme="minorEastAsia" w:cstheme="minorEastAsia"/>
          <w:sz w:val="24"/>
          <w:szCs w:val="24"/>
          <w:highlight w:val="none"/>
          <w:lang w:eastAsia="zh-CN"/>
        </w:rPr>
      </w:pPr>
    </w:p>
    <w:p>
      <w:pPr>
        <w:widowControl/>
        <w:spacing w:line="360" w:lineRule="exact"/>
        <w:jc w:val="left"/>
        <w:outlineLvl w:val="9"/>
        <w:rPr>
          <w:rFonts w:hint="eastAsia"/>
          <w:b/>
          <w:bCs/>
          <w:sz w:val="24"/>
          <w:szCs w:val="24"/>
          <w:highlight w:val="none"/>
        </w:rPr>
      </w:pPr>
    </w:p>
    <w:p>
      <w:pPr>
        <w:widowControl/>
        <w:spacing w:line="360" w:lineRule="exact"/>
        <w:jc w:val="left"/>
        <w:outlineLvl w:val="9"/>
        <w:rPr>
          <w:rFonts w:hint="eastAsia"/>
          <w:b/>
          <w:bCs/>
          <w:sz w:val="24"/>
          <w:szCs w:val="24"/>
          <w:highlight w:val="none"/>
        </w:rPr>
      </w:pPr>
    </w:p>
    <w:p>
      <w:pPr>
        <w:rPr>
          <w:rFonts w:hint="eastAsia"/>
          <w:b/>
          <w:bCs/>
          <w:sz w:val="24"/>
          <w:szCs w:val="24"/>
          <w:highlight w:val="none"/>
        </w:rPr>
      </w:pPr>
      <w:r>
        <w:rPr>
          <w:rFonts w:hint="eastAsia"/>
          <w:b/>
          <w:bCs/>
          <w:sz w:val="24"/>
          <w:szCs w:val="24"/>
          <w:highlight w:val="none"/>
        </w:rPr>
        <w:br w:type="page"/>
      </w:r>
    </w:p>
    <w:p>
      <w:pPr>
        <w:pStyle w:val="6"/>
        <w:rPr>
          <w:rFonts w:hint="eastAsia"/>
          <w:highlight w:val="none"/>
        </w:rPr>
      </w:pPr>
    </w:p>
    <w:p>
      <w:pPr>
        <w:pStyle w:val="14"/>
        <w:keepNext w:val="0"/>
        <w:keepLines w:val="0"/>
        <w:pageBreakBefore w:val="0"/>
        <w:numPr>
          <w:ilvl w:val="0"/>
          <w:numId w:val="0"/>
        </w:numPr>
        <w:tabs>
          <w:tab w:val="left" w:pos="0"/>
        </w:tabs>
        <w:kinsoku/>
        <w:wordWrap/>
        <w:overflowPunct/>
        <w:topLinePunct w:val="0"/>
        <w:autoSpaceDE/>
        <w:autoSpaceDN/>
        <w:bidi w:val="0"/>
        <w:adjustRightInd/>
        <w:snapToGrid/>
        <w:spacing w:line="360" w:lineRule="auto"/>
        <w:ind w:leftChars="0"/>
        <w:textAlignment w:val="auto"/>
        <w:outlineLvl w:val="9"/>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技术参数偏离表</w:t>
      </w:r>
    </w:p>
    <w:p>
      <w:pPr>
        <w:widowControl/>
        <w:spacing w:line="360" w:lineRule="exact"/>
        <w:jc w:val="left"/>
        <w:rPr>
          <w:rFonts w:hint="eastAsia" w:ascii="宋体" w:hAnsi="宋体"/>
          <w:sz w:val="36"/>
          <w:szCs w:val="36"/>
          <w:highlight w:val="none"/>
        </w:rPr>
      </w:pPr>
    </w:p>
    <w:p>
      <w:pPr>
        <w:adjustRightInd w:val="0"/>
        <w:snapToGrid w:val="0"/>
        <w:spacing w:line="312" w:lineRule="auto"/>
        <w:jc w:val="center"/>
        <w:rPr>
          <w:rFonts w:hint="eastAsia" w:asciiTheme="minorEastAsia" w:hAnsiTheme="minorEastAsia" w:eastAsiaTheme="minorEastAsia" w:cstheme="minorEastAsia"/>
          <w:b/>
          <w:bCs/>
          <w:sz w:val="28"/>
          <w:szCs w:val="28"/>
          <w:highlight w:val="none"/>
          <w:lang w:val="en-US" w:eastAsia="zh-CN"/>
        </w:rPr>
      </w:pPr>
      <w:bookmarkStart w:id="261" w:name="_Toc18776_WPSOffice_Level1"/>
      <w:bookmarkStart w:id="262" w:name="_Toc30515_WPSOffice_Level1"/>
      <w:r>
        <w:rPr>
          <w:rFonts w:hint="eastAsia" w:asciiTheme="minorEastAsia" w:hAnsiTheme="minorEastAsia" w:eastAsiaTheme="minorEastAsia" w:cstheme="minorEastAsia"/>
          <w:b/>
          <w:bCs/>
          <w:sz w:val="28"/>
          <w:szCs w:val="28"/>
          <w:highlight w:val="none"/>
          <w:lang w:val="en-US" w:eastAsia="zh-CN"/>
        </w:rPr>
        <w:t>技术参数偏离表</w:t>
      </w:r>
      <w:bookmarkEnd w:id="261"/>
      <w:bookmarkEnd w:id="262"/>
    </w:p>
    <w:p>
      <w:pPr>
        <w:adjustRightInd w:val="0"/>
        <w:snapToGrid w:val="0"/>
        <w:spacing w:line="312" w:lineRule="auto"/>
        <w:rPr>
          <w:rFonts w:hint="eastAsia" w:ascii="宋体" w:hAnsi="宋体"/>
          <w:sz w:val="24"/>
          <w:szCs w:val="24"/>
          <w:highlight w:val="none"/>
        </w:rPr>
      </w:pPr>
      <w:r>
        <w:rPr>
          <w:rFonts w:hint="eastAsia" w:ascii="宋体" w:hAnsi="宋体"/>
          <w:sz w:val="24"/>
          <w:szCs w:val="24"/>
          <w:highlight w:val="none"/>
        </w:rPr>
        <w:t>项目名称：</w:t>
      </w:r>
      <w:r>
        <w:rPr>
          <w:rFonts w:hint="eastAsia" w:ascii="宋体" w:hAnsi="宋体"/>
          <w:sz w:val="24"/>
          <w:szCs w:val="24"/>
          <w:highlight w:val="none"/>
          <w:u w:val="single"/>
          <w:lang w:val="en-US" w:eastAsia="zh-CN"/>
        </w:rPr>
        <w:t>六辊液压精密冷轧机</w:t>
      </w:r>
      <w:r>
        <w:rPr>
          <w:rFonts w:hint="eastAsia" w:ascii="宋体" w:hAnsi="宋体"/>
          <w:sz w:val="24"/>
          <w:szCs w:val="24"/>
          <w:highlight w:val="none"/>
          <w:lang w:val="en-US" w:eastAsia="zh-CN"/>
        </w:rPr>
        <w:t xml:space="preserve">          </w:t>
      </w:r>
      <w:r>
        <w:rPr>
          <w:rFonts w:hint="eastAsia" w:ascii="宋体" w:hAnsi="宋体"/>
          <w:color w:val="0000FF"/>
          <w:sz w:val="24"/>
          <w:szCs w:val="24"/>
          <w:highlight w:val="none"/>
          <w:lang w:val="en-US" w:eastAsia="zh-CN"/>
        </w:rPr>
        <w:t xml:space="preserve">         </w:t>
      </w:r>
      <w:r>
        <w:rPr>
          <w:rFonts w:hint="eastAsia" w:ascii="宋体" w:hAnsi="宋体"/>
          <w:color w:val="0000FF"/>
          <w:sz w:val="24"/>
          <w:szCs w:val="24"/>
          <w:highlight w:val="none"/>
          <w:u w:val="none"/>
          <w:lang w:val="en-US" w:eastAsia="zh-CN"/>
        </w:rPr>
        <w:t xml:space="preserve"> </w:t>
      </w:r>
      <w:r>
        <w:rPr>
          <w:rFonts w:hint="eastAsia"/>
          <w:sz w:val="24"/>
          <w:szCs w:val="24"/>
          <w:highlight w:val="none"/>
          <w:u w:val="none"/>
          <w:lang w:val="en-US" w:eastAsia="zh-CN"/>
        </w:rPr>
        <w:t>采购</w:t>
      </w:r>
      <w:r>
        <w:rPr>
          <w:rFonts w:hint="eastAsia"/>
          <w:sz w:val="24"/>
          <w:szCs w:val="24"/>
          <w:highlight w:val="none"/>
          <w:u w:val="none"/>
        </w:rPr>
        <w:t>编号：</w:t>
      </w:r>
      <w:r>
        <w:rPr>
          <w:rFonts w:hint="default" w:ascii="宋体" w:hAnsi="宋体"/>
          <w:sz w:val="24"/>
          <w:szCs w:val="24"/>
          <w:highlight w:val="none"/>
          <w:u w:val="single"/>
          <w:lang w:val="en-US"/>
        </w:rPr>
        <w:t>YTFZB-202</w:t>
      </w:r>
      <w:r>
        <w:rPr>
          <w:rFonts w:hint="eastAsia" w:ascii="宋体" w:hAnsi="宋体"/>
          <w:sz w:val="24"/>
          <w:szCs w:val="24"/>
          <w:highlight w:val="none"/>
          <w:u w:val="single"/>
          <w:lang w:val="en-US" w:eastAsia="zh-CN"/>
        </w:rPr>
        <w:t>4</w:t>
      </w:r>
      <w:r>
        <w:rPr>
          <w:rFonts w:hint="default" w:ascii="宋体" w:hAnsi="宋体"/>
          <w:sz w:val="24"/>
          <w:szCs w:val="24"/>
          <w:highlight w:val="none"/>
          <w:u w:val="single"/>
          <w:lang w:val="en-US"/>
        </w:rPr>
        <w:t>-100</w:t>
      </w:r>
      <w:r>
        <w:rPr>
          <w:rFonts w:hint="eastAsia" w:ascii="宋体" w:hAnsi="宋体"/>
          <w:sz w:val="24"/>
          <w:szCs w:val="24"/>
          <w:highlight w:val="none"/>
          <w:u w:val="single"/>
          <w:lang w:val="en-US" w:eastAsia="zh-CN"/>
        </w:rPr>
        <w:t>3</w:t>
      </w:r>
      <w:r>
        <w:rPr>
          <w:rFonts w:hint="eastAsia" w:asciiTheme="minorEastAsia" w:hAnsiTheme="minorEastAsia" w:cstheme="minorEastAsia"/>
          <w:color w:val="0000FF"/>
          <w:kern w:val="0"/>
          <w:sz w:val="24"/>
          <w:szCs w:val="24"/>
          <w:highlight w:val="none"/>
          <w:u w:val="none"/>
          <w:lang w:val="en-US" w:eastAsia="zh-CN"/>
        </w:rPr>
        <w:t xml:space="preserve"> </w:t>
      </w:r>
    </w:p>
    <w:tbl>
      <w:tblPr>
        <w:tblStyle w:val="19"/>
        <w:tblW w:w="8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693"/>
        <w:gridCol w:w="1571"/>
        <w:gridCol w:w="1395"/>
        <w:gridCol w:w="735"/>
        <w:gridCol w:w="1350"/>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r>
              <w:rPr>
                <w:rFonts w:ascii="宋体" w:hAnsi="宋体"/>
                <w:sz w:val="24"/>
                <w:szCs w:val="24"/>
                <w:highlight w:val="none"/>
              </w:rPr>
              <w:t>序号</w:t>
            </w:r>
          </w:p>
        </w:tc>
        <w:tc>
          <w:tcPr>
            <w:tcW w:w="169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hint="eastAsia" w:ascii="宋体" w:hAnsi="宋体"/>
                <w:sz w:val="24"/>
                <w:szCs w:val="24"/>
                <w:highlight w:val="none"/>
              </w:rPr>
            </w:pPr>
            <w:r>
              <w:rPr>
                <w:rFonts w:hint="eastAsia" w:ascii="宋体" w:hAnsi="宋体"/>
                <w:sz w:val="24"/>
                <w:szCs w:val="24"/>
                <w:highlight w:val="none"/>
                <w:lang w:val="en-US" w:eastAsia="zh-CN"/>
              </w:rPr>
              <w:t>偏离项名称</w:t>
            </w:r>
          </w:p>
        </w:tc>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hint="eastAsia" w:ascii="宋体" w:hAnsi="宋体" w:eastAsiaTheme="minorEastAsia"/>
                <w:sz w:val="24"/>
                <w:szCs w:val="24"/>
                <w:highlight w:val="none"/>
                <w:lang w:eastAsia="zh-CN"/>
              </w:rPr>
            </w:pPr>
            <w:r>
              <w:rPr>
                <w:rFonts w:hint="eastAsia" w:ascii="宋体" w:hAnsi="宋体"/>
                <w:sz w:val="24"/>
                <w:szCs w:val="24"/>
                <w:highlight w:val="none"/>
                <w:lang w:eastAsia="zh-CN"/>
              </w:rPr>
              <w:t>采购文件要求</w:t>
            </w:r>
          </w:p>
        </w:tc>
        <w:tc>
          <w:tcPr>
            <w:tcW w:w="139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hint="eastAsia" w:ascii="宋体" w:hAnsi="宋体" w:eastAsiaTheme="minorEastAsia"/>
                <w:sz w:val="24"/>
                <w:szCs w:val="24"/>
                <w:highlight w:val="none"/>
                <w:lang w:eastAsia="zh-CN"/>
              </w:rPr>
            </w:pPr>
            <w:r>
              <w:rPr>
                <w:rFonts w:hint="eastAsia" w:ascii="宋体" w:hAnsi="宋体"/>
                <w:sz w:val="24"/>
                <w:szCs w:val="24"/>
                <w:highlight w:val="none"/>
                <w:lang w:eastAsia="zh-CN"/>
              </w:rPr>
              <w:t>响应内容</w:t>
            </w: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r>
              <w:rPr>
                <w:rFonts w:hint="eastAsia" w:ascii="宋体" w:hAnsi="宋体"/>
                <w:sz w:val="24"/>
                <w:szCs w:val="24"/>
                <w:highlight w:val="none"/>
                <w:lang w:val="en-US" w:eastAsia="zh-CN"/>
              </w:rPr>
              <w:t>偏离值</w:t>
            </w:r>
          </w:p>
        </w:tc>
        <w:tc>
          <w:tcPr>
            <w:tcW w:w="135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r>
              <w:rPr>
                <w:rFonts w:hint="eastAsia"/>
                <w:szCs w:val="21"/>
                <w:highlight w:val="none"/>
                <w:lang w:eastAsia="zh-CN"/>
              </w:rPr>
              <w:t>响应文件</w:t>
            </w:r>
            <w:r>
              <w:rPr>
                <w:rFonts w:hint="eastAsia"/>
                <w:szCs w:val="21"/>
                <w:highlight w:val="none"/>
              </w:rPr>
              <w:t>页码及位置</w:t>
            </w:r>
          </w:p>
        </w:tc>
        <w:tc>
          <w:tcPr>
            <w:tcW w:w="1708"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r>
              <w:rPr>
                <w:rFonts w:ascii="宋体" w:hAnsi="宋体"/>
                <w:sz w:val="24"/>
                <w:szCs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9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9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9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9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9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9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9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9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9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9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9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5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708"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r>
    </w:tbl>
    <w:p>
      <w:pPr>
        <w:spacing w:line="360" w:lineRule="auto"/>
        <w:ind w:firstLine="210"/>
        <w:jc w:val="left"/>
        <w:rPr>
          <w:rFonts w:hint="eastAsia" w:ascii="宋体"/>
          <w:sz w:val="24"/>
          <w:szCs w:val="24"/>
          <w:highlight w:val="none"/>
          <w:lang w:eastAsia="zh-CN"/>
        </w:rPr>
      </w:pPr>
      <w:r>
        <w:rPr>
          <w:rFonts w:hint="eastAsia" w:ascii="宋体"/>
          <w:sz w:val="24"/>
          <w:szCs w:val="24"/>
          <w:highlight w:val="none"/>
          <w:lang w:eastAsia="zh-CN"/>
        </w:rPr>
        <w:t>注：对不满足采购文件要求的部分，必须明确如实填写并说明原因；</w:t>
      </w:r>
    </w:p>
    <w:p>
      <w:pPr>
        <w:spacing w:line="360" w:lineRule="auto"/>
        <w:ind w:firstLine="720" w:firstLineChars="300"/>
        <w:jc w:val="left"/>
        <w:rPr>
          <w:rFonts w:hint="eastAsia" w:ascii="宋体"/>
          <w:sz w:val="24"/>
          <w:szCs w:val="24"/>
          <w:highlight w:val="none"/>
          <w:lang w:eastAsia="zh-CN"/>
        </w:rPr>
      </w:pPr>
      <w:r>
        <w:rPr>
          <w:rFonts w:hint="eastAsia" w:ascii="宋体"/>
          <w:sz w:val="24"/>
          <w:szCs w:val="24"/>
          <w:highlight w:val="none"/>
          <w:lang w:val="en-US" w:eastAsia="zh-CN"/>
        </w:rPr>
        <w:t>优于</w:t>
      </w:r>
      <w:r>
        <w:rPr>
          <w:rFonts w:hint="eastAsia" w:ascii="宋体"/>
          <w:sz w:val="24"/>
          <w:szCs w:val="24"/>
          <w:highlight w:val="none"/>
          <w:lang w:eastAsia="zh-CN"/>
        </w:rPr>
        <w:t>采购文件要求的</w:t>
      </w:r>
      <w:r>
        <w:rPr>
          <w:rFonts w:hint="eastAsia" w:ascii="宋体"/>
          <w:sz w:val="24"/>
          <w:szCs w:val="24"/>
          <w:highlight w:val="none"/>
          <w:lang w:val="en-US" w:eastAsia="zh-CN"/>
        </w:rPr>
        <w:t>为正偏差；劣于</w:t>
      </w:r>
      <w:r>
        <w:rPr>
          <w:rFonts w:hint="eastAsia" w:ascii="宋体"/>
          <w:sz w:val="24"/>
          <w:szCs w:val="24"/>
          <w:highlight w:val="none"/>
          <w:lang w:eastAsia="zh-CN"/>
        </w:rPr>
        <w:t>采购文件要求的</w:t>
      </w:r>
      <w:r>
        <w:rPr>
          <w:rFonts w:hint="eastAsia" w:ascii="宋体"/>
          <w:sz w:val="24"/>
          <w:szCs w:val="24"/>
          <w:highlight w:val="none"/>
          <w:lang w:val="en-US" w:eastAsia="zh-CN"/>
        </w:rPr>
        <w:t>为负偏差。</w:t>
      </w:r>
    </w:p>
    <w:p>
      <w:pPr>
        <w:spacing w:line="360" w:lineRule="auto"/>
        <w:ind w:firstLine="360" w:firstLineChars="150"/>
        <w:jc w:val="left"/>
        <w:rPr>
          <w:rFonts w:hint="eastAsia" w:ascii="宋体" w:hAnsi="宋体"/>
          <w:sz w:val="24"/>
          <w:szCs w:val="24"/>
          <w:highlight w:val="none"/>
          <w:lang w:eastAsia="zh-CN"/>
        </w:rPr>
      </w:pPr>
    </w:p>
    <w:p>
      <w:pPr>
        <w:jc w:val="center"/>
        <w:rPr>
          <w:rFonts w:ascii="宋体" w:hAnsi="宋体"/>
          <w:sz w:val="24"/>
          <w:szCs w:val="24"/>
          <w:highlight w:val="none"/>
        </w:rPr>
      </w:pPr>
      <w:r>
        <w:rPr>
          <w:rFonts w:ascii="宋体" w:hAnsi="宋体"/>
          <w:sz w:val="24"/>
          <w:szCs w:val="24"/>
          <w:highlight w:val="none"/>
        </w:rPr>
        <w:br w:type="page"/>
      </w:r>
    </w:p>
    <w:p>
      <w:pPr>
        <w:pStyle w:val="14"/>
        <w:keepNext w:val="0"/>
        <w:keepLines w:val="0"/>
        <w:pageBreakBefore w:val="0"/>
        <w:numPr>
          <w:ilvl w:val="0"/>
          <w:numId w:val="14"/>
        </w:numPr>
        <w:tabs>
          <w:tab w:val="left" w:pos="0"/>
        </w:tabs>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供货方案</w:t>
      </w:r>
    </w:p>
    <w:p>
      <w:pPr>
        <w:jc w:val="center"/>
        <w:rPr>
          <w:rFonts w:hint="eastAsia" w:asciiTheme="minorEastAsia" w:hAnsiTheme="minorEastAsia" w:eastAsiaTheme="minorEastAsia" w:cstheme="minorEastAsia"/>
          <w:b w:val="0"/>
          <w:bCs w:val="0"/>
          <w:sz w:val="24"/>
          <w:szCs w:val="24"/>
          <w:highlight w:val="none"/>
          <w:lang w:val="en-US" w:eastAsia="zh-CN"/>
        </w:rPr>
      </w:pPr>
    </w:p>
    <w:p>
      <w:pPr>
        <w:jc w:val="center"/>
        <w:rPr>
          <w:rFonts w:hint="eastAsia" w:ascii="宋体" w:hAnsi="宋体" w:eastAsia="宋体" w:cs="宋体"/>
          <w:b/>
          <w:bCs/>
          <w:i w:val="0"/>
          <w:caps w:val="0"/>
          <w:color w:val="000000"/>
          <w:spacing w:val="0"/>
          <w:kern w:val="0"/>
          <w:sz w:val="28"/>
          <w:szCs w:val="28"/>
          <w:highlight w:val="none"/>
          <w:u w:val="none"/>
          <w:shd w:val="clear" w:fill="FFFFFF"/>
          <w:lang w:val="en-US" w:eastAsia="zh-CN" w:bidi="ar"/>
        </w:rPr>
      </w:pPr>
      <w:bookmarkStart w:id="263" w:name="_Toc13572_WPSOffice_Level1"/>
      <w:bookmarkStart w:id="264" w:name="_Toc4224_WPSOffice_Level1"/>
      <w:r>
        <w:rPr>
          <w:rFonts w:hint="eastAsia" w:ascii="宋体" w:hAnsi="宋体" w:eastAsia="宋体" w:cs="宋体"/>
          <w:b/>
          <w:bCs/>
          <w:i w:val="0"/>
          <w:caps w:val="0"/>
          <w:color w:val="000000"/>
          <w:spacing w:val="0"/>
          <w:kern w:val="0"/>
          <w:sz w:val="28"/>
          <w:szCs w:val="28"/>
          <w:highlight w:val="none"/>
          <w:u w:val="none"/>
          <w:shd w:val="clear" w:fill="FFFFFF"/>
          <w:lang w:val="en-US" w:eastAsia="zh-CN" w:bidi="ar"/>
        </w:rPr>
        <w:t>供货方案</w:t>
      </w:r>
      <w:bookmarkEnd w:id="263"/>
      <w:bookmarkEnd w:id="264"/>
    </w:p>
    <w:p>
      <w:pPr>
        <w:keepNext w:val="0"/>
        <w:keepLines w:val="0"/>
        <w:pageBreakBefore w:val="0"/>
        <w:numPr>
          <w:ilvl w:val="0"/>
          <w:numId w:val="15"/>
        </w:numPr>
        <w:kinsoku/>
        <w:wordWrap/>
        <w:overflowPunct/>
        <w:topLinePunct w:val="0"/>
        <w:autoSpaceDE/>
        <w:autoSpaceDN/>
        <w:bidi w:val="0"/>
        <w:adjustRightInd/>
        <w:snapToGrid/>
        <w:spacing w:line="360" w:lineRule="auto"/>
        <w:ind w:left="0" w:leftChars="0" w:firstLine="400" w:firstLineChars="0"/>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供货方案</w:t>
      </w:r>
      <w:r>
        <w:rPr>
          <w:rFonts w:hint="eastAsia" w:asciiTheme="minorEastAsia" w:hAnsiTheme="minorEastAsia" w:cstheme="minorEastAsia"/>
          <w:sz w:val="24"/>
          <w:szCs w:val="24"/>
          <w:highlight w:val="none"/>
          <w:lang w:val="en-US" w:eastAsia="zh-CN"/>
        </w:rPr>
        <w:t>：供货期、供货批次、包装、运输、保险等。</w:t>
      </w:r>
    </w:p>
    <w:p>
      <w:pPr>
        <w:keepNext w:val="0"/>
        <w:keepLines w:val="0"/>
        <w:pageBreakBefore w:val="0"/>
        <w:numPr>
          <w:ilvl w:val="0"/>
          <w:numId w:val="15"/>
        </w:numPr>
        <w:kinsoku/>
        <w:wordWrap/>
        <w:overflowPunct/>
        <w:topLinePunct w:val="0"/>
        <w:autoSpaceDE/>
        <w:autoSpaceDN/>
        <w:bidi w:val="0"/>
        <w:adjustRightInd/>
        <w:snapToGrid/>
        <w:spacing w:line="360" w:lineRule="auto"/>
        <w:ind w:left="0" w:leftChars="0" w:firstLine="400" w:firstLineChars="0"/>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货物技术规格书：货物质量标准、主要技术规格参数、主要部件品牌（材质）、结构、性能等详细描述。</w:t>
      </w:r>
    </w:p>
    <w:p>
      <w:pPr>
        <w:keepNext w:val="0"/>
        <w:keepLines w:val="0"/>
        <w:pageBreakBefore w:val="0"/>
        <w:numPr>
          <w:ilvl w:val="0"/>
          <w:numId w:val="15"/>
        </w:numPr>
        <w:kinsoku/>
        <w:wordWrap/>
        <w:overflowPunct/>
        <w:topLinePunct w:val="0"/>
        <w:autoSpaceDE/>
        <w:autoSpaceDN/>
        <w:bidi w:val="0"/>
        <w:adjustRightInd/>
        <w:snapToGrid/>
        <w:spacing w:line="360" w:lineRule="auto"/>
        <w:ind w:left="0" w:leftChars="0" w:firstLine="400" w:firstLineChars="0"/>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售后服务：质保期、维护保养方案、故障响应时间、质保期后的收费标准、其他服务承诺。</w:t>
      </w:r>
    </w:p>
    <w:p>
      <w:pPr>
        <w:keepNext w:val="0"/>
        <w:keepLines w:val="0"/>
        <w:pageBreakBefore w:val="0"/>
        <w:numPr>
          <w:ilvl w:val="0"/>
          <w:numId w:val="15"/>
        </w:numPr>
        <w:kinsoku/>
        <w:wordWrap/>
        <w:overflowPunct/>
        <w:topLinePunct w:val="0"/>
        <w:autoSpaceDE/>
        <w:autoSpaceDN/>
        <w:bidi w:val="0"/>
        <w:adjustRightInd/>
        <w:snapToGrid/>
        <w:spacing w:line="360" w:lineRule="auto"/>
        <w:ind w:left="0" w:leftChars="0" w:firstLine="400" w:firstLineChars="0"/>
        <w:textAlignment w:val="auto"/>
        <w:outlineLvl w:val="9"/>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其他</w:t>
      </w:r>
    </w:p>
    <w:p>
      <w:pPr>
        <w:ind w:firstLine="960" w:firstLineChars="400"/>
        <w:jc w:val="both"/>
        <w:rPr>
          <w:rFonts w:hint="default"/>
          <w:sz w:val="24"/>
          <w:szCs w:val="24"/>
          <w:highlight w:val="none"/>
          <w:lang w:val="en-US" w:eastAsia="zh-CN"/>
        </w:rPr>
      </w:pPr>
      <w:r>
        <w:rPr>
          <w:rFonts w:hint="eastAsia" w:ascii="宋体" w:hAnsi="宋体"/>
          <w:color w:val="0000FF"/>
          <w:sz w:val="24"/>
          <w:szCs w:val="24"/>
          <w:highlight w:val="none"/>
          <w:lang w:val="en-US" w:eastAsia="zh-CN"/>
        </w:rPr>
        <w:t>（可根据项目情况拟定）</w:t>
      </w:r>
    </w:p>
    <w:p>
      <w:pPr>
        <w:rPr>
          <w:rFonts w:hint="eastAsia" w:asciiTheme="minorEastAsia" w:hAnsiTheme="minorEastAsia" w:eastAsiaTheme="minorEastAsia" w:cstheme="minorEastAsia"/>
          <w:b w:val="0"/>
          <w:bCs w:val="0"/>
          <w:sz w:val="24"/>
          <w:szCs w:val="24"/>
          <w:highlight w:val="none"/>
          <w:lang w:val="en-US" w:eastAsia="zh-CN"/>
        </w:rPr>
      </w:pPr>
    </w:p>
    <w:p>
      <w:pPr>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br w:type="page"/>
      </w:r>
    </w:p>
    <w:p>
      <w:pPr>
        <w:pStyle w:val="14"/>
        <w:keepNext w:val="0"/>
        <w:keepLines w:val="0"/>
        <w:pageBreakBefore w:val="0"/>
        <w:numPr>
          <w:ilvl w:val="0"/>
          <w:numId w:val="0"/>
        </w:numPr>
        <w:tabs>
          <w:tab w:val="left" w:pos="0"/>
        </w:tabs>
        <w:kinsoku/>
        <w:wordWrap/>
        <w:overflowPunct/>
        <w:topLinePunct w:val="0"/>
        <w:autoSpaceDE/>
        <w:autoSpaceDN/>
        <w:bidi w:val="0"/>
        <w:adjustRightInd/>
        <w:snapToGrid/>
        <w:spacing w:line="360" w:lineRule="auto"/>
        <w:ind w:leftChars="0"/>
        <w:textAlignment w:val="auto"/>
        <w:outlineLvl w:val="9"/>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主要材料设备选用品牌表</w:t>
      </w:r>
    </w:p>
    <w:p>
      <w:pPr>
        <w:pStyle w:val="6"/>
        <w:keepNext w:val="0"/>
        <w:keepLines w:val="0"/>
        <w:pageBreakBefore w:val="0"/>
        <w:widowControl w:val="0"/>
        <w:kinsoku/>
        <w:wordWrap/>
        <w:overflowPunct/>
        <w:topLinePunct w:val="0"/>
        <w:autoSpaceDE/>
        <w:autoSpaceDN/>
        <w:bidi w:val="0"/>
        <w:adjustRightInd w:val="0"/>
        <w:snapToGrid w:val="0"/>
        <w:spacing w:before="162" w:beforeLines="50" w:after="162" w:afterLines="50" w:line="440" w:lineRule="exact"/>
        <w:ind w:left="0"/>
        <w:jc w:val="center"/>
        <w:textAlignment w:val="auto"/>
        <w:rPr>
          <w:rFonts w:hint="eastAsia" w:ascii="Times New Roman" w:hAnsi="Times New Roman"/>
          <w:caps w:val="0"/>
          <w:highlight w:val="none"/>
        </w:rPr>
      </w:pPr>
      <w:bookmarkStart w:id="265" w:name="_Toc2293_WPSOffice_Level1"/>
      <w:bookmarkStart w:id="266" w:name="_Toc28181_WPSOffice_Level1"/>
      <w:r>
        <w:rPr>
          <w:rFonts w:hint="eastAsia" w:ascii="Times New Roman" w:hAnsi="Times New Roman" w:eastAsia="宋体" w:cs="宋体"/>
          <w:b/>
          <w:bCs/>
          <w:caps w:val="0"/>
          <w:sz w:val="28"/>
          <w:szCs w:val="28"/>
          <w:highlight w:val="none"/>
          <w:lang w:val="en-US" w:eastAsia="zh-CN" w:bidi="ar-SA"/>
        </w:rPr>
        <w:t>主要材料设备选用品牌表</w:t>
      </w:r>
      <w:bookmarkEnd w:id="265"/>
      <w:bookmarkEnd w:id="266"/>
    </w:p>
    <w:tbl>
      <w:tblPr>
        <w:tblStyle w:val="19"/>
        <w:tblW w:w="8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569"/>
        <w:gridCol w:w="2561"/>
        <w:gridCol w:w="2791"/>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spacing w:line="440" w:lineRule="exact"/>
              <w:jc w:val="center"/>
              <w:rPr>
                <w:rFonts w:hint="eastAsia" w:ascii="Times New Roman" w:hAnsi="Times New Roman" w:eastAsia="宋体" w:cs="宋体"/>
                <w:caps w:val="0"/>
                <w:sz w:val="21"/>
                <w:szCs w:val="21"/>
                <w:highlight w:val="none"/>
              </w:rPr>
            </w:pPr>
            <w:r>
              <w:rPr>
                <w:rFonts w:hint="eastAsia" w:ascii="Times New Roman" w:hAnsi="Times New Roman" w:eastAsia="宋体" w:cs="宋体"/>
                <w:caps w:val="0"/>
                <w:sz w:val="21"/>
                <w:szCs w:val="21"/>
                <w:highlight w:val="none"/>
              </w:rPr>
              <w:t>编号</w:t>
            </w:r>
          </w:p>
        </w:tc>
        <w:tc>
          <w:tcPr>
            <w:tcW w:w="1569" w:type="dxa"/>
            <w:noWrap w:val="0"/>
            <w:vAlign w:val="center"/>
          </w:tcPr>
          <w:p>
            <w:pPr>
              <w:spacing w:line="440" w:lineRule="exact"/>
              <w:jc w:val="center"/>
              <w:rPr>
                <w:rFonts w:hint="default" w:ascii="Times New Roman" w:hAnsi="Times New Roman" w:eastAsia="宋体" w:cs="宋体"/>
                <w:caps w:val="0"/>
                <w:sz w:val="21"/>
                <w:szCs w:val="21"/>
                <w:highlight w:val="none"/>
                <w:lang w:val="en-US" w:eastAsia="zh-CN"/>
              </w:rPr>
            </w:pPr>
            <w:r>
              <w:rPr>
                <w:rFonts w:hint="eastAsia" w:ascii="Times New Roman" w:hAnsi="Times New Roman" w:eastAsia="宋体" w:cs="宋体"/>
                <w:caps w:val="0"/>
                <w:sz w:val="21"/>
                <w:szCs w:val="21"/>
                <w:highlight w:val="none"/>
                <w:lang w:val="en-US" w:eastAsia="zh-CN"/>
              </w:rPr>
              <w:t>设备名称</w:t>
            </w:r>
          </w:p>
        </w:tc>
        <w:tc>
          <w:tcPr>
            <w:tcW w:w="2561" w:type="dxa"/>
            <w:noWrap w:val="0"/>
            <w:vAlign w:val="center"/>
          </w:tcPr>
          <w:p>
            <w:pPr>
              <w:spacing w:line="440" w:lineRule="exact"/>
              <w:jc w:val="center"/>
              <w:rPr>
                <w:rFonts w:hint="eastAsia" w:ascii="Times New Roman" w:hAnsi="Times New Roman" w:eastAsia="宋体" w:cs="宋体"/>
                <w:caps w:val="0"/>
                <w:sz w:val="21"/>
                <w:szCs w:val="21"/>
                <w:highlight w:val="none"/>
              </w:rPr>
            </w:pPr>
            <w:r>
              <w:rPr>
                <w:rFonts w:hint="eastAsia" w:ascii="Times New Roman" w:hAnsi="Times New Roman" w:eastAsia="宋体" w:cs="宋体"/>
                <w:caps w:val="0"/>
                <w:sz w:val="21"/>
                <w:szCs w:val="21"/>
                <w:highlight w:val="none"/>
                <w:lang w:val="en-US" w:eastAsia="zh-CN"/>
              </w:rPr>
              <w:t>响应品牌或生产厂家</w:t>
            </w:r>
          </w:p>
        </w:tc>
        <w:tc>
          <w:tcPr>
            <w:tcW w:w="2791" w:type="dxa"/>
            <w:noWrap w:val="0"/>
            <w:vAlign w:val="center"/>
          </w:tcPr>
          <w:p>
            <w:pPr>
              <w:spacing w:line="440" w:lineRule="exact"/>
              <w:jc w:val="center"/>
              <w:rPr>
                <w:rFonts w:hint="default" w:ascii="Times New Roman" w:hAnsi="Times New Roman" w:eastAsia="宋体" w:cs="宋体"/>
                <w:caps w:val="0"/>
                <w:sz w:val="21"/>
                <w:szCs w:val="21"/>
                <w:highlight w:val="none"/>
                <w:lang w:val="en-US" w:eastAsia="zh-CN"/>
              </w:rPr>
            </w:pPr>
            <w:r>
              <w:rPr>
                <w:rFonts w:hint="eastAsia" w:ascii="Times New Roman" w:hAnsi="Times New Roman" w:eastAsia="宋体" w:cs="宋体"/>
                <w:sz w:val="21"/>
                <w:szCs w:val="21"/>
                <w:highlight w:val="none"/>
                <w:lang w:val="en-US" w:eastAsia="zh-CN"/>
              </w:rPr>
              <w:t>型号、规格、材质</w:t>
            </w:r>
          </w:p>
        </w:tc>
        <w:tc>
          <w:tcPr>
            <w:tcW w:w="1283" w:type="dxa"/>
            <w:noWrap w:val="0"/>
            <w:vAlign w:val="center"/>
          </w:tcPr>
          <w:p>
            <w:pPr>
              <w:spacing w:line="440" w:lineRule="exact"/>
              <w:jc w:val="center"/>
              <w:rPr>
                <w:rFonts w:hint="eastAsia" w:ascii="Times New Roman" w:hAnsi="Times New Roman" w:eastAsia="宋体" w:cs="宋体"/>
                <w:caps w:val="0"/>
                <w:sz w:val="21"/>
                <w:szCs w:val="21"/>
                <w:highlight w:val="none"/>
              </w:rPr>
            </w:pPr>
            <w:r>
              <w:rPr>
                <w:rFonts w:hint="eastAsia" w:ascii="Times New Roman" w:hAnsi="Times New Roman" w:eastAsia="宋体" w:cs="宋体"/>
                <w:b w:val="0"/>
                <w:bCs/>
                <w:caps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spacing w:line="440" w:lineRule="exact"/>
              <w:jc w:val="center"/>
              <w:rPr>
                <w:rFonts w:hint="eastAsia" w:ascii="Times New Roman" w:hAnsi="Times New Roman" w:eastAsia="宋体" w:cs="宋体"/>
                <w:caps w:val="0"/>
                <w:sz w:val="21"/>
                <w:szCs w:val="21"/>
                <w:highlight w:val="none"/>
              </w:rPr>
            </w:pPr>
          </w:p>
        </w:tc>
        <w:tc>
          <w:tcPr>
            <w:tcW w:w="1569" w:type="dxa"/>
            <w:noWrap w:val="0"/>
            <w:vAlign w:val="center"/>
          </w:tcPr>
          <w:p>
            <w:pPr>
              <w:spacing w:line="440" w:lineRule="exact"/>
              <w:jc w:val="center"/>
              <w:rPr>
                <w:rFonts w:hint="eastAsia" w:ascii="仿宋_GB2312" w:eastAsia="仿宋_GB2312"/>
                <w:szCs w:val="21"/>
                <w:lang w:val="en-US" w:eastAsia="zh-CN"/>
              </w:rPr>
            </w:pPr>
            <w:r>
              <w:rPr>
                <w:rFonts w:hint="eastAsia" w:ascii="仿宋_GB2312" w:eastAsia="仿宋_GB2312"/>
                <w:szCs w:val="21"/>
              </w:rPr>
              <w:t>轧辊</w:t>
            </w:r>
          </w:p>
        </w:tc>
        <w:tc>
          <w:tcPr>
            <w:tcW w:w="2561" w:type="dxa"/>
            <w:noWrap w:val="0"/>
            <w:vAlign w:val="center"/>
          </w:tcPr>
          <w:p>
            <w:pPr>
              <w:spacing w:line="440" w:lineRule="exact"/>
              <w:jc w:val="center"/>
              <w:rPr>
                <w:rFonts w:hint="eastAsia" w:ascii="Times New Roman" w:hAnsi="Times New Roman" w:eastAsia="宋体" w:cs="宋体"/>
                <w:caps w:val="0"/>
                <w:sz w:val="21"/>
                <w:szCs w:val="21"/>
                <w:highlight w:val="none"/>
              </w:rPr>
            </w:pPr>
          </w:p>
        </w:tc>
        <w:tc>
          <w:tcPr>
            <w:tcW w:w="2791" w:type="dxa"/>
            <w:noWrap w:val="0"/>
            <w:vAlign w:val="center"/>
          </w:tcPr>
          <w:p>
            <w:pPr>
              <w:spacing w:line="440" w:lineRule="exact"/>
              <w:jc w:val="center"/>
              <w:rPr>
                <w:rFonts w:hint="eastAsia" w:ascii="Times New Roman" w:hAnsi="Times New Roman" w:eastAsia="宋体" w:cs="宋体"/>
                <w:caps w:val="0"/>
                <w:sz w:val="21"/>
                <w:szCs w:val="21"/>
                <w:highlight w:val="none"/>
              </w:rPr>
            </w:pPr>
          </w:p>
        </w:tc>
        <w:tc>
          <w:tcPr>
            <w:tcW w:w="1283" w:type="dxa"/>
            <w:noWrap w:val="0"/>
            <w:vAlign w:val="center"/>
          </w:tcPr>
          <w:p>
            <w:pPr>
              <w:spacing w:line="440" w:lineRule="exact"/>
              <w:jc w:val="center"/>
              <w:rPr>
                <w:rFonts w:hint="eastAsia" w:ascii="Times New Roman" w:hAnsi="Times New Roman" w:eastAsia="宋体" w:cs="宋体"/>
                <w:b w:val="0"/>
                <w:bCs/>
                <w:cap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spacing w:line="440" w:lineRule="exact"/>
              <w:jc w:val="center"/>
              <w:rPr>
                <w:rFonts w:hint="eastAsia" w:ascii="Times New Roman" w:hAnsi="Times New Roman" w:eastAsia="宋体" w:cs="宋体"/>
                <w:caps w:val="0"/>
                <w:sz w:val="21"/>
                <w:szCs w:val="21"/>
                <w:highlight w:val="none"/>
              </w:rPr>
            </w:pPr>
          </w:p>
        </w:tc>
        <w:tc>
          <w:tcPr>
            <w:tcW w:w="1569" w:type="dxa"/>
            <w:noWrap w:val="0"/>
            <w:vAlign w:val="center"/>
          </w:tcPr>
          <w:p>
            <w:pPr>
              <w:spacing w:line="440" w:lineRule="exact"/>
              <w:jc w:val="center"/>
              <w:rPr>
                <w:rFonts w:hint="default" w:ascii="仿宋_GB2312" w:eastAsia="仿宋_GB2312"/>
                <w:szCs w:val="21"/>
                <w:lang w:val="en-US" w:eastAsia="zh-CN"/>
              </w:rPr>
            </w:pPr>
            <w:r>
              <w:rPr>
                <w:rFonts w:hint="eastAsia" w:ascii="仿宋_GB2312" w:eastAsia="仿宋_GB2312"/>
                <w:szCs w:val="21"/>
              </w:rPr>
              <w:t>轴承</w:t>
            </w:r>
          </w:p>
        </w:tc>
        <w:tc>
          <w:tcPr>
            <w:tcW w:w="2561" w:type="dxa"/>
            <w:noWrap w:val="0"/>
            <w:vAlign w:val="center"/>
          </w:tcPr>
          <w:p>
            <w:pPr>
              <w:spacing w:beforeLines="0" w:afterLines="0"/>
              <w:jc w:val="center"/>
              <w:rPr>
                <w:rFonts w:hint="default" w:ascii="宋体" w:hAnsi="宋体" w:eastAsia="宋体" w:cs="宋体"/>
                <w:sz w:val="21"/>
                <w:szCs w:val="21"/>
                <w:highlight w:val="none"/>
                <w:lang w:val="en-US" w:eastAsia="zh-CN"/>
              </w:rPr>
            </w:pPr>
          </w:p>
        </w:tc>
        <w:tc>
          <w:tcPr>
            <w:tcW w:w="279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1283" w:type="dxa"/>
            <w:noWrap w:val="0"/>
            <w:vAlign w:val="center"/>
          </w:tcPr>
          <w:p>
            <w:pPr>
              <w:spacing w:beforeLines="0" w:afterLines="0"/>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spacing w:line="440" w:lineRule="exact"/>
              <w:jc w:val="center"/>
              <w:rPr>
                <w:rFonts w:hint="eastAsia" w:ascii="Times New Roman" w:hAnsi="Times New Roman" w:eastAsia="宋体" w:cs="宋体"/>
                <w:caps w:val="0"/>
                <w:sz w:val="21"/>
                <w:szCs w:val="21"/>
                <w:highlight w:val="none"/>
              </w:rPr>
            </w:pPr>
          </w:p>
        </w:tc>
        <w:tc>
          <w:tcPr>
            <w:tcW w:w="1569" w:type="dxa"/>
            <w:noWrap w:val="0"/>
            <w:vAlign w:val="center"/>
          </w:tcPr>
          <w:p>
            <w:pPr>
              <w:spacing w:line="440" w:lineRule="exact"/>
              <w:jc w:val="center"/>
              <w:rPr>
                <w:rFonts w:hint="eastAsia" w:ascii="仿宋_GB2312" w:eastAsia="仿宋_GB2312"/>
                <w:szCs w:val="21"/>
                <w:lang w:val="en-US" w:eastAsia="zh-CN"/>
              </w:rPr>
            </w:pPr>
            <w:r>
              <w:rPr>
                <w:rFonts w:hint="eastAsia" w:ascii="仿宋_GB2312" w:eastAsia="仿宋_GB2312"/>
                <w:szCs w:val="21"/>
              </w:rPr>
              <w:t>减速箱</w:t>
            </w:r>
          </w:p>
        </w:tc>
        <w:tc>
          <w:tcPr>
            <w:tcW w:w="2561" w:type="dxa"/>
            <w:noWrap w:val="0"/>
            <w:vAlign w:val="center"/>
          </w:tcPr>
          <w:p>
            <w:pPr>
              <w:spacing w:beforeLines="0" w:afterLines="0"/>
              <w:jc w:val="center"/>
              <w:rPr>
                <w:rFonts w:hint="default" w:ascii="宋体" w:hAnsi="宋体" w:eastAsia="宋体" w:cs="宋体"/>
                <w:sz w:val="21"/>
                <w:szCs w:val="21"/>
                <w:highlight w:val="none"/>
                <w:lang w:val="en-US" w:eastAsia="zh-CN"/>
              </w:rPr>
            </w:pPr>
          </w:p>
        </w:tc>
        <w:tc>
          <w:tcPr>
            <w:tcW w:w="279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1283" w:type="dxa"/>
            <w:noWrap w:val="0"/>
            <w:vAlign w:val="center"/>
          </w:tcPr>
          <w:p>
            <w:pPr>
              <w:spacing w:beforeLines="0" w:afterLines="0"/>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shd w:val="clear" w:color="auto" w:fill="auto"/>
            <w:noWrap w:val="0"/>
            <w:vAlign w:val="center"/>
          </w:tcPr>
          <w:p>
            <w:pPr>
              <w:spacing w:line="440" w:lineRule="exact"/>
              <w:jc w:val="center"/>
              <w:rPr>
                <w:rFonts w:hint="eastAsia" w:ascii="Times New Roman" w:hAnsi="Times New Roman" w:eastAsia="宋体" w:cs="宋体"/>
                <w:caps w:val="0"/>
                <w:sz w:val="21"/>
                <w:szCs w:val="21"/>
                <w:highlight w:val="none"/>
              </w:rPr>
            </w:pPr>
          </w:p>
        </w:tc>
        <w:tc>
          <w:tcPr>
            <w:tcW w:w="1569" w:type="dxa"/>
            <w:shd w:val="clear" w:color="auto" w:fill="auto"/>
            <w:noWrap w:val="0"/>
            <w:vAlign w:val="center"/>
          </w:tcPr>
          <w:p>
            <w:pPr>
              <w:spacing w:line="440" w:lineRule="exact"/>
              <w:jc w:val="center"/>
              <w:rPr>
                <w:rFonts w:hint="eastAsia" w:ascii="仿宋_GB2312" w:eastAsia="仿宋_GB2312"/>
                <w:szCs w:val="21"/>
                <w:lang w:val="en-US" w:eastAsia="zh-CN"/>
              </w:rPr>
            </w:pPr>
            <w:r>
              <w:rPr>
                <w:rFonts w:hint="eastAsia" w:ascii="仿宋_GB2312" w:eastAsia="仿宋_GB2312"/>
                <w:szCs w:val="21"/>
              </w:rPr>
              <w:t>交流变频电机</w:t>
            </w:r>
          </w:p>
        </w:tc>
        <w:tc>
          <w:tcPr>
            <w:tcW w:w="2561" w:type="dxa"/>
            <w:shd w:val="clear" w:color="FFFF00" w:fill="auto"/>
            <w:noWrap w:val="0"/>
            <w:vAlign w:val="center"/>
          </w:tcPr>
          <w:p>
            <w:pPr>
              <w:spacing w:beforeLines="0" w:afterLines="0"/>
              <w:jc w:val="center"/>
              <w:rPr>
                <w:rFonts w:hint="default" w:ascii="宋体" w:hAnsi="宋体" w:eastAsia="宋体" w:cs="宋体"/>
                <w:sz w:val="21"/>
                <w:szCs w:val="21"/>
                <w:highlight w:val="none"/>
                <w:lang w:val="en-US" w:eastAsia="zh-CN"/>
              </w:rPr>
            </w:pPr>
          </w:p>
        </w:tc>
        <w:tc>
          <w:tcPr>
            <w:tcW w:w="279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1283" w:type="dxa"/>
            <w:noWrap w:val="0"/>
            <w:vAlign w:val="center"/>
          </w:tcPr>
          <w:p>
            <w:pPr>
              <w:spacing w:beforeLines="0" w:afterLines="0"/>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spacing w:line="440" w:lineRule="exact"/>
              <w:jc w:val="center"/>
              <w:rPr>
                <w:rFonts w:hint="eastAsia" w:ascii="Times New Roman" w:hAnsi="Times New Roman" w:eastAsia="宋体" w:cs="宋体"/>
                <w:caps w:val="0"/>
                <w:sz w:val="21"/>
                <w:szCs w:val="21"/>
                <w:highlight w:val="none"/>
                <w:lang w:val="en-US" w:eastAsia="zh-CN"/>
              </w:rPr>
            </w:pPr>
          </w:p>
        </w:tc>
        <w:tc>
          <w:tcPr>
            <w:tcW w:w="1569" w:type="dxa"/>
            <w:noWrap w:val="0"/>
            <w:vAlign w:val="center"/>
          </w:tcPr>
          <w:p>
            <w:pPr>
              <w:spacing w:line="440" w:lineRule="exact"/>
              <w:jc w:val="center"/>
              <w:rPr>
                <w:rFonts w:hint="eastAsia" w:ascii="仿宋_GB2312" w:eastAsia="仿宋_GB2312"/>
                <w:szCs w:val="21"/>
                <w:lang w:val="en-US" w:eastAsia="zh-CN"/>
              </w:rPr>
            </w:pPr>
            <w:r>
              <w:rPr>
                <w:rFonts w:hint="eastAsia" w:ascii="仿宋_GB2312" w:eastAsia="仿宋_GB2312"/>
                <w:szCs w:val="21"/>
              </w:rPr>
              <w:t>电气交流传动系统</w:t>
            </w:r>
          </w:p>
        </w:tc>
        <w:tc>
          <w:tcPr>
            <w:tcW w:w="256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279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1283" w:type="dxa"/>
            <w:noWrap w:val="0"/>
            <w:vAlign w:val="center"/>
          </w:tcPr>
          <w:p>
            <w:pPr>
              <w:spacing w:beforeLines="0" w:afterLines="0"/>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73" w:type="dxa"/>
            <w:noWrap w:val="0"/>
            <w:vAlign w:val="center"/>
          </w:tcPr>
          <w:p>
            <w:pPr>
              <w:spacing w:line="440" w:lineRule="exact"/>
              <w:jc w:val="center"/>
              <w:rPr>
                <w:rFonts w:hint="eastAsia" w:ascii="Times New Roman" w:hAnsi="Times New Roman" w:eastAsia="宋体" w:cs="宋体"/>
                <w:caps w:val="0"/>
                <w:sz w:val="21"/>
                <w:szCs w:val="21"/>
                <w:highlight w:val="none"/>
                <w:lang w:val="en-US" w:eastAsia="zh-CN"/>
              </w:rPr>
            </w:pPr>
          </w:p>
        </w:tc>
        <w:tc>
          <w:tcPr>
            <w:tcW w:w="1569" w:type="dxa"/>
            <w:noWrap w:val="0"/>
            <w:vAlign w:val="center"/>
          </w:tcPr>
          <w:p>
            <w:pPr>
              <w:spacing w:line="440" w:lineRule="exact"/>
              <w:jc w:val="center"/>
              <w:rPr>
                <w:rFonts w:hint="eastAsia" w:ascii="仿宋_GB2312" w:eastAsia="仿宋_GB2312"/>
                <w:szCs w:val="21"/>
                <w:lang w:val="en-US" w:eastAsia="zh-CN"/>
              </w:rPr>
            </w:pPr>
            <w:r>
              <w:rPr>
                <w:rFonts w:hint="eastAsia" w:ascii="仿宋_GB2312" w:eastAsia="仿宋_GB2312"/>
                <w:szCs w:val="21"/>
              </w:rPr>
              <w:t>PLC控制系统</w:t>
            </w:r>
          </w:p>
        </w:tc>
        <w:tc>
          <w:tcPr>
            <w:tcW w:w="256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279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1283" w:type="dxa"/>
            <w:noWrap w:val="0"/>
            <w:vAlign w:val="center"/>
          </w:tcPr>
          <w:p>
            <w:pPr>
              <w:spacing w:beforeLines="0" w:afterLines="0"/>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73" w:type="dxa"/>
            <w:noWrap w:val="0"/>
            <w:vAlign w:val="center"/>
          </w:tcPr>
          <w:p>
            <w:pPr>
              <w:spacing w:line="440" w:lineRule="exact"/>
              <w:jc w:val="center"/>
              <w:rPr>
                <w:rFonts w:hint="eastAsia" w:ascii="Times New Roman" w:hAnsi="Times New Roman" w:eastAsia="宋体" w:cs="宋体"/>
                <w:caps w:val="0"/>
                <w:sz w:val="21"/>
                <w:szCs w:val="21"/>
                <w:highlight w:val="none"/>
                <w:lang w:val="en-US" w:eastAsia="zh-CN"/>
              </w:rPr>
            </w:pPr>
          </w:p>
        </w:tc>
        <w:tc>
          <w:tcPr>
            <w:tcW w:w="1569" w:type="dxa"/>
            <w:noWrap w:val="0"/>
            <w:vAlign w:val="center"/>
          </w:tcPr>
          <w:p>
            <w:pPr>
              <w:spacing w:line="440" w:lineRule="exact"/>
              <w:jc w:val="center"/>
              <w:rPr>
                <w:rFonts w:hint="eastAsia" w:ascii="仿宋_GB2312" w:eastAsia="仿宋_GB2312"/>
                <w:szCs w:val="21"/>
                <w:lang w:val="en-US" w:eastAsia="zh-CN"/>
              </w:rPr>
            </w:pPr>
            <w:r>
              <w:rPr>
                <w:rFonts w:hint="eastAsia" w:ascii="仿宋_GB2312" w:eastAsia="仿宋_GB2312"/>
                <w:szCs w:val="21"/>
              </w:rPr>
              <w:t>AGC控制系统</w:t>
            </w:r>
          </w:p>
        </w:tc>
        <w:tc>
          <w:tcPr>
            <w:tcW w:w="256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279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1283" w:type="dxa"/>
            <w:noWrap w:val="0"/>
            <w:vAlign w:val="center"/>
          </w:tcPr>
          <w:p>
            <w:pPr>
              <w:spacing w:beforeLines="0" w:afterLines="0"/>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spacing w:line="440" w:lineRule="exact"/>
              <w:jc w:val="center"/>
              <w:rPr>
                <w:rFonts w:hint="eastAsia" w:ascii="Times New Roman" w:hAnsi="Times New Roman" w:eastAsia="宋体" w:cs="宋体"/>
                <w:caps w:val="0"/>
                <w:sz w:val="21"/>
                <w:szCs w:val="21"/>
                <w:highlight w:val="none"/>
                <w:lang w:val="en-US" w:eastAsia="zh-CN"/>
              </w:rPr>
            </w:pPr>
          </w:p>
        </w:tc>
        <w:tc>
          <w:tcPr>
            <w:tcW w:w="1569" w:type="dxa"/>
            <w:noWrap w:val="0"/>
            <w:vAlign w:val="center"/>
          </w:tcPr>
          <w:p>
            <w:pPr>
              <w:spacing w:line="440" w:lineRule="exact"/>
              <w:jc w:val="center"/>
              <w:rPr>
                <w:rFonts w:hint="eastAsia" w:ascii="仿宋_GB2312" w:eastAsia="仿宋_GB2312"/>
                <w:szCs w:val="21"/>
                <w:lang w:val="en-US" w:eastAsia="zh-CN"/>
              </w:rPr>
            </w:pPr>
            <w:r>
              <w:rPr>
                <w:rFonts w:hint="eastAsia" w:ascii="仿宋_GB2312" w:eastAsia="仿宋_GB2312"/>
                <w:szCs w:val="21"/>
                <w:lang w:val="en-US" w:eastAsia="zh-CN"/>
              </w:rPr>
              <w:t>电液伺服阀</w:t>
            </w:r>
          </w:p>
        </w:tc>
        <w:tc>
          <w:tcPr>
            <w:tcW w:w="256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279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1283" w:type="dxa"/>
            <w:noWrap w:val="0"/>
            <w:vAlign w:val="center"/>
          </w:tcPr>
          <w:p>
            <w:pPr>
              <w:spacing w:beforeLines="0" w:afterLines="0"/>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spacing w:line="440" w:lineRule="exact"/>
              <w:jc w:val="center"/>
              <w:rPr>
                <w:rFonts w:hint="eastAsia" w:ascii="Times New Roman" w:hAnsi="Times New Roman" w:eastAsia="宋体" w:cs="宋体"/>
                <w:caps w:val="0"/>
                <w:sz w:val="21"/>
                <w:szCs w:val="21"/>
                <w:highlight w:val="none"/>
                <w:lang w:val="en-US" w:eastAsia="zh-CN"/>
              </w:rPr>
            </w:pPr>
          </w:p>
        </w:tc>
        <w:tc>
          <w:tcPr>
            <w:tcW w:w="1569" w:type="dxa"/>
            <w:noWrap w:val="0"/>
            <w:vAlign w:val="center"/>
          </w:tcPr>
          <w:p>
            <w:pPr>
              <w:spacing w:line="440" w:lineRule="exact"/>
              <w:jc w:val="center"/>
              <w:rPr>
                <w:rFonts w:hint="eastAsia" w:ascii="仿宋_GB2312" w:eastAsia="仿宋_GB2312"/>
                <w:szCs w:val="21"/>
                <w:lang w:val="en-US" w:eastAsia="zh-CN"/>
              </w:rPr>
            </w:pPr>
            <w:r>
              <w:rPr>
                <w:rFonts w:hint="eastAsia" w:ascii="仿宋_GB2312" w:eastAsia="仿宋_GB2312"/>
                <w:szCs w:val="21"/>
                <w:lang w:val="en-US" w:eastAsia="zh-CN"/>
              </w:rPr>
              <w:t>液压密封件</w:t>
            </w:r>
          </w:p>
        </w:tc>
        <w:tc>
          <w:tcPr>
            <w:tcW w:w="256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279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1283" w:type="dxa"/>
            <w:noWrap w:val="0"/>
            <w:vAlign w:val="center"/>
          </w:tcPr>
          <w:p>
            <w:pPr>
              <w:spacing w:beforeLines="0" w:afterLines="0"/>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spacing w:line="440" w:lineRule="exact"/>
              <w:jc w:val="center"/>
              <w:rPr>
                <w:rFonts w:hint="eastAsia" w:ascii="Times New Roman" w:hAnsi="Times New Roman" w:eastAsia="宋体" w:cs="宋体"/>
                <w:caps w:val="0"/>
                <w:sz w:val="21"/>
                <w:szCs w:val="21"/>
                <w:highlight w:val="none"/>
                <w:lang w:val="en-US" w:eastAsia="zh-CN"/>
              </w:rPr>
            </w:pPr>
          </w:p>
        </w:tc>
        <w:tc>
          <w:tcPr>
            <w:tcW w:w="1569" w:type="dxa"/>
            <w:noWrap w:val="0"/>
            <w:vAlign w:val="center"/>
          </w:tcPr>
          <w:p>
            <w:pPr>
              <w:spacing w:line="440" w:lineRule="exact"/>
              <w:jc w:val="center"/>
              <w:rPr>
                <w:rFonts w:hint="eastAsia" w:ascii="仿宋_GB2312" w:eastAsia="仿宋_GB2312"/>
                <w:szCs w:val="21"/>
                <w:lang w:val="en-US" w:eastAsia="zh-CN"/>
              </w:rPr>
            </w:pPr>
            <w:r>
              <w:rPr>
                <w:rFonts w:hint="eastAsia" w:ascii="仿宋_GB2312" w:eastAsia="仿宋_GB2312"/>
                <w:szCs w:val="21"/>
                <w:lang w:val="en-US" w:eastAsia="zh-CN"/>
              </w:rPr>
              <w:t>压力传感器</w:t>
            </w:r>
          </w:p>
        </w:tc>
        <w:tc>
          <w:tcPr>
            <w:tcW w:w="256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279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1283" w:type="dxa"/>
            <w:noWrap w:val="0"/>
            <w:vAlign w:val="center"/>
          </w:tcPr>
          <w:p>
            <w:pPr>
              <w:spacing w:beforeLines="0" w:afterLines="0"/>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spacing w:line="440" w:lineRule="exact"/>
              <w:jc w:val="center"/>
              <w:rPr>
                <w:rFonts w:hint="eastAsia" w:ascii="Times New Roman" w:hAnsi="Times New Roman" w:eastAsia="宋体" w:cs="宋体"/>
                <w:caps w:val="0"/>
                <w:sz w:val="21"/>
                <w:szCs w:val="21"/>
                <w:highlight w:val="none"/>
                <w:lang w:val="en-US" w:eastAsia="zh-CN"/>
              </w:rPr>
            </w:pPr>
          </w:p>
        </w:tc>
        <w:tc>
          <w:tcPr>
            <w:tcW w:w="1569" w:type="dxa"/>
            <w:noWrap w:val="0"/>
            <w:vAlign w:val="center"/>
          </w:tcPr>
          <w:p>
            <w:pPr>
              <w:spacing w:line="440" w:lineRule="exact"/>
              <w:jc w:val="center"/>
              <w:rPr>
                <w:rFonts w:hint="eastAsia" w:ascii="仿宋_GB2312" w:eastAsia="仿宋_GB2312"/>
                <w:szCs w:val="21"/>
                <w:lang w:val="en-US" w:eastAsia="zh-CN"/>
              </w:rPr>
            </w:pPr>
            <w:r>
              <w:rPr>
                <w:rFonts w:hint="eastAsia" w:ascii="仿宋_GB2312" w:eastAsia="仿宋_GB2312"/>
                <w:szCs w:val="21"/>
                <w:lang w:val="en-US" w:eastAsia="zh-CN"/>
              </w:rPr>
              <w:t>位移传感器</w:t>
            </w:r>
          </w:p>
        </w:tc>
        <w:tc>
          <w:tcPr>
            <w:tcW w:w="256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279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1283" w:type="dxa"/>
            <w:noWrap w:val="0"/>
            <w:vAlign w:val="center"/>
          </w:tcPr>
          <w:p>
            <w:pPr>
              <w:spacing w:beforeLines="0" w:afterLines="0"/>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spacing w:line="440" w:lineRule="exact"/>
              <w:jc w:val="center"/>
              <w:rPr>
                <w:rFonts w:hint="eastAsia" w:ascii="Times New Roman" w:hAnsi="Times New Roman" w:eastAsia="宋体" w:cs="宋体"/>
                <w:caps w:val="0"/>
                <w:sz w:val="21"/>
                <w:szCs w:val="21"/>
                <w:highlight w:val="none"/>
                <w:lang w:val="en-US" w:eastAsia="zh-CN"/>
              </w:rPr>
            </w:pPr>
          </w:p>
        </w:tc>
        <w:tc>
          <w:tcPr>
            <w:tcW w:w="1569" w:type="dxa"/>
            <w:noWrap w:val="0"/>
            <w:vAlign w:val="center"/>
          </w:tcPr>
          <w:p>
            <w:pPr>
              <w:spacing w:line="440" w:lineRule="exact"/>
              <w:jc w:val="center"/>
              <w:rPr>
                <w:rFonts w:hint="eastAsia" w:ascii="仿宋_GB2312" w:eastAsia="仿宋_GB2312"/>
                <w:szCs w:val="21"/>
                <w:lang w:val="en-US" w:eastAsia="zh-CN"/>
              </w:rPr>
            </w:pPr>
            <w:r>
              <w:rPr>
                <w:rFonts w:hint="eastAsia" w:ascii="仿宋_GB2312" w:eastAsia="仿宋_GB2312"/>
                <w:szCs w:val="21"/>
                <w:lang w:val="en-US" w:eastAsia="zh-CN"/>
              </w:rPr>
              <w:t>测厚仪</w:t>
            </w:r>
          </w:p>
        </w:tc>
        <w:tc>
          <w:tcPr>
            <w:tcW w:w="256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279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1283" w:type="dxa"/>
            <w:noWrap w:val="0"/>
            <w:vAlign w:val="center"/>
          </w:tcPr>
          <w:p>
            <w:pPr>
              <w:spacing w:beforeLines="0" w:afterLines="0"/>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spacing w:line="440" w:lineRule="exact"/>
              <w:jc w:val="center"/>
              <w:rPr>
                <w:rFonts w:hint="eastAsia" w:ascii="Times New Roman" w:hAnsi="Times New Roman" w:eastAsia="宋体" w:cs="宋体"/>
                <w:caps w:val="0"/>
                <w:sz w:val="21"/>
                <w:szCs w:val="21"/>
                <w:highlight w:val="none"/>
                <w:lang w:val="en-US" w:eastAsia="zh-CN"/>
              </w:rPr>
            </w:pPr>
          </w:p>
        </w:tc>
        <w:tc>
          <w:tcPr>
            <w:tcW w:w="1569" w:type="dxa"/>
            <w:noWrap w:val="0"/>
            <w:vAlign w:val="center"/>
          </w:tcPr>
          <w:p>
            <w:pPr>
              <w:spacing w:line="440" w:lineRule="exact"/>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测速仪</w:t>
            </w:r>
          </w:p>
        </w:tc>
        <w:tc>
          <w:tcPr>
            <w:tcW w:w="2561" w:type="dxa"/>
            <w:noWrap w:val="0"/>
            <w:vAlign w:val="center"/>
          </w:tcPr>
          <w:p>
            <w:pPr>
              <w:spacing w:line="440" w:lineRule="exact"/>
              <w:jc w:val="center"/>
              <w:rPr>
                <w:rFonts w:hint="eastAsia" w:ascii="宋体" w:hAnsi="宋体" w:eastAsia="宋体" w:cs="宋体"/>
                <w:sz w:val="21"/>
                <w:szCs w:val="21"/>
                <w:highlight w:val="none"/>
                <w:lang w:val="en-US" w:eastAsia="zh-CN"/>
              </w:rPr>
            </w:pPr>
          </w:p>
        </w:tc>
        <w:tc>
          <w:tcPr>
            <w:tcW w:w="279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1283" w:type="dxa"/>
            <w:noWrap w:val="0"/>
            <w:vAlign w:val="center"/>
          </w:tcPr>
          <w:p>
            <w:pPr>
              <w:spacing w:beforeLines="0" w:afterLines="0"/>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spacing w:line="440" w:lineRule="exact"/>
              <w:jc w:val="center"/>
              <w:rPr>
                <w:rFonts w:hint="eastAsia" w:ascii="Times New Roman" w:hAnsi="Times New Roman" w:eastAsia="宋体" w:cs="宋体"/>
                <w:caps w:val="0"/>
                <w:sz w:val="21"/>
                <w:szCs w:val="21"/>
                <w:highlight w:val="none"/>
                <w:lang w:val="en-US" w:eastAsia="zh-CN"/>
              </w:rPr>
            </w:pPr>
          </w:p>
        </w:tc>
        <w:tc>
          <w:tcPr>
            <w:tcW w:w="1569" w:type="dxa"/>
            <w:noWrap w:val="0"/>
            <w:vAlign w:val="center"/>
          </w:tcPr>
          <w:p>
            <w:pPr>
              <w:spacing w:line="440" w:lineRule="exact"/>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电气组件</w:t>
            </w:r>
          </w:p>
        </w:tc>
        <w:tc>
          <w:tcPr>
            <w:tcW w:w="2561" w:type="dxa"/>
            <w:noWrap w:val="0"/>
            <w:vAlign w:val="center"/>
          </w:tcPr>
          <w:p>
            <w:pPr>
              <w:spacing w:line="440" w:lineRule="exact"/>
              <w:jc w:val="center"/>
              <w:rPr>
                <w:rFonts w:hint="eastAsia" w:ascii="宋体" w:hAnsi="宋体" w:eastAsia="宋体" w:cs="宋体"/>
                <w:sz w:val="21"/>
                <w:szCs w:val="21"/>
                <w:highlight w:val="none"/>
                <w:lang w:val="en-US" w:eastAsia="zh-CN"/>
              </w:rPr>
            </w:pPr>
          </w:p>
        </w:tc>
        <w:tc>
          <w:tcPr>
            <w:tcW w:w="279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1283" w:type="dxa"/>
            <w:noWrap w:val="0"/>
            <w:vAlign w:val="center"/>
          </w:tcPr>
          <w:p>
            <w:pPr>
              <w:spacing w:beforeLines="0" w:afterLines="0"/>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spacing w:line="440" w:lineRule="exact"/>
              <w:jc w:val="center"/>
              <w:rPr>
                <w:rFonts w:hint="eastAsia" w:ascii="Times New Roman" w:hAnsi="Times New Roman" w:eastAsia="宋体" w:cs="宋体"/>
                <w:caps w:val="0"/>
                <w:sz w:val="21"/>
                <w:szCs w:val="21"/>
                <w:highlight w:val="none"/>
                <w:lang w:val="en-US" w:eastAsia="zh-CN"/>
              </w:rPr>
            </w:pPr>
          </w:p>
        </w:tc>
        <w:tc>
          <w:tcPr>
            <w:tcW w:w="1569" w:type="dxa"/>
            <w:noWrap w:val="0"/>
            <w:vAlign w:val="center"/>
          </w:tcPr>
          <w:p>
            <w:pPr>
              <w:spacing w:line="440" w:lineRule="exact"/>
              <w:jc w:val="center"/>
              <w:rPr>
                <w:rFonts w:hint="default" w:ascii="宋体" w:hAnsi="宋体" w:eastAsia="宋体" w:cs="宋体"/>
                <w:kern w:val="2"/>
                <w:sz w:val="21"/>
                <w:szCs w:val="21"/>
                <w:highlight w:val="none"/>
                <w:lang w:val="en-US" w:eastAsia="zh-CN" w:bidi="ar-SA"/>
              </w:rPr>
            </w:pPr>
          </w:p>
        </w:tc>
        <w:tc>
          <w:tcPr>
            <w:tcW w:w="256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279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1283" w:type="dxa"/>
            <w:noWrap w:val="0"/>
            <w:vAlign w:val="center"/>
          </w:tcPr>
          <w:p>
            <w:pPr>
              <w:spacing w:beforeLines="0" w:afterLines="0"/>
              <w:jc w:val="center"/>
              <w:rPr>
                <w:rFonts w:hint="eastAsia"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center"/>
          </w:tcPr>
          <w:p>
            <w:pPr>
              <w:spacing w:line="440" w:lineRule="exact"/>
              <w:jc w:val="center"/>
              <w:rPr>
                <w:rFonts w:hint="eastAsia" w:ascii="Times New Roman" w:hAnsi="Times New Roman" w:eastAsia="宋体" w:cs="宋体"/>
                <w:caps w:val="0"/>
                <w:sz w:val="21"/>
                <w:szCs w:val="21"/>
                <w:highlight w:val="none"/>
                <w:lang w:val="en-US" w:eastAsia="zh-CN"/>
              </w:rPr>
            </w:pPr>
          </w:p>
        </w:tc>
        <w:tc>
          <w:tcPr>
            <w:tcW w:w="1569" w:type="dxa"/>
            <w:noWrap w:val="0"/>
            <w:vAlign w:val="center"/>
          </w:tcPr>
          <w:p>
            <w:pPr>
              <w:spacing w:line="440" w:lineRule="exact"/>
              <w:jc w:val="center"/>
              <w:rPr>
                <w:rFonts w:hint="default" w:ascii="宋体" w:hAnsi="宋体" w:eastAsia="宋体" w:cs="宋体"/>
                <w:kern w:val="2"/>
                <w:sz w:val="21"/>
                <w:szCs w:val="21"/>
                <w:highlight w:val="none"/>
                <w:lang w:val="en-US" w:eastAsia="zh-CN" w:bidi="ar-SA"/>
              </w:rPr>
            </w:pPr>
          </w:p>
        </w:tc>
        <w:tc>
          <w:tcPr>
            <w:tcW w:w="256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2791" w:type="dxa"/>
            <w:noWrap w:val="0"/>
            <w:vAlign w:val="center"/>
          </w:tcPr>
          <w:p>
            <w:pPr>
              <w:spacing w:beforeLines="0" w:afterLines="0"/>
              <w:jc w:val="center"/>
              <w:rPr>
                <w:rFonts w:hint="eastAsia" w:ascii="宋体" w:hAnsi="宋体" w:eastAsia="宋体" w:cs="宋体"/>
                <w:sz w:val="21"/>
                <w:szCs w:val="21"/>
                <w:highlight w:val="none"/>
                <w:lang w:val="en-US" w:eastAsia="zh-CN"/>
              </w:rPr>
            </w:pPr>
          </w:p>
        </w:tc>
        <w:tc>
          <w:tcPr>
            <w:tcW w:w="1283" w:type="dxa"/>
            <w:noWrap w:val="0"/>
            <w:vAlign w:val="center"/>
          </w:tcPr>
          <w:p>
            <w:pPr>
              <w:spacing w:beforeLines="0" w:afterLines="0"/>
              <w:jc w:val="center"/>
              <w:rPr>
                <w:rFonts w:hint="eastAsia" w:ascii="宋体" w:hAnsi="宋体" w:eastAsia="宋体" w:cs="宋体"/>
                <w:sz w:val="21"/>
                <w:szCs w:val="21"/>
                <w:highlight w:val="none"/>
                <w:lang w:val="en-US" w:eastAsia="zh-CN"/>
              </w:rPr>
            </w:pPr>
          </w:p>
        </w:tc>
      </w:tr>
    </w:tbl>
    <w:p>
      <w:pPr>
        <w:keepNext w:val="0"/>
        <w:keepLines w:val="0"/>
        <w:pageBreakBefore w:val="0"/>
        <w:widowControl/>
        <w:kinsoku/>
        <w:wordWrap/>
        <w:overflowPunct/>
        <w:topLinePunct w:val="0"/>
        <w:autoSpaceDE/>
        <w:autoSpaceDN/>
        <w:bidi w:val="0"/>
        <w:adjustRightInd/>
        <w:snapToGrid/>
        <w:spacing w:line="360" w:lineRule="exact"/>
        <w:ind w:left="0" w:leftChars="0" w:firstLine="478" w:firstLineChars="228"/>
        <w:jc w:val="left"/>
        <w:textAlignment w:val="auto"/>
        <w:rPr>
          <w:rFonts w:hint="eastAsia" w:ascii="Times New Roman" w:hAnsi="Times New Roman" w:eastAsia="宋体" w:cs="宋体"/>
          <w:caps w:val="0"/>
          <w:sz w:val="21"/>
          <w:szCs w:val="21"/>
          <w:highlight w:val="none"/>
          <w:lang w:val="en-US" w:eastAsia="zh-CN" w:bidi="ar"/>
        </w:rPr>
      </w:pPr>
      <w:r>
        <w:rPr>
          <w:rFonts w:hint="eastAsia" w:ascii="Times New Roman" w:hAnsi="Times New Roman" w:cs="宋体"/>
          <w:caps w:val="0"/>
          <w:strike w:val="0"/>
          <w:dstrike w:val="0"/>
          <w:szCs w:val="21"/>
          <w:highlight w:val="none"/>
          <w:lang w:bidi="ar"/>
        </w:rPr>
        <w:t>注</w:t>
      </w:r>
      <w:r>
        <w:rPr>
          <w:rFonts w:hint="eastAsia" w:ascii="Times New Roman" w:hAnsi="Times New Roman" w:eastAsia="宋体" w:cs="宋体"/>
          <w:caps w:val="0"/>
          <w:strike w:val="0"/>
          <w:dstrike w:val="0"/>
          <w:sz w:val="21"/>
          <w:szCs w:val="21"/>
          <w:highlight w:val="none"/>
          <w:lang w:eastAsia="zh-CN" w:bidi="ar"/>
        </w:rPr>
        <w:t>：</w:t>
      </w:r>
      <w:r>
        <w:rPr>
          <w:rFonts w:hint="eastAsia" w:ascii="Times New Roman" w:hAnsi="Times New Roman" w:eastAsia="宋体" w:cs="宋体"/>
          <w:caps w:val="0"/>
          <w:strike w:val="0"/>
          <w:dstrike w:val="0"/>
          <w:sz w:val="21"/>
          <w:szCs w:val="21"/>
          <w:highlight w:val="none"/>
          <w:lang w:val="en-US" w:eastAsia="zh-CN" w:bidi="ar"/>
        </w:rPr>
        <w:t>1</w:t>
      </w:r>
      <w:r>
        <w:rPr>
          <w:rFonts w:hint="eastAsia" w:ascii="Times New Roman" w:hAnsi="Times New Roman" w:eastAsia="宋体" w:cs="宋体"/>
          <w:caps w:val="0"/>
          <w:strike w:val="0"/>
          <w:dstrike w:val="0"/>
          <w:sz w:val="21"/>
          <w:szCs w:val="21"/>
          <w:highlight w:val="none"/>
          <w:lang w:bidi="ar"/>
        </w:rPr>
        <w:t>、</w:t>
      </w:r>
      <w:r>
        <w:rPr>
          <w:rFonts w:hint="eastAsia" w:ascii="Times New Roman" w:hAnsi="Times New Roman" w:eastAsia="宋体" w:cs="宋体"/>
          <w:caps w:val="0"/>
          <w:sz w:val="21"/>
          <w:szCs w:val="21"/>
          <w:highlight w:val="none"/>
          <w:lang w:val="en-US" w:eastAsia="zh-CN" w:bidi="ar"/>
        </w:rPr>
        <w:t>重要的设备</w:t>
      </w:r>
      <w:r>
        <w:rPr>
          <w:rFonts w:hint="eastAsia" w:ascii="宋体" w:hAnsi="宋体" w:eastAsia="宋体" w:cs="宋体"/>
          <w:szCs w:val="21"/>
          <w:lang w:val="en-US" w:eastAsia="zh-CN"/>
        </w:rPr>
        <w:t>子系统、部件、零件、电气件、元器件等，需注明选用的品牌、型号、规格、材质等信息</w:t>
      </w:r>
      <w:r>
        <w:rPr>
          <w:rFonts w:hint="eastAsia" w:ascii="Times New Roman" w:hAnsi="Times New Roman" w:eastAsia="宋体" w:cs="宋体"/>
          <w:caps w:val="0"/>
          <w:sz w:val="21"/>
          <w:szCs w:val="21"/>
          <w:highlight w:val="none"/>
          <w:lang w:val="en-US" w:eastAsia="zh-CN" w:bidi="ar"/>
        </w:rPr>
        <w:t>；</w:t>
      </w:r>
    </w:p>
    <w:p>
      <w:pPr>
        <w:widowControl/>
        <w:spacing w:line="400" w:lineRule="exact"/>
        <w:ind w:left="0" w:leftChars="0" w:firstLine="894" w:firstLineChars="426"/>
        <w:jc w:val="left"/>
        <w:rPr>
          <w:rFonts w:hint="default" w:ascii="Times New Roman" w:hAnsi="Times New Roman" w:eastAsia="宋体" w:cs="宋体"/>
          <w:caps w:val="0"/>
          <w:szCs w:val="21"/>
          <w:highlight w:val="none"/>
          <w:lang w:val="en-US" w:eastAsia="zh-CN" w:bidi="ar"/>
        </w:rPr>
      </w:pPr>
      <w:bookmarkStart w:id="267" w:name="_Toc18520_WPSOffice_Level1"/>
      <w:bookmarkStart w:id="268" w:name="_Toc25792_WPSOffice_Level1"/>
      <w:r>
        <w:rPr>
          <w:rFonts w:hint="eastAsia" w:ascii="Times New Roman" w:hAnsi="Times New Roman" w:cs="宋体"/>
          <w:caps w:val="0"/>
          <w:sz w:val="21"/>
          <w:szCs w:val="21"/>
          <w:highlight w:val="none"/>
          <w:lang w:val="en-US" w:eastAsia="zh-CN" w:bidi="ar"/>
        </w:rPr>
        <w:t>2、包括但</w:t>
      </w:r>
      <w:r>
        <w:rPr>
          <w:rFonts w:hint="eastAsia" w:ascii="Times New Roman" w:hAnsi="Times New Roman" w:eastAsia="宋体" w:cs="宋体"/>
          <w:caps w:val="0"/>
          <w:sz w:val="21"/>
          <w:szCs w:val="21"/>
          <w:highlight w:val="none"/>
          <w:lang w:val="en-US" w:eastAsia="zh-CN" w:bidi="ar"/>
        </w:rPr>
        <w:t>不限于上述表中所列</w:t>
      </w:r>
      <w:r>
        <w:rPr>
          <w:rFonts w:hint="eastAsia" w:ascii="Times New Roman" w:hAnsi="Times New Roman" w:eastAsia="宋体" w:cs="宋体"/>
          <w:caps w:val="0"/>
          <w:sz w:val="21"/>
          <w:szCs w:val="21"/>
          <w:highlight w:val="none"/>
          <w:lang w:val="en-US" w:eastAsia="zh-CN"/>
        </w:rPr>
        <w:t>设备清单</w:t>
      </w:r>
      <w:r>
        <w:rPr>
          <w:rFonts w:hint="eastAsia" w:ascii="宋体" w:hAnsi="宋体" w:cs="宋体"/>
          <w:szCs w:val="21"/>
          <w:highlight w:val="none"/>
          <w:lang w:bidi="ar"/>
        </w:rPr>
        <w:t>。</w:t>
      </w:r>
      <w:bookmarkEnd w:id="267"/>
      <w:bookmarkEnd w:id="268"/>
    </w:p>
    <w:p>
      <w:pPr>
        <w:spacing w:line="400" w:lineRule="exact"/>
        <w:jc w:val="left"/>
        <w:rPr>
          <w:rFonts w:hint="eastAsia" w:ascii="Times New Roman" w:hAnsi="Times New Roman" w:cs="宋体"/>
          <w:caps w:val="0"/>
          <w:sz w:val="24"/>
          <w:szCs w:val="24"/>
          <w:highlight w:val="none"/>
          <w:lang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jc w:val="both"/>
        <w:textAlignment w:val="auto"/>
        <w:rPr>
          <w:rFonts w:hint="eastAsia" w:asciiTheme="majorEastAsia" w:hAnsiTheme="majorEastAsia" w:eastAsiaTheme="majorEastAsia" w:cstheme="majorEastAsia"/>
          <w:b/>
          <w:bCs/>
          <w:sz w:val="24"/>
          <w:szCs w:val="24"/>
          <w:highlight w:val="none"/>
          <w:lang w:val="en-US" w:eastAsia="zh-CN"/>
        </w:rPr>
      </w:pPr>
    </w:p>
    <w:p>
      <w:pPr>
        <w:rPr>
          <w:rFonts w:hint="eastAsia" w:asciiTheme="majorEastAsia" w:hAnsiTheme="majorEastAsia" w:eastAsiaTheme="majorEastAsia" w:cstheme="majorEastAsia"/>
          <w:b/>
          <w:bCs/>
          <w:sz w:val="24"/>
          <w:szCs w:val="24"/>
          <w:highlight w:val="none"/>
          <w:lang w:val="en-US" w:eastAsia="zh-CN"/>
        </w:rPr>
      </w:pPr>
      <w:r>
        <w:rPr>
          <w:rFonts w:hint="eastAsia" w:asciiTheme="majorEastAsia" w:hAnsiTheme="majorEastAsia" w:eastAsiaTheme="majorEastAsia" w:cstheme="majorEastAsia"/>
          <w:b/>
          <w:bCs/>
          <w:sz w:val="24"/>
          <w:szCs w:val="24"/>
          <w:highlight w:val="none"/>
          <w:lang w:val="en-US" w:eastAsia="zh-CN"/>
        </w:rPr>
        <w:br w:type="page"/>
      </w:r>
    </w:p>
    <w:p>
      <w:pPr>
        <w:pStyle w:val="14"/>
        <w:rPr>
          <w:rFonts w:hint="eastAsia"/>
          <w:highlight w:val="none"/>
          <w:lang w:val="en-US" w:eastAsia="zh-CN"/>
        </w:rPr>
      </w:pPr>
    </w:p>
    <w:p>
      <w:pPr>
        <w:pStyle w:val="14"/>
        <w:keepNext w:val="0"/>
        <w:keepLines w:val="0"/>
        <w:pageBreakBefore w:val="0"/>
        <w:numPr>
          <w:ilvl w:val="0"/>
          <w:numId w:val="0"/>
        </w:numPr>
        <w:tabs>
          <w:tab w:val="left" w:pos="0"/>
        </w:tabs>
        <w:kinsoku/>
        <w:wordWrap/>
        <w:overflowPunct/>
        <w:topLinePunct w:val="0"/>
        <w:autoSpaceDE/>
        <w:autoSpaceDN/>
        <w:bidi w:val="0"/>
        <w:adjustRightInd/>
        <w:snapToGrid/>
        <w:spacing w:line="360" w:lineRule="auto"/>
        <w:ind w:leftChars="0"/>
        <w:textAlignment w:val="auto"/>
        <w:outlineLvl w:val="9"/>
        <w:rPr>
          <w:rFonts w:hint="eastAsia" w:asciiTheme="minorEastAsia" w:hAnsiTheme="minorEastAsia" w:eastAsiaTheme="minorEastAsia" w:cstheme="minorEastAsia"/>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sym w:font="Wingdings 2" w:char="0052"/>
      </w:r>
      <w:r>
        <w:rPr>
          <w:rFonts w:hint="eastAsia" w:asciiTheme="minorEastAsia" w:hAnsiTheme="minorEastAsia" w:eastAsiaTheme="minorEastAsia" w:cstheme="minorEastAsia"/>
          <w:b w:val="0"/>
          <w:bCs w:val="0"/>
          <w:sz w:val="24"/>
          <w:szCs w:val="24"/>
          <w:highlight w:val="none"/>
          <w:lang w:val="en-US" w:eastAsia="zh-CN"/>
        </w:rPr>
        <w:t>技术响应一览表</w:t>
      </w:r>
    </w:p>
    <w:p>
      <w:pPr>
        <w:widowControl/>
        <w:spacing w:line="360" w:lineRule="exact"/>
        <w:jc w:val="left"/>
        <w:rPr>
          <w:rFonts w:hint="eastAsia" w:ascii="宋体" w:hAnsi="宋体"/>
          <w:sz w:val="36"/>
          <w:szCs w:val="36"/>
          <w:highlight w:val="none"/>
        </w:rPr>
      </w:pPr>
    </w:p>
    <w:p>
      <w:pPr>
        <w:adjustRightInd w:val="0"/>
        <w:snapToGrid w:val="0"/>
        <w:spacing w:line="312" w:lineRule="auto"/>
        <w:jc w:val="center"/>
        <w:rPr>
          <w:rFonts w:hint="eastAsia" w:asciiTheme="minorEastAsia" w:hAnsiTheme="minorEastAsia" w:eastAsiaTheme="minorEastAsia" w:cstheme="minorEastAsia"/>
          <w:b/>
          <w:bCs/>
          <w:sz w:val="28"/>
          <w:szCs w:val="28"/>
          <w:highlight w:val="none"/>
          <w:lang w:val="en-US" w:eastAsia="zh-CN"/>
        </w:rPr>
      </w:pPr>
      <w:bookmarkStart w:id="269" w:name="_Toc21045_WPSOffice_Level1"/>
      <w:bookmarkStart w:id="270" w:name="_Toc16757_WPSOffice_Level1"/>
      <w:r>
        <w:rPr>
          <w:rFonts w:hint="eastAsia" w:asciiTheme="minorEastAsia" w:hAnsiTheme="minorEastAsia" w:eastAsiaTheme="minorEastAsia" w:cstheme="minorEastAsia"/>
          <w:b/>
          <w:bCs/>
          <w:sz w:val="28"/>
          <w:szCs w:val="28"/>
          <w:highlight w:val="none"/>
          <w:lang w:val="en-US" w:eastAsia="zh-CN"/>
        </w:rPr>
        <w:t>技术</w:t>
      </w:r>
      <w:r>
        <w:rPr>
          <w:rFonts w:hint="eastAsia" w:asciiTheme="minorEastAsia" w:hAnsiTheme="minorEastAsia" w:cstheme="minorEastAsia"/>
          <w:b/>
          <w:bCs/>
          <w:sz w:val="28"/>
          <w:szCs w:val="28"/>
          <w:highlight w:val="none"/>
          <w:lang w:val="en-US" w:eastAsia="zh-CN"/>
        </w:rPr>
        <w:t>响应一览</w:t>
      </w:r>
      <w:r>
        <w:rPr>
          <w:rFonts w:hint="eastAsia" w:asciiTheme="minorEastAsia" w:hAnsiTheme="minorEastAsia" w:eastAsiaTheme="minorEastAsia" w:cstheme="minorEastAsia"/>
          <w:b/>
          <w:bCs/>
          <w:sz w:val="28"/>
          <w:szCs w:val="28"/>
          <w:highlight w:val="none"/>
          <w:lang w:val="en-US" w:eastAsia="zh-CN"/>
        </w:rPr>
        <w:t>表</w:t>
      </w:r>
      <w:bookmarkEnd w:id="269"/>
      <w:bookmarkEnd w:id="270"/>
    </w:p>
    <w:p>
      <w:pPr>
        <w:adjustRightInd w:val="0"/>
        <w:snapToGrid w:val="0"/>
        <w:spacing w:line="312" w:lineRule="auto"/>
        <w:rPr>
          <w:rFonts w:hint="eastAsia" w:ascii="宋体" w:hAnsi="宋体"/>
          <w:sz w:val="24"/>
          <w:szCs w:val="24"/>
          <w:highlight w:val="none"/>
        </w:rPr>
      </w:pPr>
      <w:r>
        <w:rPr>
          <w:rFonts w:hint="eastAsia" w:ascii="宋体" w:hAnsi="宋体"/>
          <w:sz w:val="24"/>
          <w:szCs w:val="24"/>
          <w:highlight w:val="none"/>
        </w:rPr>
        <w:t>项目名称：</w:t>
      </w:r>
      <w:r>
        <w:rPr>
          <w:rFonts w:hint="eastAsia" w:ascii="宋体" w:hAnsi="宋体"/>
          <w:sz w:val="24"/>
          <w:szCs w:val="24"/>
          <w:highlight w:val="none"/>
          <w:u w:val="single"/>
          <w:lang w:val="en-US" w:eastAsia="zh-CN"/>
        </w:rPr>
        <w:t>六辊液压精密冷轧机</w:t>
      </w:r>
      <w:r>
        <w:rPr>
          <w:rFonts w:hint="eastAsia" w:ascii="宋体" w:hAnsi="宋体"/>
          <w:sz w:val="24"/>
          <w:szCs w:val="24"/>
          <w:highlight w:val="none"/>
          <w:lang w:val="en-US" w:eastAsia="zh-CN"/>
        </w:rPr>
        <w:t xml:space="preserve">      </w:t>
      </w:r>
      <w:r>
        <w:rPr>
          <w:rFonts w:hint="eastAsia" w:ascii="宋体" w:hAnsi="宋体"/>
          <w:color w:val="0000FF"/>
          <w:sz w:val="24"/>
          <w:szCs w:val="24"/>
          <w:highlight w:val="none"/>
          <w:lang w:val="en-US" w:eastAsia="zh-CN"/>
        </w:rPr>
        <w:t xml:space="preserve">              </w:t>
      </w:r>
      <w:r>
        <w:rPr>
          <w:rFonts w:hint="eastAsia" w:ascii="宋体" w:hAnsi="宋体"/>
          <w:color w:val="0000FF"/>
          <w:sz w:val="24"/>
          <w:szCs w:val="24"/>
          <w:highlight w:val="none"/>
          <w:u w:val="none"/>
          <w:lang w:val="en-US" w:eastAsia="zh-CN"/>
        </w:rPr>
        <w:t xml:space="preserve">  </w:t>
      </w:r>
      <w:r>
        <w:rPr>
          <w:rFonts w:hint="eastAsia"/>
          <w:sz w:val="24"/>
          <w:szCs w:val="24"/>
          <w:highlight w:val="none"/>
          <w:u w:val="none"/>
          <w:lang w:val="en-US" w:eastAsia="zh-CN"/>
        </w:rPr>
        <w:t>采购</w:t>
      </w:r>
      <w:r>
        <w:rPr>
          <w:rFonts w:hint="eastAsia"/>
          <w:sz w:val="24"/>
          <w:szCs w:val="24"/>
          <w:highlight w:val="none"/>
          <w:u w:val="none"/>
        </w:rPr>
        <w:t>编号：</w:t>
      </w:r>
      <w:r>
        <w:rPr>
          <w:rFonts w:hint="default" w:ascii="宋体" w:hAnsi="宋体"/>
          <w:sz w:val="24"/>
          <w:szCs w:val="24"/>
          <w:highlight w:val="none"/>
          <w:u w:val="single"/>
          <w:lang w:val="en-US"/>
        </w:rPr>
        <w:t>YTFZB-202</w:t>
      </w:r>
      <w:r>
        <w:rPr>
          <w:rFonts w:hint="eastAsia" w:ascii="宋体" w:hAnsi="宋体"/>
          <w:sz w:val="24"/>
          <w:szCs w:val="24"/>
          <w:highlight w:val="none"/>
          <w:u w:val="single"/>
          <w:lang w:val="en-US" w:eastAsia="zh-CN"/>
        </w:rPr>
        <w:t>4</w:t>
      </w:r>
      <w:r>
        <w:rPr>
          <w:rFonts w:hint="default" w:ascii="宋体" w:hAnsi="宋体"/>
          <w:sz w:val="24"/>
          <w:szCs w:val="24"/>
          <w:highlight w:val="none"/>
          <w:u w:val="single"/>
          <w:lang w:val="en-US"/>
        </w:rPr>
        <w:t>-100</w:t>
      </w:r>
      <w:r>
        <w:rPr>
          <w:rFonts w:hint="eastAsia" w:ascii="宋体" w:hAnsi="宋体"/>
          <w:sz w:val="24"/>
          <w:szCs w:val="24"/>
          <w:highlight w:val="none"/>
          <w:u w:val="single"/>
          <w:lang w:val="en-US" w:eastAsia="zh-CN"/>
        </w:rPr>
        <w:t>3</w:t>
      </w:r>
    </w:p>
    <w:tbl>
      <w:tblPr>
        <w:tblStyle w:val="19"/>
        <w:tblW w:w="91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693"/>
        <w:gridCol w:w="1571"/>
        <w:gridCol w:w="2505"/>
        <w:gridCol w:w="1364"/>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4" w:type="dxa"/>
            <w:noWrap w:val="0"/>
            <w:vAlign w:val="center"/>
          </w:tcPr>
          <w:p>
            <w:pPr>
              <w:adjustRightInd w:val="0"/>
              <w:snapToGrid w:val="0"/>
              <w:jc w:val="center"/>
              <w:rPr>
                <w:rFonts w:ascii="宋体" w:hAnsi="宋体"/>
                <w:sz w:val="24"/>
                <w:szCs w:val="24"/>
                <w:highlight w:val="none"/>
              </w:rPr>
            </w:pPr>
            <w:r>
              <w:rPr>
                <w:rFonts w:ascii="宋体" w:hAnsi="宋体"/>
                <w:sz w:val="24"/>
                <w:szCs w:val="24"/>
                <w:highlight w:val="none"/>
              </w:rPr>
              <w:t>序号</w:t>
            </w:r>
          </w:p>
        </w:tc>
        <w:tc>
          <w:tcPr>
            <w:tcW w:w="1693" w:type="dxa"/>
            <w:noWrap w:val="0"/>
            <w:vAlign w:val="center"/>
          </w:tcPr>
          <w:p>
            <w:pPr>
              <w:adjustRightInd w:val="0"/>
              <w:snapToGrid w:val="0"/>
              <w:jc w:val="center"/>
              <w:rPr>
                <w:rFonts w:hint="eastAsia" w:ascii="宋体" w:hAnsi="宋体"/>
                <w:sz w:val="24"/>
                <w:szCs w:val="24"/>
                <w:highlight w:val="none"/>
              </w:rPr>
            </w:pPr>
            <w:r>
              <w:rPr>
                <w:rFonts w:hint="eastAsia" w:ascii="宋体" w:hAnsi="宋体"/>
                <w:sz w:val="24"/>
                <w:szCs w:val="24"/>
                <w:highlight w:val="none"/>
                <w:lang w:val="en-US" w:eastAsia="zh-CN"/>
              </w:rPr>
              <w:t>服务内容</w:t>
            </w:r>
          </w:p>
        </w:tc>
        <w:tc>
          <w:tcPr>
            <w:tcW w:w="1571" w:type="dxa"/>
            <w:noWrap w:val="0"/>
            <w:vAlign w:val="center"/>
          </w:tcPr>
          <w:p>
            <w:pPr>
              <w:adjustRightInd w:val="0"/>
              <w:snapToGrid w:val="0"/>
              <w:ind w:firstLine="280" w:firstLineChars="0"/>
              <w:jc w:val="center"/>
              <w:rPr>
                <w:rFonts w:hint="eastAsia" w:ascii="宋体" w:hAnsi="宋体" w:eastAsiaTheme="minorEastAsia"/>
                <w:sz w:val="24"/>
                <w:szCs w:val="24"/>
                <w:highlight w:val="none"/>
                <w:lang w:eastAsia="zh-CN"/>
              </w:rPr>
            </w:pPr>
            <w:r>
              <w:rPr>
                <w:rFonts w:hint="eastAsia" w:ascii="宋体" w:hAnsi="宋体"/>
                <w:sz w:val="24"/>
                <w:szCs w:val="24"/>
                <w:highlight w:val="none"/>
                <w:lang w:val="en-US" w:eastAsia="zh-CN"/>
              </w:rPr>
              <w:t>采购文件</w:t>
            </w:r>
            <w:r>
              <w:rPr>
                <w:rFonts w:ascii="宋体" w:hAnsi="宋体"/>
                <w:sz w:val="24"/>
                <w:szCs w:val="24"/>
                <w:highlight w:val="none"/>
              </w:rPr>
              <w:t>要求</w:t>
            </w:r>
          </w:p>
        </w:tc>
        <w:tc>
          <w:tcPr>
            <w:tcW w:w="2505" w:type="dxa"/>
            <w:noWrap w:val="0"/>
            <w:vAlign w:val="center"/>
          </w:tcPr>
          <w:p>
            <w:pPr>
              <w:adjustRightInd w:val="0"/>
              <w:snapToGrid w:val="0"/>
              <w:jc w:val="center"/>
              <w:rPr>
                <w:rFonts w:hint="eastAsia" w:ascii="宋体" w:hAnsi="宋体" w:eastAsiaTheme="minorEastAsia"/>
                <w:sz w:val="24"/>
                <w:szCs w:val="24"/>
                <w:highlight w:val="none"/>
                <w:lang w:eastAsia="zh-CN"/>
              </w:rPr>
            </w:pPr>
            <w:r>
              <w:rPr>
                <w:rFonts w:hint="eastAsia" w:ascii="宋体" w:hAnsi="宋体"/>
                <w:sz w:val="24"/>
                <w:szCs w:val="24"/>
                <w:highlight w:val="none"/>
              </w:rPr>
              <w:t>响应情况</w:t>
            </w:r>
          </w:p>
        </w:tc>
        <w:tc>
          <w:tcPr>
            <w:tcW w:w="136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r>
              <w:rPr>
                <w:rFonts w:hint="eastAsia"/>
                <w:szCs w:val="21"/>
                <w:highlight w:val="none"/>
                <w:lang w:eastAsia="zh-CN"/>
              </w:rPr>
              <w:t>响应文件</w:t>
            </w:r>
            <w:r>
              <w:rPr>
                <w:rFonts w:hint="eastAsia"/>
                <w:szCs w:val="21"/>
                <w:highlight w:val="none"/>
              </w:rPr>
              <w:t>页码及位置</w:t>
            </w: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r>
              <w:rPr>
                <w:rFonts w:ascii="宋体" w:hAnsi="宋体"/>
                <w:sz w:val="24"/>
                <w:szCs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250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6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250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6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250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6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250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6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250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6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250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6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250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6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250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6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250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6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250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6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693"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71"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250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364"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c>
          <w:tcPr>
            <w:tcW w:w="151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jc w:val="center"/>
              <w:textAlignment w:val="auto"/>
              <w:rPr>
                <w:rFonts w:ascii="宋体" w:hAnsi="宋体"/>
                <w:sz w:val="24"/>
                <w:szCs w:val="24"/>
                <w:highlight w:val="none"/>
              </w:rPr>
            </w:pPr>
          </w:p>
        </w:tc>
      </w:tr>
    </w:tbl>
    <w:p>
      <w:pPr>
        <w:spacing w:line="360" w:lineRule="auto"/>
        <w:ind w:firstLine="210"/>
        <w:jc w:val="left"/>
        <w:rPr>
          <w:rFonts w:hint="eastAsia" w:ascii="宋体" w:eastAsiaTheme="minorEastAsia"/>
          <w:sz w:val="24"/>
          <w:szCs w:val="24"/>
          <w:highlight w:val="none"/>
          <w:lang w:eastAsia="zh-CN"/>
        </w:rPr>
      </w:pPr>
      <w:r>
        <w:rPr>
          <w:rFonts w:hint="eastAsia" w:ascii="宋体"/>
          <w:sz w:val="24"/>
          <w:szCs w:val="24"/>
          <w:highlight w:val="none"/>
          <w:lang w:eastAsia="zh-CN"/>
        </w:rPr>
        <w:t>注：采购文件要求的主要服务内容，由</w:t>
      </w:r>
      <w:r>
        <w:rPr>
          <w:rFonts w:hint="eastAsia" w:ascii="宋体"/>
          <w:sz w:val="24"/>
          <w:szCs w:val="24"/>
          <w:highlight w:val="none"/>
          <w:lang w:val="en-US" w:eastAsia="zh-CN"/>
        </w:rPr>
        <w:t>供应商</w:t>
      </w:r>
      <w:r>
        <w:rPr>
          <w:rFonts w:hint="eastAsia" w:ascii="宋体"/>
          <w:sz w:val="24"/>
          <w:szCs w:val="24"/>
          <w:highlight w:val="none"/>
          <w:lang w:eastAsia="zh-CN"/>
        </w:rPr>
        <w:t>整理填写响应情况。</w:t>
      </w:r>
    </w:p>
    <w:p>
      <w:pPr>
        <w:spacing w:line="360" w:lineRule="auto"/>
        <w:ind w:firstLine="360" w:firstLineChars="150"/>
        <w:jc w:val="left"/>
        <w:rPr>
          <w:rFonts w:hint="eastAsia" w:ascii="宋体" w:hAnsi="宋体"/>
          <w:sz w:val="24"/>
          <w:szCs w:val="24"/>
          <w:highlight w:val="none"/>
          <w:lang w:eastAsia="zh-CN"/>
        </w:rPr>
      </w:pPr>
    </w:p>
    <w:p>
      <w:pPr>
        <w:jc w:val="center"/>
        <w:rPr>
          <w:rFonts w:ascii="宋体" w:hAnsi="宋体"/>
          <w:sz w:val="24"/>
          <w:szCs w:val="24"/>
          <w:highlight w:val="none"/>
        </w:rPr>
      </w:pPr>
      <w:r>
        <w:rPr>
          <w:rFonts w:ascii="宋体" w:hAnsi="宋体"/>
          <w:sz w:val="24"/>
          <w:szCs w:val="24"/>
          <w:highlight w:val="none"/>
        </w:rPr>
        <w:br w:type="page"/>
      </w:r>
    </w:p>
    <w:p>
      <w:pPr>
        <w:rPr>
          <w:rFonts w:hint="eastAsia" w:asciiTheme="minorEastAsia" w:hAnsiTheme="minorEastAsia" w:eastAsiaTheme="minorEastAsia" w:cstheme="minorEastAsia"/>
          <w:b/>
          <w:bCs/>
          <w:sz w:val="24"/>
          <w:szCs w:val="24"/>
          <w:highlight w:val="none"/>
        </w:rPr>
      </w:pPr>
    </w:p>
    <w:p>
      <w:pPr>
        <w:pStyle w:val="14"/>
        <w:keepNext w:val="0"/>
        <w:keepLines w:val="0"/>
        <w:pageBreakBefore w:val="0"/>
        <w:numPr>
          <w:ilvl w:val="0"/>
          <w:numId w:val="0"/>
        </w:numPr>
        <w:tabs>
          <w:tab w:val="left" w:pos="0"/>
        </w:tabs>
        <w:kinsoku/>
        <w:wordWrap/>
        <w:overflowPunct/>
        <w:topLinePunct w:val="0"/>
        <w:autoSpaceDE/>
        <w:autoSpaceDN/>
        <w:bidi w:val="0"/>
        <w:adjustRightInd/>
        <w:snapToGrid/>
        <w:spacing w:line="360" w:lineRule="auto"/>
        <w:ind w:left="210" w:leftChars="0"/>
        <w:textAlignment w:val="auto"/>
        <w:outlineLvl w:val="9"/>
        <w:rPr>
          <w:rFonts w:hint="eastAsia" w:asciiTheme="minorEastAsia" w:hAnsiTheme="minorEastAsia" w:eastAsiaTheme="minorEastAsia" w:cstheme="minorEastAsia"/>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sym w:font="Wingdings 2" w:char="0052"/>
      </w:r>
      <w:r>
        <w:rPr>
          <w:rFonts w:hint="eastAsia" w:asciiTheme="minorEastAsia" w:hAnsiTheme="minorEastAsia" w:cstheme="minorEastAsia"/>
          <w:b w:val="0"/>
          <w:bCs w:val="0"/>
          <w:sz w:val="24"/>
          <w:szCs w:val="24"/>
          <w:highlight w:val="none"/>
          <w:lang w:val="en-US" w:eastAsia="zh-CN"/>
        </w:rPr>
        <w:t>报价</w:t>
      </w:r>
      <w:r>
        <w:rPr>
          <w:rFonts w:hint="eastAsia" w:asciiTheme="minorEastAsia" w:hAnsiTheme="minorEastAsia" w:eastAsiaTheme="minorEastAsia" w:cstheme="minorEastAsia"/>
          <w:b w:val="0"/>
          <w:bCs w:val="0"/>
          <w:sz w:val="24"/>
          <w:szCs w:val="24"/>
          <w:highlight w:val="none"/>
          <w:lang w:val="en-US" w:eastAsia="zh-CN"/>
        </w:rPr>
        <w:t>响应文件封面</w:t>
      </w:r>
    </w:p>
    <w:p>
      <w:pPr>
        <w:widowControl/>
        <w:jc w:val="center"/>
        <w:rPr>
          <w:rFonts w:hint="eastAsia" w:ascii="宋体" w:hAnsi="宋体"/>
          <w:b/>
          <w:bCs/>
          <w:kern w:val="0"/>
          <w:sz w:val="44"/>
          <w:szCs w:val="44"/>
          <w:highlight w:val="none"/>
        </w:rPr>
      </w:pPr>
    </w:p>
    <w:p>
      <w:pPr>
        <w:widowControl/>
        <w:jc w:val="center"/>
        <w:rPr>
          <w:rFonts w:hint="eastAsia" w:ascii="宋体" w:hAnsi="宋体"/>
          <w:b/>
          <w:bCs/>
          <w:kern w:val="0"/>
          <w:sz w:val="44"/>
          <w:szCs w:val="44"/>
          <w:highlight w:val="none"/>
        </w:rPr>
      </w:pPr>
    </w:p>
    <w:p>
      <w:pPr>
        <w:widowControl/>
        <w:jc w:val="center"/>
        <w:rPr>
          <w:b/>
          <w:bCs/>
          <w:kern w:val="0"/>
          <w:sz w:val="44"/>
          <w:szCs w:val="44"/>
          <w:highlight w:val="none"/>
        </w:rPr>
      </w:pPr>
      <w:bookmarkStart w:id="271" w:name="_Toc26613_WPSOffice_Level1"/>
      <w:r>
        <w:rPr>
          <w:rFonts w:hint="eastAsia" w:ascii="宋体" w:hAnsi="宋体"/>
          <w:b/>
          <w:bCs/>
          <w:kern w:val="0"/>
          <w:sz w:val="44"/>
          <w:szCs w:val="44"/>
          <w:highlight w:val="none"/>
        </w:rPr>
        <w:t>响应文件</w:t>
      </w:r>
      <w:bookmarkEnd w:id="271"/>
    </w:p>
    <w:p>
      <w:pPr>
        <w:widowControl/>
        <w:rPr>
          <w:rFonts w:hint="eastAsia"/>
          <w:kern w:val="0"/>
          <w:szCs w:val="21"/>
          <w:highlight w:val="none"/>
        </w:rPr>
      </w:pPr>
    </w:p>
    <w:p>
      <w:pPr>
        <w:widowControl/>
        <w:rPr>
          <w:kern w:val="0"/>
          <w:szCs w:val="21"/>
          <w:highlight w:val="none"/>
        </w:rPr>
      </w:pPr>
    </w:p>
    <w:p>
      <w:pPr>
        <w:widowControl/>
        <w:ind w:firstLine="640" w:firstLineChars="200"/>
        <w:rPr>
          <w:rFonts w:hint="eastAsia" w:ascii="宋体" w:hAnsi="宋体"/>
          <w:kern w:val="0"/>
          <w:sz w:val="32"/>
          <w:szCs w:val="32"/>
          <w:highlight w:val="none"/>
        </w:rPr>
      </w:pPr>
    </w:p>
    <w:p>
      <w:pPr>
        <w:widowControl/>
        <w:ind w:firstLine="640" w:firstLineChars="200"/>
        <w:rPr>
          <w:rFonts w:hint="eastAsia"/>
          <w:color w:val="auto"/>
          <w:kern w:val="0"/>
          <w:sz w:val="32"/>
          <w:szCs w:val="32"/>
          <w:highlight w:val="none"/>
          <w:u w:val="none"/>
        </w:rPr>
      </w:pPr>
      <w:r>
        <w:rPr>
          <w:rFonts w:hint="eastAsia" w:ascii="宋体" w:hAnsi="宋体"/>
          <w:kern w:val="0"/>
          <w:sz w:val="32"/>
          <w:szCs w:val="32"/>
          <w:highlight w:val="none"/>
        </w:rPr>
        <w:t>项目名称：</w:t>
      </w:r>
      <w:r>
        <w:rPr>
          <w:kern w:val="0"/>
          <w:sz w:val="32"/>
          <w:szCs w:val="32"/>
          <w:highlight w:val="none"/>
          <w:u w:val="single"/>
        </w:rPr>
        <w:t xml:space="preserve"> </w:t>
      </w:r>
      <w:r>
        <w:rPr>
          <w:color w:val="auto"/>
          <w:kern w:val="0"/>
          <w:sz w:val="32"/>
          <w:szCs w:val="32"/>
          <w:highlight w:val="none"/>
          <w:u w:val="single"/>
        </w:rPr>
        <w:t xml:space="preserve">     </w:t>
      </w:r>
      <w:r>
        <w:rPr>
          <w:rFonts w:hint="eastAsia" w:ascii="宋体" w:hAnsi="宋体"/>
          <w:sz w:val="36"/>
          <w:szCs w:val="36"/>
          <w:highlight w:val="none"/>
          <w:u w:val="single"/>
          <w:lang w:val="en-US" w:eastAsia="zh-CN"/>
        </w:rPr>
        <w:t>六辊液压精密冷轧机</w:t>
      </w:r>
      <w:r>
        <w:rPr>
          <w:rFonts w:hint="eastAsia" w:asciiTheme="minorEastAsia" w:hAnsiTheme="minorEastAsia" w:cstheme="minorEastAsia"/>
          <w:color w:val="auto"/>
          <w:kern w:val="0"/>
          <w:sz w:val="32"/>
          <w:szCs w:val="32"/>
          <w:highlight w:val="none"/>
          <w:u w:val="single"/>
          <w:lang w:val="en-US" w:eastAsia="zh-CN"/>
        </w:rPr>
        <w:t xml:space="preserve">  </w:t>
      </w:r>
      <w:r>
        <w:rPr>
          <w:color w:val="auto"/>
          <w:kern w:val="0"/>
          <w:sz w:val="32"/>
          <w:szCs w:val="32"/>
          <w:highlight w:val="none"/>
          <w:u w:val="single"/>
        </w:rPr>
        <w:t xml:space="preserve">      </w:t>
      </w:r>
    </w:p>
    <w:p>
      <w:pPr>
        <w:widowControl/>
        <w:rPr>
          <w:rFonts w:hint="eastAsia"/>
          <w:color w:val="auto"/>
          <w:kern w:val="0"/>
          <w:sz w:val="32"/>
          <w:szCs w:val="32"/>
          <w:highlight w:val="none"/>
          <w:u w:val="none"/>
        </w:rPr>
      </w:pPr>
    </w:p>
    <w:p>
      <w:pPr>
        <w:widowControl/>
        <w:ind w:firstLine="640" w:firstLineChars="200"/>
        <w:rPr>
          <w:rFonts w:hint="eastAsia"/>
          <w:color w:val="auto"/>
          <w:kern w:val="0"/>
          <w:sz w:val="32"/>
          <w:szCs w:val="32"/>
          <w:highlight w:val="none"/>
          <w:u w:val="single"/>
        </w:rPr>
      </w:pPr>
      <w:r>
        <w:rPr>
          <w:rFonts w:hint="eastAsia"/>
          <w:color w:val="auto"/>
          <w:kern w:val="0"/>
          <w:sz w:val="32"/>
          <w:szCs w:val="32"/>
          <w:highlight w:val="none"/>
        </w:rPr>
        <w:t xml:space="preserve">采购编号: </w:t>
      </w:r>
      <w:r>
        <w:rPr>
          <w:rFonts w:hint="eastAsia"/>
          <w:color w:val="auto"/>
          <w:kern w:val="0"/>
          <w:sz w:val="32"/>
          <w:szCs w:val="32"/>
          <w:highlight w:val="none"/>
          <w:u w:val="single"/>
        </w:rPr>
        <w:t xml:space="preserve">    </w:t>
      </w:r>
      <w:r>
        <w:rPr>
          <w:rFonts w:hint="eastAsia" w:ascii="宋体" w:hAnsi="宋体"/>
          <w:sz w:val="36"/>
          <w:szCs w:val="36"/>
          <w:highlight w:val="none"/>
          <w:u w:val="single"/>
          <w:lang w:val="en-US" w:eastAsia="zh-CN"/>
        </w:rPr>
        <w:t xml:space="preserve"> </w:t>
      </w:r>
      <w:r>
        <w:rPr>
          <w:rFonts w:hint="default" w:ascii="宋体" w:hAnsi="宋体"/>
          <w:sz w:val="36"/>
          <w:szCs w:val="36"/>
          <w:highlight w:val="none"/>
          <w:u w:val="single"/>
          <w:lang w:val="en-US" w:eastAsia="zh-CN"/>
        </w:rPr>
        <w:t xml:space="preserve">  YTFZB-202</w:t>
      </w:r>
      <w:r>
        <w:rPr>
          <w:rFonts w:hint="eastAsia" w:ascii="宋体" w:hAnsi="宋体"/>
          <w:sz w:val="36"/>
          <w:szCs w:val="36"/>
          <w:highlight w:val="none"/>
          <w:u w:val="single"/>
          <w:lang w:val="en-US" w:eastAsia="zh-CN"/>
        </w:rPr>
        <w:t>4</w:t>
      </w:r>
      <w:r>
        <w:rPr>
          <w:rFonts w:hint="default" w:ascii="宋体" w:hAnsi="宋体"/>
          <w:sz w:val="36"/>
          <w:szCs w:val="36"/>
          <w:highlight w:val="none"/>
          <w:u w:val="single"/>
          <w:lang w:val="en-US" w:eastAsia="zh-CN"/>
        </w:rPr>
        <w:t>-100</w:t>
      </w:r>
      <w:r>
        <w:rPr>
          <w:rFonts w:hint="eastAsia" w:ascii="宋体" w:hAnsi="宋体"/>
          <w:sz w:val="36"/>
          <w:szCs w:val="36"/>
          <w:highlight w:val="none"/>
          <w:u w:val="single"/>
          <w:lang w:val="en-US" w:eastAsia="zh-CN"/>
        </w:rPr>
        <w:t xml:space="preserve">3   </w:t>
      </w:r>
      <w:r>
        <w:rPr>
          <w:rFonts w:hint="eastAsia"/>
          <w:color w:val="auto"/>
          <w:kern w:val="0"/>
          <w:sz w:val="32"/>
          <w:szCs w:val="32"/>
          <w:highlight w:val="none"/>
          <w:u w:val="single"/>
        </w:rPr>
        <w:t xml:space="preserve">       </w:t>
      </w:r>
    </w:p>
    <w:p>
      <w:pPr>
        <w:widowControl/>
        <w:rPr>
          <w:rFonts w:hint="eastAsia"/>
          <w:kern w:val="0"/>
          <w:sz w:val="32"/>
          <w:szCs w:val="32"/>
          <w:highlight w:val="none"/>
          <w:u w:val="single"/>
        </w:rPr>
      </w:pPr>
    </w:p>
    <w:p>
      <w:pPr>
        <w:widowControl/>
        <w:ind w:firstLine="640" w:firstLineChars="200"/>
        <w:rPr>
          <w:rFonts w:hint="eastAsia"/>
          <w:kern w:val="0"/>
          <w:sz w:val="32"/>
          <w:szCs w:val="32"/>
          <w:highlight w:val="none"/>
          <w:u w:val="single"/>
        </w:rPr>
      </w:pPr>
      <w:r>
        <w:rPr>
          <w:rFonts w:hint="eastAsia" w:ascii="宋体" w:hAnsi="宋体"/>
          <w:kern w:val="0"/>
          <w:sz w:val="32"/>
          <w:szCs w:val="32"/>
          <w:highlight w:val="none"/>
        </w:rPr>
        <w:t>响应文件内容：</w:t>
      </w:r>
      <w:r>
        <w:rPr>
          <w:kern w:val="0"/>
          <w:sz w:val="32"/>
          <w:szCs w:val="32"/>
          <w:highlight w:val="none"/>
          <w:u w:val="single"/>
        </w:rPr>
        <w:t xml:space="preserve"> </w:t>
      </w:r>
      <w:r>
        <w:rPr>
          <w:rFonts w:hint="eastAsia"/>
          <w:b/>
          <w:bCs/>
          <w:kern w:val="0"/>
          <w:sz w:val="32"/>
          <w:szCs w:val="32"/>
          <w:highlight w:val="none"/>
          <w:u w:val="single"/>
          <w:lang w:val="en-US" w:eastAsia="zh-CN"/>
        </w:rPr>
        <w:t xml:space="preserve">          报价  </w:t>
      </w:r>
      <w:r>
        <w:rPr>
          <w:kern w:val="0"/>
          <w:sz w:val="32"/>
          <w:szCs w:val="32"/>
          <w:highlight w:val="none"/>
          <w:u w:val="single"/>
        </w:rPr>
        <w:t xml:space="preserve"> </w:t>
      </w:r>
      <w:r>
        <w:rPr>
          <w:rFonts w:hint="eastAsia"/>
          <w:kern w:val="0"/>
          <w:sz w:val="32"/>
          <w:szCs w:val="32"/>
          <w:highlight w:val="none"/>
          <w:u w:val="single"/>
          <w:lang w:val="en-US" w:eastAsia="zh-CN"/>
        </w:rPr>
        <w:t xml:space="preserve">            </w:t>
      </w:r>
    </w:p>
    <w:p>
      <w:pPr>
        <w:widowControl/>
        <w:rPr>
          <w:kern w:val="0"/>
          <w:sz w:val="32"/>
          <w:szCs w:val="32"/>
          <w:highlight w:val="none"/>
        </w:rPr>
      </w:pPr>
    </w:p>
    <w:p>
      <w:pPr>
        <w:widowControl/>
        <w:ind w:firstLine="640" w:firstLineChars="200"/>
        <w:rPr>
          <w:kern w:val="0"/>
          <w:sz w:val="32"/>
          <w:szCs w:val="32"/>
          <w:highlight w:val="none"/>
          <w:u w:val="single"/>
        </w:rPr>
      </w:pPr>
      <w:r>
        <w:rPr>
          <w:rFonts w:hint="eastAsia" w:ascii="宋体" w:hAnsi="宋体"/>
          <w:kern w:val="0"/>
          <w:sz w:val="32"/>
          <w:szCs w:val="32"/>
          <w:highlight w:val="none"/>
          <w:lang w:eastAsia="zh-CN"/>
        </w:rPr>
        <w:t>供应商</w:t>
      </w:r>
      <w:r>
        <w:rPr>
          <w:rFonts w:hint="eastAsia" w:ascii="宋体" w:hAnsi="宋体"/>
          <w:kern w:val="0"/>
          <w:sz w:val="32"/>
          <w:szCs w:val="32"/>
          <w:highlight w:val="none"/>
        </w:rPr>
        <w:t>：</w:t>
      </w:r>
      <w:r>
        <w:rPr>
          <w:kern w:val="0"/>
          <w:sz w:val="32"/>
          <w:szCs w:val="32"/>
          <w:highlight w:val="none"/>
          <w:u w:val="single"/>
        </w:rPr>
        <w:t xml:space="preserve">        </w:t>
      </w:r>
      <w:r>
        <w:rPr>
          <w:rFonts w:hint="eastAsia" w:ascii="宋体" w:hAnsi="宋体"/>
          <w:kern w:val="0"/>
          <w:sz w:val="32"/>
          <w:szCs w:val="32"/>
          <w:highlight w:val="none"/>
          <w:u w:val="single"/>
        </w:rPr>
        <w:t>（盖</w:t>
      </w:r>
      <w:r>
        <w:rPr>
          <w:rFonts w:hint="eastAsia" w:ascii="宋体" w:hAnsi="宋体"/>
          <w:kern w:val="0"/>
          <w:sz w:val="32"/>
          <w:szCs w:val="32"/>
          <w:highlight w:val="none"/>
          <w:u w:val="single"/>
          <w:lang w:val="en-US" w:eastAsia="zh-CN"/>
        </w:rPr>
        <w:t>单位公</w:t>
      </w:r>
      <w:r>
        <w:rPr>
          <w:rFonts w:hint="eastAsia" w:ascii="宋体" w:hAnsi="宋体"/>
          <w:kern w:val="0"/>
          <w:sz w:val="32"/>
          <w:szCs w:val="32"/>
          <w:highlight w:val="none"/>
          <w:u w:val="single"/>
        </w:rPr>
        <w:t>章）</w:t>
      </w:r>
      <w:r>
        <w:rPr>
          <w:kern w:val="0"/>
          <w:sz w:val="32"/>
          <w:szCs w:val="32"/>
          <w:highlight w:val="none"/>
          <w:u w:val="single"/>
        </w:rPr>
        <w:t xml:space="preserve">     </w:t>
      </w:r>
      <w:r>
        <w:rPr>
          <w:rFonts w:hint="eastAsia"/>
          <w:kern w:val="0"/>
          <w:sz w:val="32"/>
          <w:szCs w:val="32"/>
          <w:highlight w:val="none"/>
          <w:u w:val="single"/>
          <w:lang w:val="en-US" w:eastAsia="zh-CN"/>
        </w:rPr>
        <w:t xml:space="preserve">      </w:t>
      </w:r>
      <w:r>
        <w:rPr>
          <w:kern w:val="0"/>
          <w:sz w:val="32"/>
          <w:szCs w:val="32"/>
          <w:highlight w:val="none"/>
          <w:u w:val="single"/>
        </w:rPr>
        <w:t xml:space="preserve">   </w:t>
      </w:r>
    </w:p>
    <w:p>
      <w:pPr>
        <w:widowControl/>
        <w:rPr>
          <w:kern w:val="0"/>
          <w:sz w:val="32"/>
          <w:szCs w:val="32"/>
          <w:highlight w:val="none"/>
        </w:rPr>
      </w:pPr>
    </w:p>
    <w:p>
      <w:pPr>
        <w:widowControl/>
        <w:ind w:firstLine="640" w:firstLineChars="200"/>
        <w:rPr>
          <w:kern w:val="0"/>
          <w:sz w:val="32"/>
          <w:szCs w:val="32"/>
          <w:highlight w:val="none"/>
          <w:u w:val="single"/>
        </w:rPr>
      </w:pPr>
      <w:r>
        <w:rPr>
          <w:rFonts w:hint="eastAsia" w:ascii="宋体" w:hAnsi="宋体"/>
          <w:kern w:val="0"/>
          <w:sz w:val="32"/>
          <w:szCs w:val="32"/>
          <w:highlight w:val="none"/>
        </w:rPr>
        <w:t>法定代表人或委托代理人：</w:t>
      </w:r>
      <w:r>
        <w:rPr>
          <w:kern w:val="0"/>
          <w:sz w:val="32"/>
          <w:szCs w:val="32"/>
          <w:highlight w:val="none"/>
          <w:u w:val="single"/>
        </w:rPr>
        <w:t xml:space="preserve">    </w:t>
      </w:r>
      <w:r>
        <w:rPr>
          <w:rFonts w:hint="eastAsia" w:ascii="宋体" w:hAnsi="宋体"/>
          <w:kern w:val="0"/>
          <w:sz w:val="32"/>
          <w:szCs w:val="32"/>
          <w:highlight w:val="none"/>
          <w:u w:val="single"/>
        </w:rPr>
        <w:t>（签</w:t>
      </w:r>
      <w:r>
        <w:rPr>
          <w:rFonts w:hint="eastAsia" w:ascii="宋体" w:hAnsi="宋体"/>
          <w:kern w:val="0"/>
          <w:sz w:val="32"/>
          <w:szCs w:val="32"/>
          <w:highlight w:val="none"/>
          <w:u w:val="single"/>
          <w:lang w:val="en-US" w:eastAsia="zh-CN"/>
        </w:rPr>
        <w:t>名或盖章</w:t>
      </w:r>
      <w:r>
        <w:rPr>
          <w:rFonts w:hint="eastAsia" w:ascii="宋体" w:hAnsi="宋体"/>
          <w:kern w:val="0"/>
          <w:sz w:val="32"/>
          <w:szCs w:val="32"/>
          <w:highlight w:val="none"/>
          <w:u w:val="single"/>
        </w:rPr>
        <w:t>）</w:t>
      </w:r>
      <w:r>
        <w:rPr>
          <w:kern w:val="0"/>
          <w:sz w:val="32"/>
          <w:szCs w:val="32"/>
          <w:highlight w:val="none"/>
          <w:u w:val="single"/>
        </w:rPr>
        <w:t xml:space="preserve">   </w:t>
      </w:r>
    </w:p>
    <w:p>
      <w:pPr>
        <w:rPr>
          <w:rFonts w:hint="eastAsia"/>
          <w:kern w:val="0"/>
          <w:sz w:val="32"/>
          <w:szCs w:val="32"/>
          <w:highlight w:val="none"/>
          <w:lang w:val="en-US" w:eastAsia="zh-CN"/>
        </w:rPr>
      </w:pPr>
      <w:r>
        <w:rPr>
          <w:kern w:val="0"/>
          <w:sz w:val="32"/>
          <w:szCs w:val="32"/>
          <w:highlight w:val="none"/>
        </w:rPr>
        <w:t xml:space="preserve"> </w:t>
      </w:r>
      <w:r>
        <w:rPr>
          <w:rFonts w:hint="eastAsia"/>
          <w:kern w:val="0"/>
          <w:sz w:val="32"/>
          <w:szCs w:val="32"/>
          <w:highlight w:val="none"/>
        </w:rPr>
        <w:t xml:space="preserve">  </w:t>
      </w:r>
      <w:r>
        <w:rPr>
          <w:rFonts w:hint="eastAsia"/>
          <w:kern w:val="0"/>
          <w:sz w:val="32"/>
          <w:szCs w:val="32"/>
          <w:highlight w:val="none"/>
          <w:lang w:val="en-US" w:eastAsia="zh-CN"/>
        </w:rPr>
        <w:t xml:space="preserve"> </w:t>
      </w:r>
    </w:p>
    <w:p>
      <w:pPr>
        <w:ind w:firstLine="1600" w:firstLineChars="500"/>
        <w:rPr>
          <w:rFonts w:hint="eastAsia"/>
          <w:kern w:val="0"/>
          <w:sz w:val="32"/>
          <w:szCs w:val="32"/>
          <w:highlight w:val="none"/>
          <w:lang w:val="en-US" w:eastAsia="zh-CN"/>
        </w:rPr>
      </w:pPr>
    </w:p>
    <w:p>
      <w:pPr>
        <w:ind w:firstLine="1600" w:firstLineChars="500"/>
        <w:rPr>
          <w:rFonts w:hint="eastAsia" w:ascii="宋体" w:hAnsi="宋体"/>
          <w:kern w:val="0"/>
          <w:sz w:val="32"/>
          <w:szCs w:val="32"/>
          <w:highlight w:val="none"/>
        </w:rPr>
      </w:pPr>
      <w:r>
        <w:rPr>
          <w:rFonts w:hint="eastAsia" w:ascii="宋体" w:hAnsi="宋体"/>
          <w:kern w:val="0"/>
          <w:sz w:val="32"/>
          <w:szCs w:val="32"/>
          <w:highlight w:val="none"/>
        </w:rPr>
        <w:t>日期：</w:t>
      </w:r>
      <w:r>
        <w:rPr>
          <w:kern w:val="0"/>
          <w:sz w:val="32"/>
          <w:szCs w:val="32"/>
          <w:highlight w:val="none"/>
        </w:rPr>
        <w:t xml:space="preserve">      </w:t>
      </w:r>
      <w:r>
        <w:rPr>
          <w:kern w:val="0"/>
          <w:sz w:val="32"/>
          <w:szCs w:val="32"/>
          <w:highlight w:val="none"/>
          <w:u w:val="single"/>
        </w:rPr>
        <w:t xml:space="preserve">       </w:t>
      </w:r>
      <w:r>
        <w:rPr>
          <w:rFonts w:hint="eastAsia" w:ascii="宋体" w:hAnsi="宋体"/>
          <w:kern w:val="0"/>
          <w:sz w:val="32"/>
          <w:szCs w:val="32"/>
          <w:highlight w:val="none"/>
        </w:rPr>
        <w:t>年</w:t>
      </w:r>
      <w:r>
        <w:rPr>
          <w:kern w:val="0"/>
          <w:sz w:val="32"/>
          <w:szCs w:val="32"/>
          <w:highlight w:val="none"/>
        </w:rPr>
        <w:t xml:space="preserve"> </w:t>
      </w:r>
      <w:r>
        <w:rPr>
          <w:kern w:val="0"/>
          <w:sz w:val="32"/>
          <w:szCs w:val="32"/>
          <w:highlight w:val="none"/>
          <w:u w:val="single"/>
        </w:rPr>
        <w:t xml:space="preserve">     </w:t>
      </w:r>
      <w:r>
        <w:rPr>
          <w:rFonts w:hint="eastAsia" w:ascii="宋体" w:hAnsi="宋体"/>
          <w:kern w:val="0"/>
          <w:sz w:val="32"/>
          <w:szCs w:val="32"/>
          <w:highlight w:val="none"/>
        </w:rPr>
        <w:t>月</w:t>
      </w:r>
      <w:r>
        <w:rPr>
          <w:kern w:val="0"/>
          <w:sz w:val="32"/>
          <w:szCs w:val="32"/>
          <w:highlight w:val="none"/>
        </w:rPr>
        <w:t xml:space="preserve">  </w:t>
      </w:r>
      <w:r>
        <w:rPr>
          <w:kern w:val="0"/>
          <w:sz w:val="32"/>
          <w:szCs w:val="32"/>
          <w:highlight w:val="none"/>
          <w:u w:val="single"/>
        </w:rPr>
        <w:t xml:space="preserve">     </w:t>
      </w:r>
      <w:r>
        <w:rPr>
          <w:rFonts w:hint="eastAsia" w:ascii="宋体" w:hAnsi="宋体"/>
          <w:kern w:val="0"/>
          <w:sz w:val="32"/>
          <w:szCs w:val="32"/>
          <w:highlight w:val="none"/>
        </w:rPr>
        <w:t>日</w:t>
      </w:r>
    </w:p>
    <w:p>
      <w:pPr>
        <w:rPr>
          <w:rFonts w:hint="eastAsia"/>
          <w:b/>
          <w:bCs/>
          <w:sz w:val="28"/>
          <w:szCs w:val="28"/>
          <w:highlight w:val="none"/>
        </w:rPr>
      </w:pPr>
      <w:r>
        <w:rPr>
          <w:rFonts w:hint="eastAsia" w:ascii="宋体" w:hAnsi="宋体"/>
          <w:kern w:val="0"/>
          <w:sz w:val="32"/>
          <w:szCs w:val="32"/>
          <w:highlight w:val="none"/>
        </w:rPr>
        <w:br w:type="page"/>
      </w:r>
    </w:p>
    <w:p>
      <w:pPr>
        <w:pStyle w:val="6"/>
        <w:rPr>
          <w:rFonts w:hint="eastAsia"/>
          <w:highlight w:val="none"/>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0" w:leftChars="0"/>
        <w:jc w:val="center"/>
        <w:textAlignment w:val="auto"/>
        <w:outlineLvl w:val="1"/>
        <w:rPr>
          <w:rFonts w:hint="eastAsia" w:hAnsi="宋体"/>
          <w:b/>
          <w:bCs/>
          <w:sz w:val="28"/>
          <w:szCs w:val="28"/>
          <w:highlight w:val="none"/>
          <w:lang w:val="en-US" w:eastAsia="zh-CN"/>
        </w:rPr>
      </w:pPr>
      <w:bookmarkStart w:id="272" w:name="_Toc25880_WPSOffice_Level1"/>
      <w:r>
        <w:rPr>
          <w:rFonts w:hint="eastAsia" w:hAnsi="宋体"/>
          <w:b/>
          <w:bCs/>
          <w:sz w:val="28"/>
          <w:szCs w:val="28"/>
          <w:highlight w:val="none"/>
          <w:lang w:val="en-US" w:eastAsia="zh-CN"/>
        </w:rPr>
        <w:t>二、报价</w:t>
      </w:r>
      <w:r>
        <w:rPr>
          <w:rFonts w:hAnsi="宋体"/>
          <w:b/>
          <w:bCs/>
          <w:sz w:val="28"/>
          <w:szCs w:val="28"/>
          <w:highlight w:val="none"/>
        </w:rPr>
        <w:t>响应文件</w:t>
      </w:r>
      <w:r>
        <w:rPr>
          <w:rFonts w:hint="eastAsia" w:hAnsi="宋体"/>
          <w:b/>
          <w:bCs/>
          <w:sz w:val="28"/>
          <w:szCs w:val="28"/>
          <w:highlight w:val="none"/>
          <w:lang w:val="en-US" w:eastAsia="zh-CN"/>
        </w:rPr>
        <w:t>格式</w:t>
      </w:r>
      <w:bookmarkEnd w:id="272"/>
    </w:p>
    <w:p>
      <w:pPr>
        <w:pStyle w:val="30"/>
        <w:numPr>
          <w:ilvl w:val="0"/>
          <w:numId w:val="0"/>
        </w:numPr>
        <w:tabs>
          <w:tab w:val="left" w:pos="0"/>
        </w:tabs>
        <w:ind w:left="570" w:leftChars="0"/>
        <w:rPr>
          <w:rFonts w:hint="eastAsia"/>
          <w:highlight w:val="none"/>
          <w:lang w:val="en-US" w:eastAsia="zh-CN"/>
        </w:rPr>
      </w:pPr>
    </w:p>
    <w:p>
      <w:pPr>
        <w:numPr>
          <w:ilvl w:val="0"/>
          <w:numId w:val="16"/>
        </w:numPr>
        <w:tabs>
          <w:tab w:val="left" w:pos="993"/>
        </w:tabs>
        <w:spacing w:line="440" w:lineRule="exact"/>
        <w:ind w:left="1340" w:leftChars="0" w:hanging="420" w:firstLineChars="0"/>
        <w:rPr>
          <w:rFonts w:hint="eastAsia" w:ascii="宋体" w:hAnsi="宋体" w:cs="宋体"/>
          <w:bCs/>
          <w:sz w:val="24"/>
          <w:szCs w:val="24"/>
          <w:highlight w:val="none"/>
        </w:rPr>
      </w:pPr>
      <w:r>
        <w:rPr>
          <w:rFonts w:hint="eastAsia" w:ascii="宋体" w:hAnsi="宋体" w:cs="宋体"/>
          <w:bCs/>
          <w:sz w:val="24"/>
          <w:szCs w:val="24"/>
          <w:highlight w:val="none"/>
        </w:rPr>
        <w:t>响应函；</w:t>
      </w:r>
    </w:p>
    <w:p>
      <w:pPr>
        <w:numPr>
          <w:ilvl w:val="0"/>
          <w:numId w:val="16"/>
        </w:numPr>
        <w:tabs>
          <w:tab w:val="left" w:pos="993"/>
        </w:tabs>
        <w:spacing w:line="440" w:lineRule="exact"/>
        <w:ind w:left="1340" w:leftChars="0" w:hanging="420" w:firstLineChars="0"/>
        <w:rPr>
          <w:rFonts w:hint="eastAsia" w:ascii="宋体" w:hAnsi="宋体" w:cs="宋体"/>
          <w:bCs/>
          <w:sz w:val="24"/>
          <w:szCs w:val="24"/>
          <w:highlight w:val="none"/>
        </w:rPr>
      </w:pPr>
      <w:r>
        <w:rPr>
          <w:rFonts w:hint="eastAsia" w:ascii="宋体" w:hAnsi="宋体" w:cs="宋体"/>
          <w:bCs/>
          <w:sz w:val="24"/>
          <w:szCs w:val="24"/>
          <w:highlight w:val="none"/>
        </w:rPr>
        <w:t>报价</w:t>
      </w:r>
      <w:r>
        <w:rPr>
          <w:rFonts w:hint="eastAsia" w:ascii="宋体" w:hAnsi="宋体" w:cs="宋体"/>
          <w:bCs/>
          <w:sz w:val="24"/>
          <w:szCs w:val="24"/>
          <w:highlight w:val="none"/>
          <w:lang w:eastAsia="zh-CN"/>
        </w:rPr>
        <w:t>表</w:t>
      </w:r>
      <w:r>
        <w:rPr>
          <w:rFonts w:hint="eastAsia" w:ascii="宋体" w:hAnsi="宋体" w:cs="宋体"/>
          <w:bCs/>
          <w:sz w:val="24"/>
          <w:szCs w:val="24"/>
          <w:highlight w:val="none"/>
        </w:rPr>
        <w:t>；</w:t>
      </w:r>
    </w:p>
    <w:p>
      <w:pPr>
        <w:numPr>
          <w:ilvl w:val="0"/>
          <w:numId w:val="16"/>
        </w:numPr>
        <w:tabs>
          <w:tab w:val="left" w:pos="993"/>
        </w:tabs>
        <w:spacing w:line="440" w:lineRule="exact"/>
        <w:ind w:left="1340" w:leftChars="0" w:hanging="420" w:firstLineChars="0"/>
        <w:rPr>
          <w:rFonts w:hint="eastAsia" w:ascii="宋体" w:hAnsi="宋体" w:cs="宋体"/>
          <w:bCs/>
          <w:sz w:val="24"/>
          <w:szCs w:val="24"/>
          <w:highlight w:val="none"/>
        </w:rPr>
      </w:pPr>
      <w:r>
        <w:rPr>
          <w:rFonts w:hint="eastAsia" w:ascii="宋体" w:hAnsi="宋体" w:cs="宋体"/>
          <w:bCs/>
          <w:sz w:val="24"/>
          <w:szCs w:val="24"/>
          <w:highlight w:val="none"/>
          <w:lang w:eastAsia="zh-CN"/>
        </w:rPr>
        <w:t>供应商</w:t>
      </w:r>
      <w:r>
        <w:rPr>
          <w:rFonts w:hint="eastAsia" w:ascii="宋体" w:hAnsi="宋体" w:cs="宋体"/>
          <w:bCs/>
          <w:sz w:val="24"/>
          <w:szCs w:val="24"/>
          <w:highlight w:val="none"/>
        </w:rPr>
        <w:t>认为需要提交的其他资料。</w:t>
      </w:r>
    </w:p>
    <w:p>
      <w:pPr>
        <w:rPr>
          <w:rFonts w:hint="eastAsia" w:ascii="宋体" w:hAnsi="宋体"/>
          <w:b/>
          <w:bCs/>
          <w:kern w:val="0"/>
          <w:sz w:val="44"/>
          <w:szCs w:val="44"/>
          <w:highlight w:val="none"/>
        </w:rPr>
      </w:pPr>
    </w:p>
    <w:p>
      <w:pPr>
        <w:rPr>
          <w:rFonts w:hint="eastAsia" w:ascii="宋体" w:hAnsi="宋体"/>
          <w:b/>
          <w:bCs/>
          <w:kern w:val="0"/>
          <w:sz w:val="44"/>
          <w:szCs w:val="44"/>
          <w:highlight w:val="none"/>
        </w:rPr>
      </w:pPr>
      <w:r>
        <w:rPr>
          <w:rFonts w:hint="eastAsia" w:ascii="宋体" w:hAnsi="宋体"/>
          <w:b/>
          <w:bCs/>
          <w:kern w:val="0"/>
          <w:sz w:val="44"/>
          <w:szCs w:val="44"/>
          <w:highlight w:val="none"/>
        </w:rPr>
        <w:br w:type="page"/>
      </w:r>
    </w:p>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Pr>
        <w:pStyle w:val="14"/>
        <w:keepNext w:val="0"/>
        <w:keepLines w:val="0"/>
        <w:pageBreakBefore w:val="0"/>
        <w:numPr>
          <w:ilvl w:val="0"/>
          <w:numId w:val="17"/>
        </w:numPr>
        <w:kinsoku/>
        <w:wordWrap/>
        <w:overflowPunct/>
        <w:topLinePunct w:val="0"/>
        <w:autoSpaceDE/>
        <w:autoSpaceDN/>
        <w:bidi w:val="0"/>
        <w:adjustRightInd/>
        <w:snapToGrid/>
        <w:spacing w:line="440" w:lineRule="exact"/>
        <w:ind w:left="-210" w:leftChars="0" w:firstLine="420" w:firstLineChars="0"/>
        <w:textAlignment w:val="auto"/>
        <w:outlineLvl w:val="9"/>
        <w:rPr>
          <w:rFonts w:hint="eastAsia"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响应函</w:t>
      </w:r>
    </w:p>
    <w:p>
      <w:pPr>
        <w:keepNext w:val="0"/>
        <w:keepLines w:val="0"/>
        <w:pageBreakBefore w:val="0"/>
        <w:widowControl/>
        <w:kinsoku/>
        <w:wordWrap/>
        <w:overflowPunct/>
        <w:topLinePunct w:val="0"/>
        <w:autoSpaceDE/>
        <w:bidi w:val="0"/>
        <w:spacing w:line="440" w:lineRule="exact"/>
        <w:ind w:right="0" w:rightChars="0"/>
        <w:jc w:val="center"/>
        <w:textAlignment w:val="auto"/>
        <w:rPr>
          <w:rFonts w:hint="eastAsia"/>
          <w:b/>
          <w:bCs/>
          <w:sz w:val="28"/>
          <w:szCs w:val="28"/>
          <w:highlight w:val="none"/>
        </w:rPr>
      </w:pPr>
      <w:bookmarkStart w:id="273" w:name="_Toc18305_WPSOffice_Level1"/>
      <w:bookmarkStart w:id="274" w:name="_Toc15285_WPSOffice_Level1"/>
      <w:r>
        <w:rPr>
          <w:rFonts w:hint="eastAsia"/>
          <w:b/>
          <w:bCs/>
          <w:sz w:val="28"/>
          <w:szCs w:val="28"/>
          <w:highlight w:val="none"/>
          <w:lang w:val="en-US" w:eastAsia="zh-CN"/>
        </w:rPr>
        <w:t>报</w:t>
      </w:r>
      <w:r>
        <w:rPr>
          <w:rFonts w:hint="default"/>
          <w:b/>
          <w:bCs/>
          <w:sz w:val="28"/>
          <w:szCs w:val="28"/>
          <w:highlight w:val="none"/>
          <w:lang w:val="en-US" w:eastAsia="zh-CN"/>
        </w:rPr>
        <w:t xml:space="preserve">  </w:t>
      </w:r>
      <w:r>
        <w:rPr>
          <w:rFonts w:hint="eastAsia"/>
          <w:b/>
          <w:bCs/>
          <w:sz w:val="28"/>
          <w:szCs w:val="28"/>
          <w:highlight w:val="none"/>
          <w:lang w:val="en-US" w:eastAsia="zh-CN"/>
        </w:rPr>
        <w:t>价</w:t>
      </w:r>
      <w:r>
        <w:rPr>
          <w:rFonts w:hint="default"/>
          <w:b/>
          <w:bCs/>
          <w:sz w:val="28"/>
          <w:szCs w:val="28"/>
          <w:highlight w:val="none"/>
          <w:lang w:val="en-US" w:eastAsia="zh-CN"/>
        </w:rPr>
        <w:t xml:space="preserve">  </w:t>
      </w:r>
      <w:r>
        <w:rPr>
          <w:rFonts w:hint="eastAsia"/>
          <w:b/>
          <w:bCs/>
          <w:sz w:val="28"/>
          <w:szCs w:val="28"/>
          <w:highlight w:val="none"/>
        </w:rPr>
        <w:t>响</w:t>
      </w:r>
      <w:r>
        <w:rPr>
          <w:rFonts w:hint="eastAsia"/>
          <w:b/>
          <w:bCs/>
          <w:sz w:val="28"/>
          <w:szCs w:val="28"/>
          <w:highlight w:val="none"/>
          <w:lang w:val="en-US" w:eastAsia="zh-CN"/>
        </w:rPr>
        <w:t xml:space="preserve">  </w:t>
      </w:r>
      <w:r>
        <w:rPr>
          <w:rFonts w:hint="eastAsia"/>
          <w:b/>
          <w:bCs/>
          <w:sz w:val="28"/>
          <w:szCs w:val="28"/>
          <w:highlight w:val="none"/>
        </w:rPr>
        <w:t>应</w:t>
      </w:r>
      <w:r>
        <w:rPr>
          <w:rFonts w:hint="eastAsia"/>
          <w:b/>
          <w:bCs/>
          <w:sz w:val="28"/>
          <w:szCs w:val="28"/>
          <w:highlight w:val="none"/>
          <w:lang w:val="en-US" w:eastAsia="zh-CN"/>
        </w:rPr>
        <w:t xml:space="preserve">  </w:t>
      </w:r>
      <w:r>
        <w:rPr>
          <w:rFonts w:hint="eastAsia"/>
          <w:b/>
          <w:bCs/>
          <w:sz w:val="28"/>
          <w:szCs w:val="28"/>
          <w:highlight w:val="none"/>
        </w:rPr>
        <w:t>函</w:t>
      </w:r>
      <w:bookmarkEnd w:id="273"/>
      <w:bookmarkEnd w:id="274"/>
    </w:p>
    <w:p>
      <w:pPr>
        <w:keepNext w:val="0"/>
        <w:keepLines w:val="0"/>
        <w:pageBreakBefore w:val="0"/>
        <w:kinsoku/>
        <w:wordWrap/>
        <w:overflowPunct/>
        <w:topLinePunct w:val="0"/>
        <w:autoSpaceDE/>
        <w:bidi w:val="0"/>
        <w:adjustRightInd/>
        <w:snapToGrid/>
        <w:spacing w:line="440" w:lineRule="exact"/>
        <w:ind w:right="0" w:rightChars="0"/>
        <w:textAlignment w:val="auto"/>
        <w:rPr>
          <w:rFonts w:ascii="宋体" w:hAnsi="宋体" w:cs="宋体"/>
          <w:b/>
          <w:bCs/>
          <w:sz w:val="24"/>
          <w:szCs w:val="24"/>
          <w:highlight w:val="none"/>
          <w:u w:val="single"/>
        </w:rPr>
      </w:pPr>
      <w:bookmarkStart w:id="275" w:name="_Toc20392_WPSOffice_Level1"/>
      <w:r>
        <w:rPr>
          <w:rFonts w:hint="eastAsia" w:ascii="宋体" w:hAnsi="宋体" w:cs="宋体"/>
          <w:bCs/>
          <w:color w:val="auto"/>
          <w:sz w:val="24"/>
          <w:szCs w:val="24"/>
          <w:highlight w:val="none"/>
          <w:u w:val="single"/>
          <w:lang w:val="en-US" w:eastAsia="zh-CN"/>
        </w:rPr>
        <w:t>浙江亚通新材料股份有限公司采购办公室</w:t>
      </w:r>
      <w:r>
        <w:rPr>
          <w:rFonts w:hint="eastAsia" w:ascii="宋体" w:hAnsi="宋体" w:cs="宋体"/>
          <w:b/>
          <w:bCs/>
          <w:sz w:val="24"/>
          <w:szCs w:val="24"/>
          <w:highlight w:val="none"/>
          <w:u w:val="single"/>
        </w:rPr>
        <w:t>：</w:t>
      </w:r>
      <w:bookmarkEnd w:id="275"/>
    </w:p>
    <w:p>
      <w:pPr>
        <w:keepNext w:val="0"/>
        <w:keepLines w:val="0"/>
        <w:pageBreakBefore w:val="0"/>
        <w:widowControl/>
        <w:kinsoku/>
        <w:wordWrap/>
        <w:overflowPunct/>
        <w:topLinePunct w:val="0"/>
        <w:autoSpaceDE/>
        <w:autoSpaceDN w:val="0"/>
        <w:bidi w:val="0"/>
        <w:adjustRightInd/>
        <w:snapToGrid/>
        <w:spacing w:line="440" w:lineRule="exact"/>
        <w:ind w:right="0" w:rightChars="0" w:firstLine="540" w:firstLineChars="225"/>
        <w:jc w:val="left"/>
        <w:textAlignment w:val="auto"/>
        <w:rPr>
          <w:rFonts w:hint="eastAsia" w:ascii="宋体" w:hAnsi="宋体" w:cs="宋体"/>
          <w:sz w:val="24"/>
          <w:szCs w:val="24"/>
          <w:highlight w:val="none"/>
        </w:rPr>
      </w:pPr>
      <w:r>
        <w:rPr>
          <w:rFonts w:hint="eastAsia" w:ascii="宋体" w:hAnsi="宋体" w:cs="宋体"/>
          <w:sz w:val="24"/>
          <w:szCs w:val="24"/>
          <w:highlight w:val="none"/>
        </w:rPr>
        <w:t>1. 我方已全面阅读和研究了</w:t>
      </w:r>
      <w:r>
        <w:rPr>
          <w:rFonts w:hint="eastAsia" w:ascii="宋体" w:hAnsi="宋体" w:cs="宋体"/>
          <w:b/>
          <w:bCs/>
          <w:color w:val="0000FF"/>
          <w:sz w:val="24"/>
          <w:szCs w:val="24"/>
          <w:highlight w:val="none"/>
          <w:u w:val="single"/>
        </w:rPr>
        <w:t xml:space="preserve"> </w:t>
      </w:r>
      <w:r>
        <w:rPr>
          <w:rFonts w:hint="eastAsia" w:ascii="宋体" w:hAnsi="宋体" w:cs="宋体"/>
          <w:sz w:val="24"/>
          <w:szCs w:val="24"/>
          <w:highlight w:val="none"/>
          <w:u w:val="single"/>
        </w:rPr>
        <w:t xml:space="preserve"> </w:t>
      </w:r>
      <w:r>
        <w:rPr>
          <w:rFonts w:hint="eastAsia" w:ascii="宋体" w:hAnsi="宋体"/>
          <w:sz w:val="24"/>
          <w:szCs w:val="24"/>
          <w:highlight w:val="none"/>
          <w:u w:val="single"/>
          <w:lang w:val="en-US" w:eastAsia="zh-CN"/>
        </w:rPr>
        <w:t>六辊液压精密冷轧机</w:t>
      </w:r>
      <w:r>
        <w:rPr>
          <w:rFonts w:hint="eastAsia" w:ascii="宋体" w:hAnsi="宋体" w:cs="宋体"/>
          <w:sz w:val="24"/>
          <w:szCs w:val="24"/>
          <w:highlight w:val="none"/>
          <w:u w:val="single"/>
          <w:lang w:val="en-US" w:eastAsia="zh-CN"/>
        </w:rPr>
        <w:t xml:space="preserve"> </w:t>
      </w:r>
      <w:r>
        <w:rPr>
          <w:rFonts w:hint="eastAsia" w:ascii="宋体" w:hAnsi="宋体" w:cs="宋体"/>
          <w:bCs/>
          <w:color w:val="0000FF"/>
          <w:sz w:val="24"/>
          <w:szCs w:val="24"/>
          <w:highlight w:val="none"/>
          <w:u w:val="single"/>
          <w:lang w:val="en-US" w:eastAsia="zh-CN"/>
        </w:rPr>
        <w:t xml:space="preserve"> </w:t>
      </w:r>
      <w:r>
        <w:rPr>
          <w:rFonts w:hint="eastAsia" w:ascii="宋体" w:hAnsi="宋体" w:cs="宋体"/>
          <w:sz w:val="24"/>
          <w:szCs w:val="24"/>
          <w:highlight w:val="none"/>
        </w:rPr>
        <w:t>采购文件</w:t>
      </w:r>
      <w:r>
        <w:rPr>
          <w:rFonts w:hint="eastAsia" w:ascii="宋体" w:hAnsi="宋体" w:cs="宋体"/>
          <w:sz w:val="24"/>
          <w:szCs w:val="24"/>
          <w:highlight w:val="none"/>
          <w:lang w:eastAsia="zh-CN"/>
        </w:rPr>
        <w:t>及补充文件</w:t>
      </w:r>
      <w:r>
        <w:rPr>
          <w:rFonts w:hint="eastAsia" w:ascii="宋体" w:hAnsi="宋体" w:cs="宋体"/>
          <w:sz w:val="24"/>
          <w:szCs w:val="24"/>
          <w:highlight w:val="none"/>
        </w:rPr>
        <w:t>，已充分理解并掌握了本项目采购的全部有关情况。同意接受采购文件的全部内容和条件，并按此确定本项目承诺的要约内容，以本响应函向你方发包的</w:t>
      </w:r>
      <w:r>
        <w:rPr>
          <w:rFonts w:hint="eastAsia" w:ascii="宋体" w:hAnsi="宋体" w:cs="宋体"/>
          <w:b/>
          <w:bCs/>
          <w:color w:val="0000FF"/>
          <w:sz w:val="24"/>
          <w:szCs w:val="24"/>
          <w:highlight w:val="none"/>
          <w:u w:val="single"/>
        </w:rPr>
        <w:t xml:space="preserve"> </w:t>
      </w:r>
      <w:r>
        <w:rPr>
          <w:rFonts w:hint="eastAsia" w:ascii="宋体" w:hAnsi="宋体" w:cs="宋体"/>
          <w:sz w:val="24"/>
          <w:szCs w:val="24"/>
          <w:highlight w:val="none"/>
          <w:u w:val="single"/>
        </w:rPr>
        <w:t xml:space="preserve"> </w:t>
      </w:r>
      <w:r>
        <w:rPr>
          <w:rFonts w:hint="eastAsia" w:ascii="宋体" w:hAnsi="宋体"/>
          <w:sz w:val="24"/>
          <w:szCs w:val="24"/>
          <w:highlight w:val="none"/>
          <w:u w:val="single"/>
          <w:lang w:val="en-US" w:eastAsia="zh-CN"/>
        </w:rPr>
        <w:t>六辊液压精密冷轧机</w:t>
      </w:r>
      <w:r>
        <w:rPr>
          <w:rFonts w:hint="eastAsia" w:ascii="宋体" w:hAnsi="宋体" w:cs="宋体"/>
          <w:sz w:val="24"/>
          <w:szCs w:val="24"/>
          <w:highlight w:val="none"/>
          <w:u w:val="single"/>
          <w:lang w:val="en-US" w:eastAsia="zh-CN"/>
        </w:rPr>
        <w:t xml:space="preserve"> </w:t>
      </w:r>
      <w:r>
        <w:rPr>
          <w:rFonts w:hint="eastAsia" w:ascii="宋体" w:hAnsi="宋体" w:cs="宋体"/>
          <w:bCs/>
          <w:color w:val="0000FF"/>
          <w:sz w:val="24"/>
          <w:szCs w:val="24"/>
          <w:highlight w:val="none"/>
          <w:u w:val="single"/>
          <w:lang w:val="en-US" w:eastAsia="zh-CN"/>
        </w:rPr>
        <w:t xml:space="preserve"> </w:t>
      </w:r>
      <w:r>
        <w:rPr>
          <w:rFonts w:hint="eastAsia" w:ascii="宋体" w:hAnsi="宋体" w:cs="宋体"/>
          <w:sz w:val="24"/>
          <w:szCs w:val="24"/>
          <w:highlight w:val="none"/>
        </w:rPr>
        <w:t>全部内容进行响应。</w:t>
      </w:r>
    </w:p>
    <w:p>
      <w:pPr>
        <w:keepNext w:val="0"/>
        <w:keepLines w:val="0"/>
        <w:pageBreakBefore w:val="0"/>
        <w:kinsoku/>
        <w:wordWrap/>
        <w:overflowPunct/>
        <w:topLinePunct w:val="0"/>
        <w:autoSpaceDE/>
        <w:bidi w:val="0"/>
        <w:adjustRightInd/>
        <w:snapToGrid/>
        <w:spacing w:line="440" w:lineRule="exact"/>
        <w:ind w:right="0" w:rightChars="0" w:firstLine="480" w:firstLineChars="200"/>
        <w:textAlignment w:val="auto"/>
        <w:rPr>
          <w:rFonts w:hint="eastAsia" w:ascii="宋体" w:hAnsi="宋体"/>
          <w:sz w:val="24"/>
          <w:szCs w:val="24"/>
          <w:highlight w:val="none"/>
          <w:lang w:val="en-US" w:eastAsia="zh-CN"/>
        </w:rPr>
      </w:pPr>
      <w:r>
        <w:rPr>
          <w:rFonts w:hint="eastAsia" w:ascii="宋体" w:hAnsi="宋体"/>
          <w:sz w:val="24"/>
          <w:szCs w:val="24"/>
          <w:highlight w:val="none"/>
        </w:rPr>
        <w:t xml:space="preserve">2. </w:t>
      </w:r>
      <w:r>
        <w:rPr>
          <w:rFonts w:hint="eastAsia" w:ascii="宋体" w:hAnsi="宋体"/>
          <w:sz w:val="24"/>
          <w:szCs w:val="24"/>
          <w:highlight w:val="none"/>
          <w:lang w:val="en-US" w:eastAsia="zh-CN"/>
        </w:rPr>
        <w:t>我方愿意以含税价人民币（大写）</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lang w:val="en-US" w:eastAsia="zh-CN"/>
        </w:rPr>
        <w:t>元（</w:t>
      </w:r>
      <w:r>
        <w:rPr>
          <w:rFonts w:hint="eastAsia" w:ascii="Calibri" w:hAnsi="宋体" w:eastAsia="宋体" w:cs="Times New Roman"/>
          <w:sz w:val="24"/>
          <w:szCs w:val="24"/>
          <w:highlight w:val="none"/>
          <w:lang w:val="en-US" w:eastAsia="zh-CN" w:bidi="ar"/>
        </w:rPr>
        <w:t>¥</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lang w:val="en-US" w:eastAsia="zh-CN"/>
        </w:rPr>
        <w:t xml:space="preserve"> ）的总报价</w:t>
      </w:r>
      <w:r>
        <w:rPr>
          <w:rFonts w:hint="eastAsia" w:ascii="宋体" w:hAnsi="宋体"/>
          <w:sz w:val="24"/>
          <w:szCs w:val="24"/>
          <w:highlight w:val="none"/>
        </w:rPr>
        <w:t>承接该项目</w:t>
      </w:r>
      <w:r>
        <w:rPr>
          <w:rFonts w:hint="eastAsia" w:ascii="宋体" w:hAnsi="宋体"/>
          <w:sz w:val="24"/>
          <w:szCs w:val="24"/>
          <w:highlight w:val="none"/>
          <w:lang w:eastAsia="zh-CN"/>
        </w:rPr>
        <w:t>，税率</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lang w:val="en-US" w:eastAsia="zh-CN"/>
        </w:rPr>
        <w:t xml:space="preserve"> %</w:t>
      </w:r>
      <w:r>
        <w:rPr>
          <w:rFonts w:hint="eastAsia" w:ascii="宋体" w:hAnsi="宋体"/>
          <w:sz w:val="24"/>
          <w:szCs w:val="24"/>
          <w:highlight w:val="none"/>
        </w:rPr>
        <w:t>，</w:t>
      </w:r>
      <w:r>
        <w:rPr>
          <w:rFonts w:hint="eastAsia" w:ascii="宋体" w:hAnsi="宋体"/>
          <w:sz w:val="24"/>
          <w:szCs w:val="24"/>
          <w:highlight w:val="none"/>
          <w:lang w:eastAsia="zh-CN"/>
        </w:rPr>
        <w:t>交货期</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lang w:val="en-US" w:eastAsia="zh-CN"/>
        </w:rPr>
        <w:t>个日历天，质量达到</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lang w:val="en-US" w:eastAsia="zh-CN"/>
        </w:rPr>
        <w:t xml:space="preserve"> 。</w:t>
      </w:r>
    </w:p>
    <w:p>
      <w:pPr>
        <w:keepNext w:val="0"/>
        <w:keepLines w:val="0"/>
        <w:pageBreakBefore w:val="0"/>
        <w:kinsoku/>
        <w:wordWrap/>
        <w:overflowPunct/>
        <w:topLinePunct w:val="0"/>
        <w:autoSpaceDE/>
        <w:bidi w:val="0"/>
        <w:adjustRightInd/>
        <w:snapToGrid/>
        <w:spacing w:line="440" w:lineRule="exact"/>
        <w:ind w:right="0" w:rightChars="0" w:firstLine="480" w:firstLineChars="200"/>
        <w:textAlignment w:val="auto"/>
        <w:rPr>
          <w:rFonts w:ascii="宋体" w:hAnsi="宋体"/>
          <w:sz w:val="24"/>
          <w:szCs w:val="24"/>
          <w:highlight w:val="none"/>
        </w:rPr>
      </w:pPr>
      <w:r>
        <w:rPr>
          <w:rFonts w:hint="eastAsia" w:ascii="宋体" w:hAnsi="宋体"/>
          <w:sz w:val="24"/>
          <w:szCs w:val="24"/>
          <w:highlight w:val="none"/>
          <w:lang w:val="en-US" w:eastAsia="zh-CN"/>
        </w:rPr>
        <w:t>3.若成交，我方承诺</w:t>
      </w:r>
      <w:r>
        <w:rPr>
          <w:rFonts w:hint="eastAsia" w:ascii="宋体" w:hAnsi="宋体"/>
          <w:sz w:val="24"/>
          <w:szCs w:val="24"/>
          <w:highlight w:val="none"/>
        </w:rPr>
        <w:t>将根据采购文件</w:t>
      </w:r>
      <w:r>
        <w:rPr>
          <w:rFonts w:hint="eastAsia" w:ascii="宋体" w:hAnsi="宋体" w:cs="宋体"/>
          <w:sz w:val="24"/>
          <w:szCs w:val="24"/>
          <w:highlight w:val="none"/>
          <w:lang w:eastAsia="zh-CN"/>
        </w:rPr>
        <w:t>及补充文件</w:t>
      </w:r>
      <w:r>
        <w:rPr>
          <w:rFonts w:hint="eastAsia" w:ascii="宋体" w:hAnsi="宋体"/>
          <w:sz w:val="24"/>
          <w:szCs w:val="24"/>
          <w:highlight w:val="none"/>
        </w:rPr>
        <w:t>的要求、响应文件及承诺条件，全面签约并履行合同规定的责任和义务。</w:t>
      </w:r>
    </w:p>
    <w:p>
      <w:pPr>
        <w:keepNext w:val="0"/>
        <w:keepLines w:val="0"/>
        <w:pageBreakBefore w:val="0"/>
        <w:kinsoku/>
        <w:wordWrap/>
        <w:overflowPunct/>
        <w:topLinePunct w:val="0"/>
        <w:autoSpaceDE/>
        <w:bidi w:val="0"/>
        <w:adjustRightInd/>
        <w:snapToGrid/>
        <w:spacing w:line="440" w:lineRule="exact"/>
        <w:ind w:right="0" w:rightChars="0" w:firstLine="480" w:firstLineChars="200"/>
        <w:textAlignment w:val="auto"/>
        <w:rPr>
          <w:rFonts w:hint="eastAsia" w:ascii="宋体" w:hAnsi="宋体"/>
          <w:sz w:val="24"/>
          <w:szCs w:val="24"/>
          <w:highlight w:val="none"/>
          <w:lang w:eastAsia="zh-CN"/>
        </w:rPr>
      </w:pPr>
      <w:r>
        <w:rPr>
          <w:rFonts w:hint="eastAsia" w:ascii="宋体" w:hAnsi="宋体" w:cs="宋体"/>
          <w:sz w:val="24"/>
          <w:szCs w:val="24"/>
          <w:highlight w:val="none"/>
          <w:lang w:val="en-US" w:eastAsia="zh-CN"/>
        </w:rPr>
        <w:t>4</w:t>
      </w:r>
      <w:r>
        <w:rPr>
          <w:rFonts w:ascii="宋体" w:hAnsi="宋体" w:cs="宋体"/>
          <w:sz w:val="24"/>
          <w:szCs w:val="24"/>
          <w:highlight w:val="none"/>
        </w:rPr>
        <w:t>.</w:t>
      </w:r>
      <w:r>
        <w:rPr>
          <w:rFonts w:hint="eastAsia" w:ascii="宋体" w:hAnsi="宋体" w:cs="宋体"/>
          <w:sz w:val="24"/>
          <w:szCs w:val="24"/>
          <w:highlight w:val="none"/>
          <w:lang w:bidi="ar"/>
        </w:rPr>
        <w:t>本响应文件有效期为</w:t>
      </w:r>
      <w:r>
        <w:rPr>
          <w:rFonts w:hint="eastAsia" w:ascii="宋体" w:hAnsi="宋体" w:cs="宋体"/>
          <w:sz w:val="24"/>
          <w:szCs w:val="24"/>
          <w:highlight w:val="none"/>
          <w:lang w:val="en-US" w:eastAsia="zh-CN" w:bidi="ar"/>
        </w:rPr>
        <w:t>9</w:t>
      </w:r>
      <w:r>
        <w:rPr>
          <w:rFonts w:hint="eastAsia" w:ascii="宋体" w:hAnsi="宋体" w:cs="宋体"/>
          <w:sz w:val="24"/>
          <w:szCs w:val="24"/>
          <w:highlight w:val="none"/>
          <w:lang w:bidi="ar"/>
        </w:rPr>
        <w:t>0天，</w:t>
      </w:r>
      <w:r>
        <w:rPr>
          <w:rFonts w:hint="eastAsia" w:ascii="宋体" w:hAnsi="宋体"/>
          <w:sz w:val="24"/>
          <w:szCs w:val="24"/>
          <w:highlight w:val="none"/>
        </w:rPr>
        <w:t>我方承诺在响应有效期内不修改、撤销响应文件</w:t>
      </w:r>
      <w:r>
        <w:rPr>
          <w:rFonts w:hint="eastAsia" w:ascii="宋体" w:hAnsi="宋体"/>
          <w:sz w:val="24"/>
          <w:szCs w:val="24"/>
          <w:highlight w:val="none"/>
          <w:lang w:eastAsia="zh-CN"/>
        </w:rPr>
        <w:t>。</w:t>
      </w:r>
    </w:p>
    <w:p>
      <w:pPr>
        <w:keepNext w:val="0"/>
        <w:keepLines w:val="0"/>
        <w:pageBreakBefore w:val="0"/>
        <w:kinsoku/>
        <w:wordWrap/>
        <w:overflowPunct/>
        <w:topLinePunct w:val="0"/>
        <w:autoSpaceDE/>
        <w:bidi w:val="0"/>
        <w:adjustRightInd/>
        <w:snapToGrid/>
        <w:spacing w:line="440" w:lineRule="exact"/>
        <w:ind w:right="0" w:rightChars="0" w:firstLine="480" w:firstLineChars="200"/>
        <w:textAlignment w:val="auto"/>
        <w:rPr>
          <w:rFonts w:ascii="宋体" w:hAnsi="宋体"/>
          <w:sz w:val="24"/>
          <w:szCs w:val="24"/>
          <w:highlight w:val="none"/>
        </w:rPr>
      </w:pPr>
      <w:r>
        <w:rPr>
          <w:rFonts w:hint="eastAsia" w:ascii="宋体" w:hAnsi="宋体"/>
          <w:sz w:val="24"/>
          <w:szCs w:val="24"/>
          <w:highlight w:val="none"/>
          <w:lang w:val="en-US" w:eastAsia="zh-CN"/>
        </w:rPr>
        <w:t>5</w:t>
      </w:r>
      <w:r>
        <w:rPr>
          <w:rFonts w:hint="eastAsia" w:ascii="宋体" w:hAnsi="宋体"/>
          <w:sz w:val="24"/>
          <w:szCs w:val="24"/>
          <w:highlight w:val="none"/>
        </w:rPr>
        <w:t>．如确定我方为合同</w:t>
      </w:r>
      <w:r>
        <w:rPr>
          <w:rFonts w:hint="eastAsia" w:ascii="宋体" w:hAnsi="宋体"/>
          <w:sz w:val="24"/>
          <w:szCs w:val="24"/>
          <w:highlight w:val="none"/>
          <w:lang w:eastAsia="zh-CN"/>
        </w:rPr>
        <w:t>成交</w:t>
      </w:r>
      <w:r>
        <w:rPr>
          <w:rFonts w:hint="eastAsia" w:ascii="宋体" w:hAnsi="宋体"/>
          <w:sz w:val="24"/>
          <w:szCs w:val="24"/>
          <w:highlight w:val="none"/>
        </w:rPr>
        <w:t>人：</w:t>
      </w:r>
    </w:p>
    <w:p>
      <w:pPr>
        <w:keepNext w:val="0"/>
        <w:keepLines w:val="0"/>
        <w:pageBreakBefore w:val="0"/>
        <w:kinsoku/>
        <w:wordWrap/>
        <w:overflowPunct/>
        <w:topLinePunct w:val="0"/>
        <w:autoSpaceDE/>
        <w:bidi w:val="0"/>
        <w:adjustRightInd/>
        <w:snapToGrid/>
        <w:spacing w:line="440" w:lineRule="exact"/>
        <w:ind w:right="0" w:rightChars="0" w:firstLine="480" w:firstLineChars="200"/>
        <w:textAlignment w:val="auto"/>
        <w:rPr>
          <w:rFonts w:ascii="宋体" w:hAnsi="宋体"/>
          <w:sz w:val="24"/>
          <w:szCs w:val="24"/>
          <w:highlight w:val="yellow"/>
        </w:rPr>
      </w:pPr>
      <w:r>
        <w:rPr>
          <w:rFonts w:hint="eastAsia" w:ascii="宋体" w:hAnsi="宋体"/>
          <w:sz w:val="24"/>
          <w:szCs w:val="24"/>
          <w:highlight w:val="none"/>
        </w:rPr>
        <w:t>(l）我方承诺在收到</w:t>
      </w:r>
      <w:r>
        <w:rPr>
          <w:rFonts w:hint="eastAsia" w:ascii="宋体" w:hAnsi="宋体"/>
          <w:sz w:val="24"/>
          <w:szCs w:val="24"/>
          <w:highlight w:val="none"/>
          <w:lang w:eastAsia="zh-CN"/>
        </w:rPr>
        <w:t>成交</w:t>
      </w:r>
      <w:r>
        <w:rPr>
          <w:rFonts w:hint="eastAsia" w:ascii="宋体" w:hAnsi="宋体"/>
          <w:sz w:val="24"/>
          <w:szCs w:val="24"/>
          <w:highlight w:val="none"/>
        </w:rPr>
        <w:t>通知书后，在</w:t>
      </w:r>
      <w:r>
        <w:rPr>
          <w:rFonts w:hint="eastAsia" w:ascii="宋体" w:hAnsi="宋体"/>
          <w:sz w:val="24"/>
          <w:szCs w:val="24"/>
          <w:highlight w:val="none"/>
          <w:lang w:eastAsia="zh-CN"/>
        </w:rPr>
        <w:t>成交</w:t>
      </w:r>
      <w:r>
        <w:rPr>
          <w:rFonts w:hint="eastAsia" w:ascii="宋体" w:hAnsi="宋体"/>
          <w:sz w:val="24"/>
          <w:szCs w:val="24"/>
          <w:highlight w:val="none"/>
        </w:rPr>
        <w:t>通知书规定的期限内与你方签订合同</w:t>
      </w:r>
      <w:r>
        <w:rPr>
          <w:rFonts w:hint="eastAsia" w:ascii="宋体" w:hAnsi="宋体"/>
          <w:sz w:val="24"/>
          <w:szCs w:val="24"/>
          <w:highlight w:val="none"/>
          <w:lang w:eastAsia="zh-CN"/>
        </w:rPr>
        <w:t>。</w:t>
      </w:r>
    </w:p>
    <w:p>
      <w:pPr>
        <w:keepNext w:val="0"/>
        <w:keepLines w:val="0"/>
        <w:pageBreakBefore w:val="0"/>
        <w:kinsoku/>
        <w:wordWrap/>
        <w:overflowPunct/>
        <w:topLinePunct w:val="0"/>
        <w:autoSpaceDE/>
        <w:bidi w:val="0"/>
        <w:adjustRightInd/>
        <w:snapToGrid/>
        <w:spacing w:line="440" w:lineRule="exact"/>
        <w:ind w:right="0" w:rightChars="0" w:firstLine="480" w:firstLineChars="200"/>
        <w:textAlignment w:val="auto"/>
        <w:rPr>
          <w:rFonts w:ascii="宋体" w:hAnsi="宋体"/>
          <w:sz w:val="24"/>
          <w:szCs w:val="24"/>
          <w:highlight w:val="none"/>
        </w:rPr>
      </w:pPr>
      <w:r>
        <w:rPr>
          <w:rFonts w:hint="eastAsia" w:ascii="宋体" w:hAnsi="宋体"/>
          <w:sz w:val="24"/>
          <w:szCs w:val="24"/>
          <w:highlight w:val="none"/>
        </w:rPr>
        <w:t>(</w:t>
      </w:r>
      <w:r>
        <w:rPr>
          <w:rFonts w:hint="default" w:ascii="宋体" w:hAnsi="宋体"/>
          <w:sz w:val="24"/>
          <w:szCs w:val="24"/>
          <w:highlight w:val="none"/>
          <w:lang w:val="en-US"/>
        </w:rPr>
        <w:t>2</w:t>
      </w:r>
      <w:r>
        <w:rPr>
          <w:rFonts w:hint="eastAsia" w:ascii="宋体" w:hAnsi="宋体"/>
          <w:sz w:val="24"/>
          <w:szCs w:val="24"/>
          <w:highlight w:val="none"/>
        </w:rPr>
        <w:t>）我方承诺在合同约定的期限内完成并移交全部合同内容。</w:t>
      </w:r>
    </w:p>
    <w:p>
      <w:pPr>
        <w:keepNext w:val="0"/>
        <w:keepLines w:val="0"/>
        <w:pageBreakBefore w:val="0"/>
        <w:kinsoku/>
        <w:wordWrap/>
        <w:overflowPunct/>
        <w:topLinePunct w:val="0"/>
        <w:autoSpaceDE/>
        <w:bidi w:val="0"/>
        <w:adjustRightInd/>
        <w:snapToGrid/>
        <w:spacing w:line="440" w:lineRule="exact"/>
        <w:ind w:right="0" w:rightChars="0" w:firstLine="480" w:firstLineChars="200"/>
        <w:textAlignment w:val="auto"/>
        <w:rPr>
          <w:rFonts w:ascii="宋体" w:hAnsi="宋体"/>
          <w:sz w:val="24"/>
          <w:szCs w:val="24"/>
          <w:highlight w:val="none"/>
        </w:rPr>
      </w:pPr>
      <w:r>
        <w:rPr>
          <w:rFonts w:hint="eastAsia" w:ascii="宋体" w:hAnsi="宋体"/>
          <w:sz w:val="24"/>
          <w:szCs w:val="24"/>
          <w:highlight w:val="none"/>
        </w:rPr>
        <w:t>(</w:t>
      </w:r>
      <w:r>
        <w:rPr>
          <w:rFonts w:hint="default" w:ascii="宋体" w:hAnsi="宋体"/>
          <w:sz w:val="24"/>
          <w:szCs w:val="24"/>
          <w:highlight w:val="none"/>
          <w:lang w:val="en-US"/>
        </w:rPr>
        <w:t>3</w:t>
      </w:r>
      <w:r>
        <w:rPr>
          <w:rFonts w:hint="eastAsia" w:ascii="宋体" w:hAnsi="宋体"/>
          <w:sz w:val="24"/>
          <w:szCs w:val="24"/>
          <w:highlight w:val="none"/>
        </w:rPr>
        <w:t>）我方承诺</w:t>
      </w:r>
      <w:r>
        <w:rPr>
          <w:rFonts w:hint="eastAsia" w:ascii="宋体" w:hAnsi="宋体" w:cs="宋体"/>
          <w:sz w:val="24"/>
          <w:szCs w:val="24"/>
          <w:highlight w:val="none"/>
        </w:rPr>
        <w:t>在合同协议书正式签署生效之前，本响应函、响应文件连同你方的采购文件、</w:t>
      </w:r>
      <w:r>
        <w:rPr>
          <w:rFonts w:hint="eastAsia" w:ascii="宋体" w:hAnsi="宋体" w:cs="宋体"/>
          <w:sz w:val="24"/>
          <w:szCs w:val="24"/>
          <w:highlight w:val="none"/>
          <w:lang w:eastAsia="zh-CN"/>
        </w:rPr>
        <w:t>成交</w:t>
      </w:r>
      <w:r>
        <w:rPr>
          <w:rFonts w:hint="eastAsia" w:ascii="宋体" w:hAnsi="宋体" w:cs="宋体"/>
          <w:sz w:val="24"/>
          <w:szCs w:val="24"/>
          <w:highlight w:val="none"/>
        </w:rPr>
        <w:t>通知书将构成我们双方之间共同遵守的文件，对双方具有约束力。</w:t>
      </w:r>
    </w:p>
    <w:p>
      <w:pPr>
        <w:pStyle w:val="11"/>
        <w:keepNext w:val="0"/>
        <w:keepLines w:val="0"/>
        <w:pageBreakBefore w:val="0"/>
        <w:kinsoku/>
        <w:wordWrap/>
        <w:overflowPunct/>
        <w:topLinePunct w:val="0"/>
        <w:autoSpaceDE/>
        <w:bidi w:val="0"/>
        <w:spacing w:line="440" w:lineRule="exact"/>
        <w:ind w:firstLine="480" w:firstLineChars="200"/>
        <w:textAlignment w:val="auto"/>
        <w:rPr>
          <w:rFonts w:hint="eastAsia" w:hAnsi="宋体" w:eastAsiaTheme="minorEastAsia"/>
          <w:color w:val="000000" w:themeColor="text1"/>
          <w:sz w:val="24"/>
          <w:szCs w:val="24"/>
          <w:highlight w:val="none"/>
          <w:lang w:eastAsia="zh-CN"/>
          <w14:textFill>
            <w14:solidFill>
              <w14:schemeClr w14:val="tx1"/>
            </w14:solidFill>
          </w14:textFill>
        </w:rPr>
      </w:pPr>
      <w:r>
        <w:rPr>
          <w:rFonts w:hint="eastAsia" w:hAnsi="宋体"/>
          <w:sz w:val="24"/>
          <w:szCs w:val="24"/>
          <w:highlight w:val="none"/>
          <w:lang w:val="en-US" w:eastAsia="zh-CN"/>
        </w:rPr>
        <w:t>6.我方</w:t>
      </w:r>
      <w:r>
        <w:rPr>
          <w:rFonts w:hAnsi="宋体"/>
          <w:sz w:val="24"/>
          <w:szCs w:val="24"/>
          <w:highlight w:val="none"/>
        </w:rPr>
        <w:t>承诺</w:t>
      </w:r>
      <w:r>
        <w:rPr>
          <w:rFonts w:hint="eastAsia" w:hAnsi="宋体"/>
          <w:sz w:val="24"/>
          <w:szCs w:val="24"/>
          <w:highlight w:val="none"/>
          <w:lang w:eastAsia="zh-CN"/>
        </w:rPr>
        <w:t>无串通响应行为，响应</w:t>
      </w:r>
      <w:r>
        <w:rPr>
          <w:rFonts w:hAnsi="宋体"/>
          <w:sz w:val="24"/>
          <w:szCs w:val="24"/>
          <w:highlight w:val="none"/>
        </w:rPr>
        <w:t>文件无虚假、伪造的内容。</w:t>
      </w:r>
      <w:r>
        <w:rPr>
          <w:rFonts w:hint="eastAsia" w:hAnsi="宋体"/>
          <w:sz w:val="24"/>
          <w:szCs w:val="24"/>
          <w:highlight w:val="none"/>
          <w:lang w:eastAsia="zh-CN"/>
        </w:rPr>
        <w:t>否则</w:t>
      </w:r>
      <w:r>
        <w:rPr>
          <w:rFonts w:hAnsi="宋体"/>
          <w:sz w:val="24"/>
          <w:szCs w:val="24"/>
          <w:highlight w:val="none"/>
        </w:rPr>
        <w:t>同意作无效</w:t>
      </w:r>
      <w:r>
        <w:rPr>
          <w:rFonts w:hint="eastAsia" w:hAnsi="宋体"/>
          <w:sz w:val="24"/>
          <w:szCs w:val="24"/>
          <w:highlight w:val="none"/>
          <w:lang w:eastAsia="zh-CN"/>
        </w:rPr>
        <w:t>响应</w:t>
      </w:r>
      <w:r>
        <w:rPr>
          <w:rFonts w:hAnsi="宋体"/>
          <w:sz w:val="24"/>
          <w:szCs w:val="24"/>
          <w:highlight w:val="none"/>
        </w:rPr>
        <w:t>处理</w:t>
      </w:r>
      <w:r>
        <w:rPr>
          <w:rFonts w:hint="eastAsia" w:hAnsi="宋体"/>
          <w:sz w:val="24"/>
          <w:szCs w:val="24"/>
          <w:highlight w:val="none"/>
        </w:rPr>
        <w:t>，</w:t>
      </w:r>
      <w:r>
        <w:rPr>
          <w:rFonts w:hint="eastAsia" w:hAnsi="宋体"/>
          <w:sz w:val="24"/>
          <w:szCs w:val="24"/>
          <w:highlight w:val="none"/>
          <w:lang w:eastAsia="zh-CN"/>
        </w:rPr>
        <w:t>响应</w:t>
      </w:r>
      <w:r>
        <w:rPr>
          <w:rFonts w:hAnsi="宋体"/>
          <w:sz w:val="24"/>
          <w:szCs w:val="24"/>
          <w:highlight w:val="none"/>
        </w:rPr>
        <w:t>保证金</w:t>
      </w:r>
      <w:r>
        <w:rPr>
          <w:rFonts w:hint="eastAsia" w:hAnsi="宋体"/>
          <w:sz w:val="24"/>
          <w:szCs w:val="24"/>
          <w:highlight w:val="none"/>
        </w:rPr>
        <w:t>不予退还；</w:t>
      </w:r>
      <w:r>
        <w:rPr>
          <w:rFonts w:hAnsi="宋体"/>
          <w:sz w:val="24"/>
          <w:szCs w:val="24"/>
          <w:highlight w:val="none"/>
        </w:rPr>
        <w:t>若</w:t>
      </w:r>
      <w:r>
        <w:rPr>
          <w:rFonts w:hint="eastAsia" w:hAnsi="宋体"/>
          <w:sz w:val="24"/>
          <w:szCs w:val="24"/>
          <w:highlight w:val="none"/>
          <w:lang w:eastAsia="zh-CN"/>
        </w:rPr>
        <w:t>成交</w:t>
      </w:r>
      <w:r>
        <w:rPr>
          <w:rFonts w:hAnsi="宋体"/>
          <w:sz w:val="24"/>
          <w:szCs w:val="24"/>
          <w:highlight w:val="none"/>
        </w:rPr>
        <w:t>之后被查实弄虚作假，同意取消</w:t>
      </w:r>
      <w:r>
        <w:rPr>
          <w:rFonts w:hint="eastAsia" w:hAnsi="宋体"/>
          <w:sz w:val="24"/>
          <w:szCs w:val="24"/>
          <w:highlight w:val="none"/>
          <w:lang w:eastAsia="zh-CN"/>
        </w:rPr>
        <w:t>成交</w:t>
      </w:r>
      <w:r>
        <w:rPr>
          <w:rFonts w:hAnsi="宋体"/>
          <w:sz w:val="24"/>
          <w:szCs w:val="24"/>
          <w:highlight w:val="none"/>
        </w:rPr>
        <w:t>资格</w:t>
      </w:r>
    </w:p>
    <w:p>
      <w:pPr>
        <w:keepNext w:val="0"/>
        <w:keepLines w:val="0"/>
        <w:pageBreakBefore w:val="0"/>
        <w:kinsoku/>
        <w:wordWrap/>
        <w:overflowPunct/>
        <w:topLinePunct w:val="0"/>
        <w:autoSpaceDE/>
        <w:bidi w:val="0"/>
        <w:spacing w:line="440" w:lineRule="exact"/>
        <w:ind w:right="0" w:rightChars="0" w:firstLine="480" w:firstLineChars="200"/>
        <w:textAlignment w:val="auto"/>
        <w:rPr>
          <w:rFonts w:hint="eastAsia" w:ascii="宋体" w:hAnsi="宋体" w:cs="宋体"/>
          <w:sz w:val="24"/>
          <w:szCs w:val="24"/>
          <w:highlight w:val="none"/>
          <w:lang w:eastAsia="zh-CN"/>
        </w:rPr>
      </w:pPr>
      <w:r>
        <w:rPr>
          <w:rFonts w:hint="eastAsia" w:ascii="宋体" w:hAnsi="宋体"/>
          <w:sz w:val="24"/>
          <w:szCs w:val="24"/>
          <w:highlight w:val="none"/>
          <w:lang w:val="en-US" w:eastAsia="zh-CN"/>
        </w:rPr>
        <w:t>7</w:t>
      </w:r>
      <w:r>
        <w:rPr>
          <w:rFonts w:hint="eastAsia" w:ascii="宋体" w:hAnsi="宋体"/>
          <w:sz w:val="24"/>
          <w:szCs w:val="24"/>
          <w:highlight w:val="none"/>
        </w:rPr>
        <w:t>．我方在此声明，所递交的响应文件及有关资料内容完整、真实和准确。且我</w:t>
      </w:r>
      <w:r>
        <w:rPr>
          <w:rFonts w:hint="eastAsia" w:ascii="宋体" w:hAnsi="宋体"/>
          <w:sz w:val="24"/>
          <w:szCs w:val="24"/>
          <w:highlight w:val="none"/>
          <w:lang w:eastAsia="zh-CN"/>
        </w:rPr>
        <w:t>方</w:t>
      </w:r>
      <w:r>
        <w:rPr>
          <w:rFonts w:hint="eastAsia" w:ascii="宋体" w:hAnsi="宋体"/>
          <w:sz w:val="24"/>
          <w:szCs w:val="24"/>
          <w:highlight w:val="none"/>
        </w:rPr>
        <w:t>参与本项目采购活动时不存在</w:t>
      </w:r>
      <w:r>
        <w:rPr>
          <w:rFonts w:hint="eastAsia" w:ascii="宋体" w:hAnsi="宋体"/>
          <w:sz w:val="24"/>
          <w:szCs w:val="24"/>
          <w:highlight w:val="none"/>
          <w:lang w:eastAsia="zh-CN"/>
        </w:rPr>
        <w:t>第一章</w:t>
      </w:r>
      <w:r>
        <w:rPr>
          <w:rFonts w:hint="eastAsia" w:ascii="宋体" w:hAnsi="宋体" w:eastAsia="宋体" w:cs="宋体"/>
          <w:b w:val="0"/>
          <w:bCs/>
          <w:sz w:val="24"/>
          <w:szCs w:val="24"/>
          <w:highlight w:val="none"/>
          <w:u w:val="none"/>
          <w:lang w:val="en-US" w:eastAsia="zh-CN"/>
        </w:rPr>
        <w:t>“采购公告</w:t>
      </w:r>
      <w:r>
        <w:rPr>
          <w:rFonts w:hint="default" w:ascii="宋体" w:hAnsi="宋体"/>
          <w:sz w:val="24"/>
          <w:szCs w:val="24"/>
          <w:highlight w:val="none"/>
          <w:lang w:val="en-US" w:eastAsia="zh-CN"/>
        </w:rPr>
        <w:t>”</w:t>
      </w:r>
      <w:r>
        <w:rPr>
          <w:rFonts w:hint="eastAsia" w:ascii="宋体" w:hAnsi="宋体"/>
          <w:sz w:val="24"/>
          <w:szCs w:val="24"/>
          <w:highlight w:val="none"/>
          <w:lang w:eastAsia="zh-CN"/>
        </w:rPr>
        <w:t>规定的供应商不得存在</w:t>
      </w:r>
      <w:r>
        <w:rPr>
          <w:rFonts w:hint="eastAsia" w:ascii="宋体" w:hAnsi="宋体"/>
          <w:sz w:val="24"/>
          <w:szCs w:val="24"/>
          <w:highlight w:val="none"/>
        </w:rPr>
        <w:t>的情</w:t>
      </w:r>
      <w:r>
        <w:rPr>
          <w:rFonts w:hint="eastAsia" w:ascii="宋体" w:hAnsi="宋体"/>
          <w:sz w:val="24"/>
          <w:szCs w:val="24"/>
          <w:highlight w:val="none"/>
          <w:lang w:eastAsia="zh-CN"/>
        </w:rPr>
        <w:t>形</w:t>
      </w:r>
      <w:r>
        <w:rPr>
          <w:rFonts w:hint="eastAsia" w:ascii="宋体" w:hAnsi="宋体"/>
          <w:sz w:val="24"/>
          <w:szCs w:val="24"/>
          <w:highlight w:val="none"/>
        </w:rPr>
        <w:t>。</w:t>
      </w:r>
    </w:p>
    <w:p>
      <w:pPr>
        <w:keepNext w:val="0"/>
        <w:keepLines w:val="0"/>
        <w:pageBreakBefore w:val="0"/>
        <w:kinsoku/>
        <w:wordWrap/>
        <w:overflowPunct/>
        <w:topLinePunct w:val="0"/>
        <w:autoSpaceDE/>
        <w:bidi w:val="0"/>
        <w:spacing w:line="440" w:lineRule="exact"/>
        <w:ind w:right="0" w:rightChars="0" w:firstLine="1980"/>
        <w:textAlignment w:val="auto"/>
        <w:rPr>
          <w:rFonts w:hint="eastAsia" w:ascii="宋体" w:hAnsi="宋体" w:cs="宋体"/>
          <w:sz w:val="24"/>
          <w:szCs w:val="24"/>
          <w:highlight w:val="none"/>
          <w:u w:val="single"/>
        </w:rPr>
      </w:pPr>
      <w:r>
        <w:rPr>
          <w:rFonts w:hint="eastAsia" w:ascii="宋体" w:hAnsi="宋体" w:cs="宋体"/>
          <w:sz w:val="24"/>
          <w:szCs w:val="24"/>
          <w:highlight w:val="none"/>
          <w:lang w:eastAsia="zh-CN"/>
        </w:rPr>
        <w:t>供应商</w:t>
      </w:r>
      <w:r>
        <w:rPr>
          <w:rFonts w:hint="eastAsia" w:ascii="宋体" w:hAnsi="宋体" w:cs="宋体"/>
          <w:sz w:val="24"/>
          <w:szCs w:val="24"/>
          <w:highlight w:val="none"/>
        </w:rPr>
        <w:t>：</w:t>
      </w:r>
      <w:r>
        <w:rPr>
          <w:rFonts w:ascii="宋体" w:hAnsi="宋体" w:cs="宋体"/>
          <w:sz w:val="24"/>
          <w:szCs w:val="24"/>
          <w:highlight w:val="none"/>
          <w:u w:val="single"/>
        </w:rPr>
        <w:t xml:space="preserve">   </w:t>
      </w:r>
      <w:r>
        <w:rPr>
          <w:rFonts w:hint="eastAsia" w:ascii="宋体" w:hAnsi="宋体"/>
          <w:kern w:val="0"/>
          <w:sz w:val="24"/>
          <w:szCs w:val="24"/>
          <w:highlight w:val="none"/>
          <w:u w:val="single"/>
        </w:rPr>
        <w:t>（盖</w:t>
      </w:r>
      <w:r>
        <w:rPr>
          <w:rFonts w:hint="eastAsia" w:ascii="宋体" w:hAnsi="宋体"/>
          <w:kern w:val="0"/>
          <w:sz w:val="24"/>
          <w:szCs w:val="24"/>
          <w:highlight w:val="none"/>
          <w:u w:val="single"/>
          <w:lang w:val="en-US" w:eastAsia="zh-CN"/>
        </w:rPr>
        <w:t>单位公</w:t>
      </w:r>
      <w:r>
        <w:rPr>
          <w:rFonts w:hint="eastAsia" w:ascii="宋体" w:hAnsi="宋体"/>
          <w:kern w:val="0"/>
          <w:sz w:val="24"/>
          <w:szCs w:val="24"/>
          <w:highlight w:val="none"/>
          <w:u w:val="single"/>
        </w:rPr>
        <w:t>章）</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p>
    <w:p>
      <w:pPr>
        <w:keepNext w:val="0"/>
        <w:keepLines w:val="0"/>
        <w:pageBreakBefore w:val="0"/>
        <w:kinsoku/>
        <w:wordWrap/>
        <w:overflowPunct/>
        <w:topLinePunct w:val="0"/>
        <w:autoSpaceDE/>
        <w:bidi w:val="0"/>
        <w:spacing w:line="440" w:lineRule="exact"/>
        <w:ind w:right="0" w:rightChars="0" w:firstLine="1980"/>
        <w:textAlignment w:val="auto"/>
        <w:rPr>
          <w:rFonts w:hint="eastAsia" w:ascii="宋体" w:hAnsi="宋体" w:cs="宋体"/>
          <w:sz w:val="24"/>
          <w:szCs w:val="24"/>
          <w:highlight w:val="none"/>
          <w:u w:val="single"/>
        </w:rPr>
      </w:pPr>
      <w:r>
        <w:rPr>
          <w:rFonts w:hint="eastAsia" w:ascii="宋体" w:hAnsi="宋体" w:cs="宋体"/>
          <w:sz w:val="24"/>
          <w:szCs w:val="24"/>
          <w:highlight w:val="none"/>
        </w:rPr>
        <w:t>法定代表人或其委托代理人：</w:t>
      </w:r>
      <w:r>
        <w:rPr>
          <w:rFonts w:ascii="宋体" w:hAnsi="宋体" w:cs="宋体"/>
          <w:sz w:val="24"/>
          <w:szCs w:val="24"/>
          <w:highlight w:val="none"/>
          <w:u w:val="single"/>
        </w:rPr>
        <w:t xml:space="preserve">  </w:t>
      </w:r>
      <w:r>
        <w:rPr>
          <w:rFonts w:hint="eastAsia" w:ascii="宋体" w:hAnsi="宋体" w:cs="宋体"/>
          <w:sz w:val="24"/>
          <w:szCs w:val="24"/>
          <w:highlight w:val="none"/>
          <w:u w:val="single"/>
        </w:rPr>
        <w:t>（签</w:t>
      </w:r>
      <w:r>
        <w:rPr>
          <w:rFonts w:hint="eastAsia" w:ascii="宋体" w:hAnsi="宋体" w:cs="宋体"/>
          <w:sz w:val="24"/>
          <w:szCs w:val="24"/>
          <w:highlight w:val="none"/>
          <w:u w:val="single"/>
          <w:lang w:val="en-US" w:eastAsia="zh-CN"/>
        </w:rPr>
        <w:t>名或盖章</w:t>
      </w:r>
      <w:r>
        <w:rPr>
          <w:rFonts w:hint="eastAsia" w:ascii="宋体" w:hAnsi="宋体" w:cs="宋体"/>
          <w:sz w:val="24"/>
          <w:szCs w:val="24"/>
          <w:highlight w:val="none"/>
          <w:u w:val="single"/>
        </w:rPr>
        <w:t xml:space="preserve">） </w:t>
      </w:r>
      <w:r>
        <w:rPr>
          <w:rFonts w:ascii="宋体" w:hAnsi="宋体" w:cs="宋体"/>
          <w:sz w:val="24"/>
          <w:szCs w:val="24"/>
          <w:highlight w:val="none"/>
          <w:u w:val="single"/>
        </w:rPr>
        <w:t xml:space="preserve">     </w:t>
      </w:r>
    </w:p>
    <w:p>
      <w:pPr>
        <w:keepNext w:val="0"/>
        <w:keepLines w:val="0"/>
        <w:pageBreakBefore w:val="0"/>
        <w:widowControl/>
        <w:tabs>
          <w:tab w:val="left" w:pos="0"/>
          <w:tab w:val="left" w:pos="1995"/>
        </w:tabs>
        <w:kinsoku/>
        <w:wordWrap/>
        <w:overflowPunct/>
        <w:topLinePunct w:val="0"/>
        <w:autoSpaceDE/>
        <w:bidi w:val="0"/>
        <w:adjustRightInd w:val="0"/>
        <w:snapToGrid w:val="0"/>
        <w:spacing w:line="440" w:lineRule="exact"/>
        <w:ind w:right="0" w:rightChars="0"/>
        <w:jc w:val="left"/>
        <w:textAlignment w:val="auto"/>
        <w:rPr>
          <w:rFonts w:hint="eastAsia" w:ascii="宋体" w:hAnsi="宋体" w:cs="宋体"/>
          <w:snapToGrid w:val="0"/>
          <w:spacing w:val="8"/>
          <w:kern w:val="0"/>
          <w:sz w:val="24"/>
          <w:szCs w:val="24"/>
          <w:highlight w:val="none"/>
          <w:u w:val="single"/>
        </w:rPr>
      </w:pPr>
      <w:r>
        <w:rPr>
          <w:rFonts w:ascii="宋体" w:hAnsi="宋体" w:cs="宋体"/>
          <w:sz w:val="24"/>
          <w:szCs w:val="24"/>
          <w:highlight w:val="none"/>
        </w:rPr>
        <w:t xml:space="preserve">               </w:t>
      </w:r>
      <w:r>
        <w:rPr>
          <w:rFonts w:hint="eastAsia" w:ascii="宋体" w:hAnsi="宋体"/>
          <w:sz w:val="24"/>
          <w:szCs w:val="24"/>
          <w:highlight w:val="none"/>
        </w:rPr>
        <w:t xml:space="preserve">                        </w:t>
      </w:r>
      <w:r>
        <w:rPr>
          <w:rFonts w:hint="eastAsia" w:ascii="宋体" w:hAnsi="宋体"/>
          <w:sz w:val="24"/>
          <w:szCs w:val="24"/>
          <w:highlight w:val="none"/>
          <w:u w:val="single"/>
        </w:rPr>
        <w:t xml:space="preserve">        </w:t>
      </w:r>
      <w:r>
        <w:rPr>
          <w:rFonts w:ascii="宋体" w:hAnsi="宋体"/>
          <w:sz w:val="24"/>
          <w:szCs w:val="24"/>
          <w:highlight w:val="none"/>
          <w:u w:val="single"/>
        </w:rPr>
        <w:t xml:space="preserve"> </w:t>
      </w:r>
      <w:r>
        <w:rPr>
          <w:rFonts w:hint="eastAsia" w:ascii="宋体" w:hAnsi="宋体"/>
          <w:sz w:val="24"/>
          <w:szCs w:val="24"/>
          <w:highlight w:val="none"/>
        </w:rPr>
        <w:t>年</w:t>
      </w:r>
      <w:r>
        <w:rPr>
          <w:rFonts w:ascii="宋体" w:hAnsi="宋体"/>
          <w:sz w:val="24"/>
          <w:szCs w:val="24"/>
          <w:highlight w:val="none"/>
          <w:u w:val="single"/>
        </w:rPr>
        <w:t xml:space="preserve">    </w:t>
      </w:r>
      <w:r>
        <w:rPr>
          <w:rFonts w:hint="eastAsia" w:ascii="宋体" w:hAnsi="宋体"/>
          <w:sz w:val="24"/>
          <w:szCs w:val="24"/>
          <w:highlight w:val="none"/>
        </w:rPr>
        <w:t>月</w:t>
      </w:r>
      <w:r>
        <w:rPr>
          <w:rFonts w:ascii="宋体" w:hAnsi="宋体"/>
          <w:sz w:val="24"/>
          <w:szCs w:val="24"/>
          <w:highlight w:val="none"/>
          <w:u w:val="single"/>
        </w:rPr>
        <w:t xml:space="preserve">    </w:t>
      </w:r>
      <w:r>
        <w:rPr>
          <w:rFonts w:hint="eastAsia" w:ascii="宋体" w:hAnsi="宋体"/>
          <w:sz w:val="24"/>
          <w:szCs w:val="24"/>
          <w:highlight w:val="none"/>
        </w:rPr>
        <w:t>日</w:t>
      </w:r>
    </w:p>
    <w:bookmarkEnd w:id="223"/>
    <w:bookmarkEnd w:id="224"/>
    <w:bookmarkEnd w:id="225"/>
    <w:p>
      <w:pPr>
        <w:pStyle w:val="14"/>
        <w:keepNext w:val="0"/>
        <w:keepLines w:val="0"/>
        <w:pageBreakBefore w:val="0"/>
        <w:numPr>
          <w:ilvl w:val="0"/>
          <w:numId w:val="18"/>
        </w:numPr>
        <w:tabs>
          <w:tab w:val="left" w:pos="0"/>
        </w:tabs>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cs="宋体" w:eastAsiaTheme="minorEastAsia"/>
          <w:bCs/>
          <w:color w:val="0000FF"/>
          <w:kern w:val="2"/>
          <w:sz w:val="24"/>
          <w:szCs w:val="24"/>
          <w:highlight w:val="none"/>
          <w:u w:val="none"/>
          <w:lang w:val="en-US" w:eastAsia="zh-CN" w:bidi="ar-SA"/>
        </w:rPr>
      </w:pPr>
      <w:bookmarkStart w:id="276" w:name="_Toc11854451"/>
      <w:r>
        <w:rPr>
          <w:b/>
          <w:bCs/>
          <w:sz w:val="24"/>
          <w:szCs w:val="24"/>
          <w:highlight w:val="none"/>
        </w:rPr>
        <w:br w:type="page"/>
      </w:r>
      <w:bookmarkEnd w:id="276"/>
    </w:p>
    <w:p>
      <w:pPr>
        <w:pStyle w:val="14"/>
        <w:keepNext w:val="0"/>
        <w:keepLines w:val="0"/>
        <w:pageBreakBefore w:val="0"/>
        <w:numPr>
          <w:ilvl w:val="0"/>
          <w:numId w:val="0"/>
        </w:numPr>
        <w:tabs>
          <w:tab w:val="left" w:pos="0"/>
        </w:tabs>
        <w:kinsoku/>
        <w:wordWrap/>
        <w:overflowPunct/>
        <w:topLinePunct w:val="0"/>
        <w:autoSpaceDE/>
        <w:autoSpaceDN/>
        <w:bidi w:val="0"/>
        <w:adjustRightInd/>
        <w:snapToGrid/>
        <w:spacing w:line="360" w:lineRule="auto"/>
        <w:ind w:leftChars="0"/>
        <w:textAlignment w:val="auto"/>
        <w:outlineLvl w:val="9"/>
        <w:rPr>
          <w:rFonts w:hint="eastAsia" w:ascii="宋体" w:hAnsi="宋体" w:cs="宋体" w:eastAsiaTheme="minorEastAsia"/>
          <w:bCs/>
          <w:color w:val="0000FF"/>
          <w:kern w:val="2"/>
          <w:sz w:val="24"/>
          <w:szCs w:val="24"/>
          <w:highlight w:val="none"/>
          <w:u w:val="none"/>
          <w:lang w:val="en-US" w:eastAsia="zh-CN" w:bidi="ar-SA"/>
        </w:rPr>
      </w:pPr>
    </w:p>
    <w:p>
      <w:pPr>
        <w:pStyle w:val="14"/>
        <w:keepNext w:val="0"/>
        <w:keepLines w:val="0"/>
        <w:pageBreakBefore w:val="0"/>
        <w:numPr>
          <w:ilvl w:val="0"/>
          <w:numId w:val="17"/>
        </w:numPr>
        <w:kinsoku/>
        <w:wordWrap/>
        <w:overflowPunct/>
        <w:topLinePunct w:val="0"/>
        <w:autoSpaceDE/>
        <w:autoSpaceDN/>
        <w:bidi w:val="0"/>
        <w:adjustRightInd/>
        <w:snapToGrid/>
        <w:spacing w:line="360" w:lineRule="auto"/>
        <w:ind w:left="-210" w:leftChars="0" w:firstLine="420" w:firstLineChars="0"/>
        <w:textAlignment w:val="auto"/>
        <w:outlineLvl w:val="9"/>
        <w:rPr>
          <w:rFonts w:hint="eastAsia" w:asciiTheme="minorEastAsia" w:hAnsiTheme="minorEastAsia" w:cstheme="minorEastAsia"/>
          <w:b w:val="0"/>
          <w:bCs w:val="0"/>
          <w:sz w:val="24"/>
          <w:szCs w:val="24"/>
          <w:highlight w:val="none"/>
          <w:lang w:val="en-US" w:eastAsia="zh-CN"/>
        </w:rPr>
      </w:pPr>
      <w:r>
        <w:rPr>
          <w:rFonts w:hint="eastAsia" w:asciiTheme="minorEastAsia" w:hAnsiTheme="minorEastAsia" w:cstheme="minorEastAsia"/>
          <w:b w:val="0"/>
          <w:bCs w:val="0"/>
          <w:sz w:val="24"/>
          <w:szCs w:val="24"/>
          <w:highlight w:val="none"/>
          <w:lang w:val="en-US" w:eastAsia="zh-CN"/>
        </w:rPr>
        <w:t>报价表</w:t>
      </w:r>
      <w:r>
        <w:rPr>
          <w:rFonts w:hint="eastAsia" w:ascii="宋体" w:hAnsi="宋体" w:cs="宋体" w:eastAsiaTheme="minorEastAsia"/>
          <w:bCs/>
          <w:color w:val="0000FF"/>
          <w:kern w:val="2"/>
          <w:sz w:val="24"/>
          <w:szCs w:val="24"/>
          <w:highlight w:val="none"/>
          <w:u w:val="none"/>
          <w:lang w:val="en-US" w:eastAsia="zh-CN" w:bidi="ar-SA"/>
        </w:rPr>
        <w:t>（可根据项目情况自行编制适宜表格）</w:t>
      </w:r>
    </w:p>
    <w:p>
      <w:pPr>
        <w:pStyle w:val="11"/>
        <w:spacing w:line="500" w:lineRule="exact"/>
        <w:jc w:val="left"/>
        <w:outlineLvl w:val="1"/>
        <w:rPr>
          <w:rFonts w:hint="eastAsia" w:hAnsi="宋体"/>
          <w:b/>
          <w:bCs/>
          <w:color w:val="0000FF"/>
          <w:sz w:val="24"/>
          <w:szCs w:val="24"/>
          <w:highlight w:val="none"/>
        </w:rPr>
      </w:pPr>
    </w:p>
    <w:p>
      <w:pPr>
        <w:pStyle w:val="11"/>
        <w:spacing w:line="300" w:lineRule="exact"/>
        <w:jc w:val="left"/>
        <w:rPr>
          <w:rFonts w:hint="eastAsia" w:hAnsi="宋体"/>
          <w:b/>
          <w:bCs/>
          <w:color w:val="0000FF"/>
          <w:sz w:val="24"/>
          <w:szCs w:val="24"/>
          <w:highlight w:val="none"/>
        </w:rPr>
      </w:pPr>
    </w:p>
    <w:p>
      <w:pPr>
        <w:pStyle w:val="11"/>
        <w:spacing w:line="440" w:lineRule="exact"/>
        <w:rPr>
          <w:rFonts w:hint="default"/>
          <w:b/>
          <w:bCs/>
          <w:sz w:val="24"/>
          <w:szCs w:val="24"/>
          <w:highlight w:val="none"/>
          <w:lang w:val="en-US" w:eastAsia="zh-CN"/>
        </w:rPr>
      </w:pPr>
    </w:p>
    <w:sectPr>
      <w:footerReference r:id="rId4"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S?o｡ﾀ?">
    <w:altName w:val="MS PGothic"/>
    <w:panose1 w:val="00000000000000000000"/>
    <w:charset w:val="80"/>
    <w:family w:val="modern"/>
    <w:pitch w:val="default"/>
    <w:sig w:usb0="00000000" w:usb1="00000000" w:usb2="00000010" w:usb3="00000000" w:csb0="00020000" w:csb1="00000000"/>
  </w:font>
  <w:font w:name="MS PGothic">
    <w:panose1 w:val="020B0600070205080204"/>
    <w:charset w:val="80"/>
    <w:family w:val="auto"/>
    <w:pitch w:val="default"/>
    <w:sig w:usb0="E00002FF" w:usb1="6AC7FDFB" w:usb2="08000012" w:usb3="00000000" w:csb0="4002009F" w:csb1="DFD70000"/>
  </w:font>
  <w:font w:name="Wingdings 2">
    <w:panose1 w:val="05020102010507070707"/>
    <w:charset w:val="00"/>
    <w:family w:val="auto"/>
    <w:pitch w:val="default"/>
    <w:sig w:usb0="00000000" w:usb1="00000000" w:usb2="00000000" w:usb3="00000000" w:csb0="80000000" w:csb1="00000000"/>
  </w:font>
  <w:font w:name="Fixedsys">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ascii="宋体" w:hAnsi="宋体" w:cs="宋体"/>
      </w:rPr>
      <w:t>第</w:t>
    </w:r>
    <w:r>
      <w:rPr>
        <w:rFonts w:ascii="宋体" w:hAnsi="宋体" w:cs="宋体"/>
      </w:rPr>
      <w:t xml:space="preserve"> </w:t>
    </w:r>
    <w:r>
      <w:rPr>
        <w:rFonts w:ascii="宋体" w:hAnsi="宋体" w:cs="宋体"/>
      </w:rPr>
      <w:fldChar w:fldCharType="begin"/>
    </w:r>
    <w:r>
      <w:rPr>
        <w:rFonts w:ascii="宋体" w:hAnsi="宋体" w:cs="宋体"/>
      </w:rPr>
      <w:instrText xml:space="preserve">PAGE</w:instrText>
    </w:r>
    <w:r>
      <w:rPr>
        <w:rFonts w:ascii="宋体" w:hAnsi="宋体" w:cs="宋体"/>
      </w:rPr>
      <w:fldChar w:fldCharType="separate"/>
    </w:r>
    <w:r>
      <w:rPr>
        <w:rFonts w:ascii="宋体" w:hAnsi="宋体" w:cs="宋体"/>
      </w:rPr>
      <w:t>2</w:t>
    </w:r>
    <w:r>
      <w:rPr>
        <w:rFonts w:ascii="宋体" w:hAnsi="宋体" w:cs="宋体"/>
      </w:rPr>
      <w:fldChar w:fldCharType="end"/>
    </w:r>
    <w:r>
      <w:rPr>
        <w:rFonts w:ascii="宋体" w:hAnsi="宋体" w:cs="宋体"/>
      </w:rPr>
      <w:t xml:space="preserve"> </w:t>
    </w:r>
    <w:r>
      <w:rPr>
        <w:rFonts w:hint="eastAsia" w:ascii="宋体" w:hAnsi="宋体" w:cs="宋体"/>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jc w:val="center"/>
      <w:rPr>
        <w:sz w:val="21"/>
        <w:szCs w:val="21"/>
        <w:u w:val="single"/>
      </w:rPr>
    </w:pPr>
  </w:p>
  <w:p>
    <w:pPr>
      <w:pStyle w:val="11"/>
      <w:widowControl/>
      <w:rPr>
        <w:rFonts w:hint="eastAsia"/>
        <w:sz w:val="21"/>
        <w:szCs w:val="21"/>
        <w:u w:val="single"/>
      </w:rPr>
    </w:pPr>
  </w:p>
  <w:p>
    <w:pPr>
      <w:pStyle w:val="11"/>
      <w:widowControl/>
      <w:jc w:val="left"/>
      <w:rPr>
        <w:rFonts w:hint="eastAsia"/>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1E597B"/>
    <w:multiLevelType w:val="singleLevel"/>
    <w:tmpl w:val="911E597B"/>
    <w:lvl w:ilvl="0" w:tentative="0">
      <w:start w:val="1"/>
      <w:numFmt w:val="decimalEnclosedCircleChinese"/>
      <w:suff w:val="nothing"/>
      <w:lvlText w:val="%1　"/>
      <w:lvlJc w:val="left"/>
      <w:pPr>
        <w:ind w:left="0" w:firstLine="400"/>
      </w:pPr>
      <w:rPr>
        <w:rFonts w:hint="eastAsia"/>
      </w:rPr>
    </w:lvl>
  </w:abstractNum>
  <w:abstractNum w:abstractNumId="1">
    <w:nsid w:val="A9AE31E2"/>
    <w:multiLevelType w:val="singleLevel"/>
    <w:tmpl w:val="A9AE31E2"/>
    <w:lvl w:ilvl="0" w:tentative="0">
      <w:start w:val="1"/>
      <w:numFmt w:val="chineseCounting"/>
      <w:suff w:val="nothing"/>
      <w:lvlText w:val="%1、"/>
      <w:lvlJc w:val="left"/>
      <w:pPr>
        <w:tabs>
          <w:tab w:val="left" w:pos="0"/>
        </w:tabs>
        <w:ind w:left="570"/>
      </w:pPr>
      <w:rPr>
        <w:rFonts w:hint="eastAsia" w:ascii="宋体" w:hAnsi="宋体" w:eastAsia="宋体" w:cs="宋体"/>
      </w:rPr>
    </w:lvl>
  </w:abstractNum>
  <w:abstractNum w:abstractNumId="2">
    <w:nsid w:val="B040E182"/>
    <w:multiLevelType w:val="singleLevel"/>
    <w:tmpl w:val="B040E182"/>
    <w:lvl w:ilvl="0" w:tentative="0">
      <w:start w:val="1"/>
      <w:numFmt w:val="decimal"/>
      <w:lvlText w:val="%1."/>
      <w:lvlJc w:val="left"/>
      <w:pPr>
        <w:tabs>
          <w:tab w:val="left" w:pos="312"/>
        </w:tabs>
        <w:ind w:left="-62"/>
      </w:pPr>
    </w:lvl>
  </w:abstractNum>
  <w:abstractNum w:abstractNumId="3">
    <w:nsid w:val="B32119F1"/>
    <w:multiLevelType w:val="singleLevel"/>
    <w:tmpl w:val="B32119F1"/>
    <w:lvl w:ilvl="0" w:tentative="0">
      <w:start w:val="1"/>
      <w:numFmt w:val="decimal"/>
      <w:lvlText w:val="(%1)"/>
      <w:lvlJc w:val="left"/>
      <w:pPr>
        <w:ind w:left="425" w:hanging="425"/>
      </w:pPr>
      <w:rPr>
        <w:rFonts w:hint="default"/>
      </w:rPr>
    </w:lvl>
  </w:abstractNum>
  <w:abstractNum w:abstractNumId="4">
    <w:nsid w:val="C5C083C2"/>
    <w:multiLevelType w:val="singleLevel"/>
    <w:tmpl w:val="C5C083C2"/>
    <w:lvl w:ilvl="0" w:tentative="0">
      <w:start w:val="1"/>
      <w:numFmt w:val="decimal"/>
      <w:lvlText w:val="(%1)"/>
      <w:lvlJc w:val="left"/>
      <w:pPr>
        <w:ind w:left="425" w:hanging="425"/>
      </w:pPr>
      <w:rPr>
        <w:rFonts w:hint="default"/>
      </w:rPr>
    </w:lvl>
  </w:abstractNum>
  <w:abstractNum w:abstractNumId="5">
    <w:nsid w:val="CB275343"/>
    <w:multiLevelType w:val="multilevel"/>
    <w:tmpl w:val="CB275343"/>
    <w:lvl w:ilvl="0" w:tentative="0">
      <w:start w:val="1"/>
      <w:numFmt w:val="decimal"/>
      <w:lvlText w:val="%1、"/>
      <w:lvlJc w:val="left"/>
      <w:pPr>
        <w:ind w:left="134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E0BC7AA3"/>
    <w:multiLevelType w:val="singleLevel"/>
    <w:tmpl w:val="E0BC7AA3"/>
    <w:lvl w:ilvl="0" w:tentative="0">
      <w:start w:val="1"/>
      <w:numFmt w:val="decimal"/>
      <w:lvlText w:val="%1."/>
      <w:lvlJc w:val="left"/>
      <w:pPr>
        <w:ind w:left="425" w:hanging="425"/>
      </w:pPr>
      <w:rPr>
        <w:rFonts w:hint="default"/>
      </w:rPr>
    </w:lvl>
  </w:abstractNum>
  <w:abstractNum w:abstractNumId="7">
    <w:nsid w:val="0CF00A87"/>
    <w:multiLevelType w:val="singleLevel"/>
    <w:tmpl w:val="0CF00A87"/>
    <w:lvl w:ilvl="0" w:tentative="0">
      <w:start w:val="1"/>
      <w:numFmt w:val="decimal"/>
      <w:suff w:val="nothing"/>
      <w:lvlText w:val="%1、"/>
      <w:lvlJc w:val="left"/>
      <w:pPr>
        <w:tabs>
          <w:tab w:val="left" w:pos="0"/>
        </w:tabs>
        <w:ind w:left="-210" w:firstLine="420"/>
      </w:pPr>
      <w:rPr>
        <w:rFonts w:hint="default" w:ascii="宋体" w:hAnsi="宋体" w:eastAsia="宋体" w:cs="宋体"/>
        <w:b w:val="0"/>
        <w:bCs w:val="0"/>
        <w:color w:val="auto"/>
      </w:rPr>
    </w:lvl>
  </w:abstractNum>
  <w:abstractNum w:abstractNumId="8">
    <w:nsid w:val="109CFA6E"/>
    <w:multiLevelType w:val="singleLevel"/>
    <w:tmpl w:val="109CFA6E"/>
    <w:lvl w:ilvl="0" w:tentative="0">
      <w:start w:val="6"/>
      <w:numFmt w:val="chineseCounting"/>
      <w:suff w:val="space"/>
      <w:lvlText w:val="第%1章"/>
      <w:lvlJc w:val="left"/>
      <w:rPr>
        <w:rFonts w:hint="eastAsia"/>
      </w:rPr>
    </w:lvl>
  </w:abstractNum>
  <w:abstractNum w:abstractNumId="9">
    <w:nsid w:val="131A060A"/>
    <w:multiLevelType w:val="singleLevel"/>
    <w:tmpl w:val="131A060A"/>
    <w:lvl w:ilvl="0" w:tentative="0">
      <w:start w:val="1"/>
      <w:numFmt w:val="decimal"/>
      <w:lvlText w:val="(%1)"/>
      <w:lvlJc w:val="left"/>
      <w:pPr>
        <w:tabs>
          <w:tab w:val="left" w:pos="312"/>
        </w:tabs>
      </w:pPr>
    </w:lvl>
  </w:abstractNum>
  <w:abstractNum w:abstractNumId="10">
    <w:nsid w:val="14BAB3DB"/>
    <w:multiLevelType w:val="singleLevel"/>
    <w:tmpl w:val="14BAB3DB"/>
    <w:lvl w:ilvl="0" w:tentative="0">
      <w:start w:val="1"/>
      <w:numFmt w:val="decimal"/>
      <w:suff w:val="nothing"/>
      <w:lvlText w:val="（%1）"/>
      <w:lvlJc w:val="left"/>
    </w:lvl>
  </w:abstractNum>
  <w:abstractNum w:abstractNumId="11">
    <w:nsid w:val="549D4501"/>
    <w:multiLevelType w:val="singleLevel"/>
    <w:tmpl w:val="549D4501"/>
    <w:lvl w:ilvl="0" w:tentative="0">
      <w:start w:val="1"/>
      <w:numFmt w:val="decimal"/>
      <w:suff w:val="nothing"/>
      <w:lvlText w:val="%1、"/>
      <w:lvlJc w:val="left"/>
      <w:pPr>
        <w:tabs>
          <w:tab w:val="left" w:pos="0"/>
        </w:tabs>
        <w:ind w:left="150"/>
      </w:pPr>
      <w:rPr>
        <w:rFonts w:hint="default" w:ascii="宋体" w:hAnsi="宋体" w:eastAsia="宋体" w:cs="宋体"/>
      </w:rPr>
    </w:lvl>
  </w:abstractNum>
  <w:abstractNum w:abstractNumId="12">
    <w:nsid w:val="67EF62C4"/>
    <w:multiLevelType w:val="singleLevel"/>
    <w:tmpl w:val="67EF62C4"/>
    <w:lvl w:ilvl="0" w:tentative="0">
      <w:start w:val="1"/>
      <w:numFmt w:val="decimal"/>
      <w:suff w:val="nothing"/>
      <w:lvlText w:val="%1、"/>
      <w:lvlJc w:val="left"/>
    </w:lvl>
  </w:abstractNum>
  <w:abstractNum w:abstractNumId="13">
    <w:nsid w:val="77DE3736"/>
    <w:multiLevelType w:val="multilevel"/>
    <w:tmpl w:val="77DE3736"/>
    <w:lvl w:ilvl="0" w:tentative="0">
      <w:start w:val="1"/>
      <w:numFmt w:val="chineseCountingThousand"/>
      <w:suff w:val="nothing"/>
      <w:lvlText w:val="%1、"/>
      <w:lvlJc w:val="left"/>
      <w:pPr>
        <w:ind w:left="987" w:hanging="420"/>
      </w:pPr>
      <w:rPr>
        <w:rFonts w:hint="eastAsia"/>
      </w:rPr>
    </w:lvl>
    <w:lvl w:ilvl="1" w:tentative="0">
      <w:start w:val="1"/>
      <w:numFmt w:val="lowerLetter"/>
      <w:lvlText w:val="%2)"/>
      <w:lvlJc w:val="left"/>
      <w:pPr>
        <w:ind w:left="1438" w:hanging="420"/>
      </w:pPr>
      <w:rPr>
        <w:rFonts w:hint="eastAsia"/>
      </w:rPr>
    </w:lvl>
    <w:lvl w:ilvl="2" w:tentative="0">
      <w:start w:val="1"/>
      <w:numFmt w:val="lowerRoman"/>
      <w:lvlText w:val="%3."/>
      <w:lvlJc w:val="right"/>
      <w:pPr>
        <w:ind w:left="1858" w:hanging="420"/>
      </w:pPr>
      <w:rPr>
        <w:rFonts w:hint="eastAsia"/>
      </w:rPr>
    </w:lvl>
    <w:lvl w:ilvl="3" w:tentative="0">
      <w:start w:val="1"/>
      <w:numFmt w:val="decimal"/>
      <w:lvlText w:val="%4、"/>
      <w:lvlJc w:val="left"/>
      <w:pPr>
        <w:ind w:left="2218" w:hanging="420"/>
      </w:pPr>
      <w:rPr>
        <w:rFonts w:hint="eastAsia"/>
      </w:rPr>
    </w:lvl>
    <w:lvl w:ilvl="4" w:tentative="0">
      <w:start w:val="1"/>
      <w:numFmt w:val="lowerLetter"/>
      <w:lvlText w:val="%5)"/>
      <w:lvlJc w:val="left"/>
      <w:pPr>
        <w:ind w:left="2698" w:hanging="420"/>
      </w:pPr>
      <w:rPr>
        <w:rFonts w:hint="eastAsia"/>
      </w:rPr>
    </w:lvl>
    <w:lvl w:ilvl="5" w:tentative="0">
      <w:start w:val="1"/>
      <w:numFmt w:val="lowerRoman"/>
      <w:lvlText w:val="%6."/>
      <w:lvlJc w:val="right"/>
      <w:pPr>
        <w:ind w:left="3118" w:hanging="420"/>
      </w:pPr>
      <w:rPr>
        <w:rFonts w:hint="eastAsia"/>
      </w:rPr>
    </w:lvl>
    <w:lvl w:ilvl="6" w:tentative="0">
      <w:start w:val="1"/>
      <w:numFmt w:val="decimal"/>
      <w:lvlText w:val="%7."/>
      <w:lvlJc w:val="left"/>
      <w:pPr>
        <w:ind w:left="3538" w:hanging="420"/>
      </w:pPr>
      <w:rPr>
        <w:rFonts w:hint="eastAsia"/>
      </w:rPr>
    </w:lvl>
    <w:lvl w:ilvl="7" w:tentative="0">
      <w:start w:val="1"/>
      <w:numFmt w:val="lowerLetter"/>
      <w:lvlText w:val="%8)"/>
      <w:lvlJc w:val="left"/>
      <w:pPr>
        <w:ind w:left="3958" w:hanging="420"/>
      </w:pPr>
      <w:rPr>
        <w:rFonts w:hint="eastAsia"/>
      </w:rPr>
    </w:lvl>
    <w:lvl w:ilvl="8" w:tentative="0">
      <w:start w:val="1"/>
      <w:numFmt w:val="lowerRoman"/>
      <w:lvlText w:val="%9."/>
      <w:lvlJc w:val="right"/>
      <w:pPr>
        <w:ind w:left="4378" w:hanging="420"/>
      </w:pPr>
      <w:rPr>
        <w:rFonts w:hint="eastAsia"/>
      </w:rPr>
    </w:lvl>
  </w:abstractNum>
  <w:abstractNum w:abstractNumId="14">
    <w:nsid w:val="78C6F4AE"/>
    <w:multiLevelType w:val="singleLevel"/>
    <w:tmpl w:val="78C6F4AE"/>
    <w:lvl w:ilvl="0" w:tentative="0">
      <w:start w:val="1"/>
      <w:numFmt w:val="decimal"/>
      <w:suff w:val="nothing"/>
      <w:lvlText w:val="（%1）"/>
      <w:lvlJc w:val="left"/>
    </w:lvl>
  </w:abstractNum>
  <w:abstractNum w:abstractNumId="15">
    <w:nsid w:val="7C1E920F"/>
    <w:multiLevelType w:val="singleLevel"/>
    <w:tmpl w:val="7C1E920F"/>
    <w:lvl w:ilvl="0" w:tentative="0">
      <w:start w:val="1"/>
      <w:numFmt w:val="decimal"/>
      <w:lvlText w:val="(%1)"/>
      <w:lvlJc w:val="left"/>
      <w:pPr>
        <w:ind w:left="365" w:hanging="425"/>
      </w:pPr>
      <w:rPr>
        <w:rFonts w:hint="default" w:asciiTheme="minorEastAsia" w:hAnsiTheme="minorEastAsia" w:eastAsiaTheme="minorEastAsia" w:cstheme="minorEastAsia"/>
      </w:rPr>
    </w:lvl>
  </w:abstractNum>
  <w:abstractNum w:abstractNumId="16">
    <w:nsid w:val="7CD60BD2"/>
    <w:multiLevelType w:val="multilevel"/>
    <w:tmpl w:val="7CD60BD2"/>
    <w:lvl w:ilvl="0" w:tentative="0">
      <w:start w:val="1"/>
      <w:numFmt w:val="decimal"/>
      <w:lvlText w:val="%1."/>
      <w:lvlJc w:val="left"/>
      <w:pPr>
        <w:tabs>
          <w:tab w:val="left" w:pos="312"/>
        </w:tabs>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7">
    <w:nsid w:val="7D9FA076"/>
    <w:multiLevelType w:val="multilevel"/>
    <w:tmpl w:val="7D9FA076"/>
    <w:lvl w:ilvl="0" w:tentative="0">
      <w:start w:val="1"/>
      <w:numFmt w:val="decimal"/>
      <w:lvlText w:val="%1."/>
      <w:lvlJc w:val="left"/>
      <w:pPr>
        <w:tabs>
          <w:tab w:val="left" w:pos="312"/>
        </w:tabs>
        <w:ind w:left="148"/>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17"/>
  </w:num>
  <w:num w:numId="2">
    <w:abstractNumId w:val="9"/>
  </w:num>
  <w:num w:numId="3">
    <w:abstractNumId w:val="2"/>
  </w:num>
  <w:num w:numId="4">
    <w:abstractNumId w:val="10"/>
  </w:num>
  <w:num w:numId="5">
    <w:abstractNumId w:val="16"/>
  </w:num>
  <w:num w:numId="6">
    <w:abstractNumId w:val="14"/>
  </w:num>
  <w:num w:numId="7">
    <w:abstractNumId w:val="12"/>
  </w:num>
  <w:num w:numId="8">
    <w:abstractNumId w:val="8"/>
  </w:num>
  <w:num w:numId="9">
    <w:abstractNumId w:val="1"/>
  </w:num>
  <w:num w:numId="10">
    <w:abstractNumId w:val="13"/>
  </w:num>
  <w:num w:numId="11">
    <w:abstractNumId w:val="11"/>
  </w:num>
  <w:num w:numId="12">
    <w:abstractNumId w:val="15"/>
  </w:num>
  <w:num w:numId="13">
    <w:abstractNumId w:val="4"/>
  </w:num>
  <w:num w:numId="14">
    <w:abstractNumId w:val="3"/>
  </w:num>
  <w:num w:numId="15">
    <w:abstractNumId w:val="0"/>
  </w:num>
  <w:num w:numId="16">
    <w:abstractNumId w:val="5"/>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iZWU2ODFiMjkxYjlkMjUwZTZhMDgzMGM0NjIxZmYifQ=="/>
  </w:docVars>
  <w:rsids>
    <w:rsidRoot w:val="00000000"/>
    <w:rsid w:val="00077EB9"/>
    <w:rsid w:val="001972D5"/>
    <w:rsid w:val="002946A3"/>
    <w:rsid w:val="0039623C"/>
    <w:rsid w:val="003A1E0C"/>
    <w:rsid w:val="00540EF5"/>
    <w:rsid w:val="00C13B94"/>
    <w:rsid w:val="00CC715F"/>
    <w:rsid w:val="00E47E4B"/>
    <w:rsid w:val="00E64ACE"/>
    <w:rsid w:val="00E87139"/>
    <w:rsid w:val="011F30D1"/>
    <w:rsid w:val="014028BE"/>
    <w:rsid w:val="01653448"/>
    <w:rsid w:val="01755EB7"/>
    <w:rsid w:val="017676B0"/>
    <w:rsid w:val="017E4C41"/>
    <w:rsid w:val="019167DE"/>
    <w:rsid w:val="01995269"/>
    <w:rsid w:val="01A132C5"/>
    <w:rsid w:val="01A15BFD"/>
    <w:rsid w:val="01B658B3"/>
    <w:rsid w:val="01ED0F4B"/>
    <w:rsid w:val="02036289"/>
    <w:rsid w:val="021771CF"/>
    <w:rsid w:val="021E1481"/>
    <w:rsid w:val="023152AA"/>
    <w:rsid w:val="02373298"/>
    <w:rsid w:val="023C6D3E"/>
    <w:rsid w:val="02716E98"/>
    <w:rsid w:val="027A0176"/>
    <w:rsid w:val="02AD16F5"/>
    <w:rsid w:val="02B47DB4"/>
    <w:rsid w:val="02BB05A0"/>
    <w:rsid w:val="02D21D53"/>
    <w:rsid w:val="02F4134F"/>
    <w:rsid w:val="02FC3C1B"/>
    <w:rsid w:val="03101FD6"/>
    <w:rsid w:val="03125B78"/>
    <w:rsid w:val="031641AA"/>
    <w:rsid w:val="031A6EBE"/>
    <w:rsid w:val="03247773"/>
    <w:rsid w:val="03395378"/>
    <w:rsid w:val="0349786A"/>
    <w:rsid w:val="037D2FA6"/>
    <w:rsid w:val="03957C79"/>
    <w:rsid w:val="039B188D"/>
    <w:rsid w:val="03AF1FCF"/>
    <w:rsid w:val="03B553C8"/>
    <w:rsid w:val="03BF35E5"/>
    <w:rsid w:val="03C926DB"/>
    <w:rsid w:val="03E246C5"/>
    <w:rsid w:val="040720D3"/>
    <w:rsid w:val="041019A2"/>
    <w:rsid w:val="04175169"/>
    <w:rsid w:val="042673F3"/>
    <w:rsid w:val="0489298D"/>
    <w:rsid w:val="04A21B9E"/>
    <w:rsid w:val="04BB6731"/>
    <w:rsid w:val="04BC3CA4"/>
    <w:rsid w:val="04BE1031"/>
    <w:rsid w:val="04D0600B"/>
    <w:rsid w:val="04D07A99"/>
    <w:rsid w:val="04E670C7"/>
    <w:rsid w:val="04F74422"/>
    <w:rsid w:val="04FB0033"/>
    <w:rsid w:val="04FB5F81"/>
    <w:rsid w:val="05035F47"/>
    <w:rsid w:val="05065AF4"/>
    <w:rsid w:val="05232C7B"/>
    <w:rsid w:val="056047B9"/>
    <w:rsid w:val="056E36EE"/>
    <w:rsid w:val="057726AA"/>
    <w:rsid w:val="05896F10"/>
    <w:rsid w:val="05967AB9"/>
    <w:rsid w:val="05A57BFF"/>
    <w:rsid w:val="05AF1411"/>
    <w:rsid w:val="05AF572D"/>
    <w:rsid w:val="05CF157F"/>
    <w:rsid w:val="05DC5827"/>
    <w:rsid w:val="05E44133"/>
    <w:rsid w:val="05EA5BDC"/>
    <w:rsid w:val="05FA1C66"/>
    <w:rsid w:val="06093262"/>
    <w:rsid w:val="062260D2"/>
    <w:rsid w:val="0629603D"/>
    <w:rsid w:val="0645459B"/>
    <w:rsid w:val="065C0768"/>
    <w:rsid w:val="066377BF"/>
    <w:rsid w:val="066905A7"/>
    <w:rsid w:val="06772469"/>
    <w:rsid w:val="06881DB0"/>
    <w:rsid w:val="06B2631B"/>
    <w:rsid w:val="06B55D2F"/>
    <w:rsid w:val="06C11FA8"/>
    <w:rsid w:val="06C35F84"/>
    <w:rsid w:val="06CA7845"/>
    <w:rsid w:val="06DB4035"/>
    <w:rsid w:val="06DD63FD"/>
    <w:rsid w:val="06E25D05"/>
    <w:rsid w:val="07060EF6"/>
    <w:rsid w:val="070B353C"/>
    <w:rsid w:val="07204FE0"/>
    <w:rsid w:val="07676825"/>
    <w:rsid w:val="077E7AB8"/>
    <w:rsid w:val="07806517"/>
    <w:rsid w:val="07BD4DD9"/>
    <w:rsid w:val="07C52DD0"/>
    <w:rsid w:val="07CD2875"/>
    <w:rsid w:val="07D02A33"/>
    <w:rsid w:val="07E807B1"/>
    <w:rsid w:val="07FD228B"/>
    <w:rsid w:val="08161C15"/>
    <w:rsid w:val="08261BC6"/>
    <w:rsid w:val="082A7BB3"/>
    <w:rsid w:val="0843266C"/>
    <w:rsid w:val="085971EB"/>
    <w:rsid w:val="08A606D1"/>
    <w:rsid w:val="08A80BF6"/>
    <w:rsid w:val="08B20BAE"/>
    <w:rsid w:val="08DA5D33"/>
    <w:rsid w:val="08E31169"/>
    <w:rsid w:val="08E43D4B"/>
    <w:rsid w:val="08E44732"/>
    <w:rsid w:val="08E64265"/>
    <w:rsid w:val="08F34A5A"/>
    <w:rsid w:val="08F63F01"/>
    <w:rsid w:val="08F91634"/>
    <w:rsid w:val="0913264A"/>
    <w:rsid w:val="09156F05"/>
    <w:rsid w:val="09224FA9"/>
    <w:rsid w:val="098070DA"/>
    <w:rsid w:val="09817EDC"/>
    <w:rsid w:val="098F414A"/>
    <w:rsid w:val="09AC7135"/>
    <w:rsid w:val="09B5567F"/>
    <w:rsid w:val="09B567EC"/>
    <w:rsid w:val="09B60934"/>
    <w:rsid w:val="09B66218"/>
    <w:rsid w:val="09B94A34"/>
    <w:rsid w:val="09DF6CDB"/>
    <w:rsid w:val="09E243F4"/>
    <w:rsid w:val="09E40BA4"/>
    <w:rsid w:val="09EB163A"/>
    <w:rsid w:val="09ED6B66"/>
    <w:rsid w:val="09F17935"/>
    <w:rsid w:val="0A002F8F"/>
    <w:rsid w:val="0A1A6D0C"/>
    <w:rsid w:val="0A1C5381"/>
    <w:rsid w:val="0A2627DD"/>
    <w:rsid w:val="0A520D50"/>
    <w:rsid w:val="0A543399"/>
    <w:rsid w:val="0A765EB7"/>
    <w:rsid w:val="0AAF6B97"/>
    <w:rsid w:val="0ABF070E"/>
    <w:rsid w:val="0AD57A7F"/>
    <w:rsid w:val="0AD932CD"/>
    <w:rsid w:val="0AD973A7"/>
    <w:rsid w:val="0AED4D0C"/>
    <w:rsid w:val="0B0A70B8"/>
    <w:rsid w:val="0B0B0F14"/>
    <w:rsid w:val="0B1764D2"/>
    <w:rsid w:val="0B4306FC"/>
    <w:rsid w:val="0B5400C8"/>
    <w:rsid w:val="0B740074"/>
    <w:rsid w:val="0B7951D0"/>
    <w:rsid w:val="0B7D3B4B"/>
    <w:rsid w:val="0B974554"/>
    <w:rsid w:val="0BC23844"/>
    <w:rsid w:val="0BCB4B16"/>
    <w:rsid w:val="0BCC1763"/>
    <w:rsid w:val="0C026626"/>
    <w:rsid w:val="0C344DB1"/>
    <w:rsid w:val="0C397ACE"/>
    <w:rsid w:val="0C50642E"/>
    <w:rsid w:val="0C616C62"/>
    <w:rsid w:val="0C684A5B"/>
    <w:rsid w:val="0C7162F3"/>
    <w:rsid w:val="0C8039B6"/>
    <w:rsid w:val="0C81620C"/>
    <w:rsid w:val="0CBF1500"/>
    <w:rsid w:val="0CEE19C1"/>
    <w:rsid w:val="0CF26511"/>
    <w:rsid w:val="0D190F1E"/>
    <w:rsid w:val="0D263925"/>
    <w:rsid w:val="0D340DAE"/>
    <w:rsid w:val="0D49703C"/>
    <w:rsid w:val="0D8D7D83"/>
    <w:rsid w:val="0D90250C"/>
    <w:rsid w:val="0DB70C3D"/>
    <w:rsid w:val="0DC607EE"/>
    <w:rsid w:val="0DCF7F42"/>
    <w:rsid w:val="0DE5281D"/>
    <w:rsid w:val="0DEA0921"/>
    <w:rsid w:val="0E0A3D49"/>
    <w:rsid w:val="0E47708B"/>
    <w:rsid w:val="0E49439F"/>
    <w:rsid w:val="0E606463"/>
    <w:rsid w:val="0E674735"/>
    <w:rsid w:val="0E847483"/>
    <w:rsid w:val="0E930B99"/>
    <w:rsid w:val="0E941B52"/>
    <w:rsid w:val="0E944468"/>
    <w:rsid w:val="0EC8455F"/>
    <w:rsid w:val="0ED65E94"/>
    <w:rsid w:val="0EDD7FB7"/>
    <w:rsid w:val="0EED056C"/>
    <w:rsid w:val="0F00350E"/>
    <w:rsid w:val="0F041E51"/>
    <w:rsid w:val="0F080959"/>
    <w:rsid w:val="0F55392F"/>
    <w:rsid w:val="0F57737F"/>
    <w:rsid w:val="0F592626"/>
    <w:rsid w:val="0F6443CE"/>
    <w:rsid w:val="0F7D38F1"/>
    <w:rsid w:val="0FBB252C"/>
    <w:rsid w:val="0FBF23C9"/>
    <w:rsid w:val="0FD04DF1"/>
    <w:rsid w:val="0FF719CE"/>
    <w:rsid w:val="0FF81F95"/>
    <w:rsid w:val="101061C9"/>
    <w:rsid w:val="10284C2D"/>
    <w:rsid w:val="10324E21"/>
    <w:rsid w:val="103E7635"/>
    <w:rsid w:val="10533FE4"/>
    <w:rsid w:val="10610B72"/>
    <w:rsid w:val="1063518D"/>
    <w:rsid w:val="10782CD2"/>
    <w:rsid w:val="107B0A29"/>
    <w:rsid w:val="107B2CCD"/>
    <w:rsid w:val="10866FC1"/>
    <w:rsid w:val="10B03DA1"/>
    <w:rsid w:val="10BB6CE5"/>
    <w:rsid w:val="10C83D05"/>
    <w:rsid w:val="10EC7F70"/>
    <w:rsid w:val="10F65149"/>
    <w:rsid w:val="10FD0783"/>
    <w:rsid w:val="110B5542"/>
    <w:rsid w:val="110F36F7"/>
    <w:rsid w:val="112039BD"/>
    <w:rsid w:val="112911A8"/>
    <w:rsid w:val="11337F90"/>
    <w:rsid w:val="11423ACC"/>
    <w:rsid w:val="114914AE"/>
    <w:rsid w:val="114D7D7E"/>
    <w:rsid w:val="115B69E2"/>
    <w:rsid w:val="11712DF5"/>
    <w:rsid w:val="1172533E"/>
    <w:rsid w:val="117B3A9D"/>
    <w:rsid w:val="11A21F57"/>
    <w:rsid w:val="11A61957"/>
    <w:rsid w:val="11B07349"/>
    <w:rsid w:val="11C71D8A"/>
    <w:rsid w:val="11E20E0C"/>
    <w:rsid w:val="11F24288"/>
    <w:rsid w:val="120D62B2"/>
    <w:rsid w:val="121400BE"/>
    <w:rsid w:val="121B52DF"/>
    <w:rsid w:val="1226338F"/>
    <w:rsid w:val="122E0E9D"/>
    <w:rsid w:val="122F1190"/>
    <w:rsid w:val="123F19CB"/>
    <w:rsid w:val="12452704"/>
    <w:rsid w:val="12490C0C"/>
    <w:rsid w:val="12853FFF"/>
    <w:rsid w:val="128B33A4"/>
    <w:rsid w:val="128D3B25"/>
    <w:rsid w:val="12927CA3"/>
    <w:rsid w:val="129B16E6"/>
    <w:rsid w:val="12A024AF"/>
    <w:rsid w:val="12D3195A"/>
    <w:rsid w:val="12D40637"/>
    <w:rsid w:val="12E31B49"/>
    <w:rsid w:val="13010E39"/>
    <w:rsid w:val="1303451A"/>
    <w:rsid w:val="131A0523"/>
    <w:rsid w:val="13395D60"/>
    <w:rsid w:val="133E6F7F"/>
    <w:rsid w:val="134B4673"/>
    <w:rsid w:val="1362649B"/>
    <w:rsid w:val="136737F0"/>
    <w:rsid w:val="1376180B"/>
    <w:rsid w:val="139141C0"/>
    <w:rsid w:val="139503D1"/>
    <w:rsid w:val="13A6249E"/>
    <w:rsid w:val="13C522B5"/>
    <w:rsid w:val="13D50C28"/>
    <w:rsid w:val="13DD35B7"/>
    <w:rsid w:val="13F54FA8"/>
    <w:rsid w:val="140347E9"/>
    <w:rsid w:val="142F63E7"/>
    <w:rsid w:val="144528AE"/>
    <w:rsid w:val="14576023"/>
    <w:rsid w:val="14797F6F"/>
    <w:rsid w:val="14BC6FBB"/>
    <w:rsid w:val="14E23E9B"/>
    <w:rsid w:val="14EE550B"/>
    <w:rsid w:val="15597637"/>
    <w:rsid w:val="156A647A"/>
    <w:rsid w:val="156E7A52"/>
    <w:rsid w:val="15803F7B"/>
    <w:rsid w:val="15963128"/>
    <w:rsid w:val="15A95DDF"/>
    <w:rsid w:val="15BA1249"/>
    <w:rsid w:val="15C55131"/>
    <w:rsid w:val="15D078F9"/>
    <w:rsid w:val="15E80AD1"/>
    <w:rsid w:val="15F56A71"/>
    <w:rsid w:val="15FF1B80"/>
    <w:rsid w:val="16017413"/>
    <w:rsid w:val="1617427D"/>
    <w:rsid w:val="16397352"/>
    <w:rsid w:val="16415D3E"/>
    <w:rsid w:val="16472EA0"/>
    <w:rsid w:val="16473933"/>
    <w:rsid w:val="164F127C"/>
    <w:rsid w:val="166D339A"/>
    <w:rsid w:val="169352C2"/>
    <w:rsid w:val="169C2B7E"/>
    <w:rsid w:val="16B11D82"/>
    <w:rsid w:val="16CB0681"/>
    <w:rsid w:val="16EC6720"/>
    <w:rsid w:val="16FF6FE9"/>
    <w:rsid w:val="17334BE1"/>
    <w:rsid w:val="174F0CF1"/>
    <w:rsid w:val="175252EE"/>
    <w:rsid w:val="1759782D"/>
    <w:rsid w:val="17644B65"/>
    <w:rsid w:val="178070FD"/>
    <w:rsid w:val="17925DDF"/>
    <w:rsid w:val="179D2B31"/>
    <w:rsid w:val="179E6F32"/>
    <w:rsid w:val="17FB6363"/>
    <w:rsid w:val="17FF4B08"/>
    <w:rsid w:val="18367FBC"/>
    <w:rsid w:val="183A76E9"/>
    <w:rsid w:val="18410467"/>
    <w:rsid w:val="18461F4F"/>
    <w:rsid w:val="184F15DE"/>
    <w:rsid w:val="18594AA3"/>
    <w:rsid w:val="18653868"/>
    <w:rsid w:val="187F37A4"/>
    <w:rsid w:val="189D7987"/>
    <w:rsid w:val="189F419D"/>
    <w:rsid w:val="18B057C0"/>
    <w:rsid w:val="18F97B5A"/>
    <w:rsid w:val="19061489"/>
    <w:rsid w:val="190A5513"/>
    <w:rsid w:val="192475E9"/>
    <w:rsid w:val="193A46C6"/>
    <w:rsid w:val="19507764"/>
    <w:rsid w:val="19524DD3"/>
    <w:rsid w:val="19704392"/>
    <w:rsid w:val="197363EC"/>
    <w:rsid w:val="197D62D3"/>
    <w:rsid w:val="197E7FC8"/>
    <w:rsid w:val="1985252C"/>
    <w:rsid w:val="19870A0D"/>
    <w:rsid w:val="198C555A"/>
    <w:rsid w:val="198F424A"/>
    <w:rsid w:val="19936BA7"/>
    <w:rsid w:val="19B61B52"/>
    <w:rsid w:val="19C16AA1"/>
    <w:rsid w:val="19D454DE"/>
    <w:rsid w:val="19E328A3"/>
    <w:rsid w:val="1A427962"/>
    <w:rsid w:val="1A5F446A"/>
    <w:rsid w:val="1A5F5952"/>
    <w:rsid w:val="1A672A32"/>
    <w:rsid w:val="1A812FF8"/>
    <w:rsid w:val="1A8B64E4"/>
    <w:rsid w:val="1A8D03E6"/>
    <w:rsid w:val="1AA9260E"/>
    <w:rsid w:val="1AAA0CEA"/>
    <w:rsid w:val="1AC1508B"/>
    <w:rsid w:val="1AC72302"/>
    <w:rsid w:val="1AC87903"/>
    <w:rsid w:val="1AD67D8D"/>
    <w:rsid w:val="1AE8230E"/>
    <w:rsid w:val="1AE973B5"/>
    <w:rsid w:val="1B09434E"/>
    <w:rsid w:val="1B0A2CA2"/>
    <w:rsid w:val="1B207199"/>
    <w:rsid w:val="1B47112B"/>
    <w:rsid w:val="1B544B28"/>
    <w:rsid w:val="1B5C3C5F"/>
    <w:rsid w:val="1B773F57"/>
    <w:rsid w:val="1BC54A6B"/>
    <w:rsid w:val="1BE242B5"/>
    <w:rsid w:val="1BE31AFB"/>
    <w:rsid w:val="1BF8782A"/>
    <w:rsid w:val="1C1B4C04"/>
    <w:rsid w:val="1C797313"/>
    <w:rsid w:val="1C87084A"/>
    <w:rsid w:val="1C912D59"/>
    <w:rsid w:val="1C921E07"/>
    <w:rsid w:val="1C9D2211"/>
    <w:rsid w:val="1CBB7FD9"/>
    <w:rsid w:val="1CC47792"/>
    <w:rsid w:val="1D017F95"/>
    <w:rsid w:val="1D05089C"/>
    <w:rsid w:val="1D106A9B"/>
    <w:rsid w:val="1D351461"/>
    <w:rsid w:val="1D5B2E8B"/>
    <w:rsid w:val="1D5F4978"/>
    <w:rsid w:val="1D7E22DA"/>
    <w:rsid w:val="1D7E6E3B"/>
    <w:rsid w:val="1D861075"/>
    <w:rsid w:val="1DAB5DCD"/>
    <w:rsid w:val="1DB46DEB"/>
    <w:rsid w:val="1DC4088D"/>
    <w:rsid w:val="1DC465F6"/>
    <w:rsid w:val="1DD36859"/>
    <w:rsid w:val="1DDD784B"/>
    <w:rsid w:val="1DDF097A"/>
    <w:rsid w:val="1DE5180C"/>
    <w:rsid w:val="1E0C2E2A"/>
    <w:rsid w:val="1E2B433E"/>
    <w:rsid w:val="1E3713C6"/>
    <w:rsid w:val="1E51424E"/>
    <w:rsid w:val="1E531528"/>
    <w:rsid w:val="1E5A395B"/>
    <w:rsid w:val="1E7612F1"/>
    <w:rsid w:val="1E761FE4"/>
    <w:rsid w:val="1E7A4DFD"/>
    <w:rsid w:val="1E863800"/>
    <w:rsid w:val="1E8F6035"/>
    <w:rsid w:val="1E9F4F86"/>
    <w:rsid w:val="1EA72D0E"/>
    <w:rsid w:val="1ED71355"/>
    <w:rsid w:val="1EE80C82"/>
    <w:rsid w:val="1EFE2DD7"/>
    <w:rsid w:val="1F1D5EE7"/>
    <w:rsid w:val="1F23768C"/>
    <w:rsid w:val="1F266C22"/>
    <w:rsid w:val="1F2F1658"/>
    <w:rsid w:val="1F363B31"/>
    <w:rsid w:val="1F450FCD"/>
    <w:rsid w:val="1F4B3E43"/>
    <w:rsid w:val="1F5615E1"/>
    <w:rsid w:val="1F603012"/>
    <w:rsid w:val="1F700B95"/>
    <w:rsid w:val="1F8161AC"/>
    <w:rsid w:val="1FA31BDA"/>
    <w:rsid w:val="1FA47700"/>
    <w:rsid w:val="1FAD06F2"/>
    <w:rsid w:val="1FEF1D30"/>
    <w:rsid w:val="1FF16E18"/>
    <w:rsid w:val="20016901"/>
    <w:rsid w:val="201C160A"/>
    <w:rsid w:val="202C3373"/>
    <w:rsid w:val="206A21C7"/>
    <w:rsid w:val="20817ECB"/>
    <w:rsid w:val="208D5507"/>
    <w:rsid w:val="20935030"/>
    <w:rsid w:val="20974D0D"/>
    <w:rsid w:val="209C411C"/>
    <w:rsid w:val="209F479E"/>
    <w:rsid w:val="20BA13AE"/>
    <w:rsid w:val="20BD43A5"/>
    <w:rsid w:val="20D37138"/>
    <w:rsid w:val="20D8591E"/>
    <w:rsid w:val="20DB35C3"/>
    <w:rsid w:val="20DC00B5"/>
    <w:rsid w:val="20E22418"/>
    <w:rsid w:val="21130FE1"/>
    <w:rsid w:val="212A4D4A"/>
    <w:rsid w:val="212D6CE0"/>
    <w:rsid w:val="2133410B"/>
    <w:rsid w:val="213A274F"/>
    <w:rsid w:val="214A7479"/>
    <w:rsid w:val="21555682"/>
    <w:rsid w:val="21626E94"/>
    <w:rsid w:val="218B2793"/>
    <w:rsid w:val="21C90DDD"/>
    <w:rsid w:val="21CE01F7"/>
    <w:rsid w:val="21CF3080"/>
    <w:rsid w:val="22013FF4"/>
    <w:rsid w:val="22232E77"/>
    <w:rsid w:val="223C71D3"/>
    <w:rsid w:val="22642B43"/>
    <w:rsid w:val="226770E7"/>
    <w:rsid w:val="226D783C"/>
    <w:rsid w:val="22C2681B"/>
    <w:rsid w:val="22C46129"/>
    <w:rsid w:val="22C6019E"/>
    <w:rsid w:val="22C80950"/>
    <w:rsid w:val="22D608D3"/>
    <w:rsid w:val="22D803FC"/>
    <w:rsid w:val="22E55F93"/>
    <w:rsid w:val="22EC1A08"/>
    <w:rsid w:val="22F927C9"/>
    <w:rsid w:val="230A01C2"/>
    <w:rsid w:val="23304F26"/>
    <w:rsid w:val="23632D24"/>
    <w:rsid w:val="238D507B"/>
    <w:rsid w:val="23A239EA"/>
    <w:rsid w:val="24020921"/>
    <w:rsid w:val="24116975"/>
    <w:rsid w:val="241A44CE"/>
    <w:rsid w:val="24290506"/>
    <w:rsid w:val="24321BF8"/>
    <w:rsid w:val="243B4AD7"/>
    <w:rsid w:val="24880830"/>
    <w:rsid w:val="248A52F7"/>
    <w:rsid w:val="249558A7"/>
    <w:rsid w:val="24A02B65"/>
    <w:rsid w:val="24AD094A"/>
    <w:rsid w:val="24AD7EB8"/>
    <w:rsid w:val="24BD0212"/>
    <w:rsid w:val="24D02FF9"/>
    <w:rsid w:val="24D6508A"/>
    <w:rsid w:val="24E1703E"/>
    <w:rsid w:val="24F9229C"/>
    <w:rsid w:val="24FC76B4"/>
    <w:rsid w:val="25017558"/>
    <w:rsid w:val="25082BF4"/>
    <w:rsid w:val="25083FC7"/>
    <w:rsid w:val="251B3EE7"/>
    <w:rsid w:val="252D39E2"/>
    <w:rsid w:val="2550632B"/>
    <w:rsid w:val="25771EE5"/>
    <w:rsid w:val="258915D9"/>
    <w:rsid w:val="25A01317"/>
    <w:rsid w:val="25AF0FAD"/>
    <w:rsid w:val="25C26626"/>
    <w:rsid w:val="25CD4072"/>
    <w:rsid w:val="25D94745"/>
    <w:rsid w:val="25DF3DDA"/>
    <w:rsid w:val="25E42693"/>
    <w:rsid w:val="25F253D0"/>
    <w:rsid w:val="260D66D3"/>
    <w:rsid w:val="261B0E12"/>
    <w:rsid w:val="262828A9"/>
    <w:rsid w:val="264B4561"/>
    <w:rsid w:val="26774B59"/>
    <w:rsid w:val="26790252"/>
    <w:rsid w:val="268D1255"/>
    <w:rsid w:val="26B945C7"/>
    <w:rsid w:val="26CC61FE"/>
    <w:rsid w:val="26DE052A"/>
    <w:rsid w:val="26F667AC"/>
    <w:rsid w:val="2713367F"/>
    <w:rsid w:val="27176B45"/>
    <w:rsid w:val="27664940"/>
    <w:rsid w:val="276F07E6"/>
    <w:rsid w:val="276F378A"/>
    <w:rsid w:val="2791662C"/>
    <w:rsid w:val="27DA5513"/>
    <w:rsid w:val="27E47991"/>
    <w:rsid w:val="27EF5BD1"/>
    <w:rsid w:val="27F053FF"/>
    <w:rsid w:val="28013518"/>
    <w:rsid w:val="280318FD"/>
    <w:rsid w:val="2813393A"/>
    <w:rsid w:val="283950B2"/>
    <w:rsid w:val="289710FE"/>
    <w:rsid w:val="28AE7B42"/>
    <w:rsid w:val="28BA28B1"/>
    <w:rsid w:val="28E146C8"/>
    <w:rsid w:val="291B20FF"/>
    <w:rsid w:val="292B0250"/>
    <w:rsid w:val="292E7E3A"/>
    <w:rsid w:val="293539C4"/>
    <w:rsid w:val="29467F2B"/>
    <w:rsid w:val="295649D6"/>
    <w:rsid w:val="296061DF"/>
    <w:rsid w:val="296740B0"/>
    <w:rsid w:val="29714BE3"/>
    <w:rsid w:val="298B47D7"/>
    <w:rsid w:val="29B4081B"/>
    <w:rsid w:val="29B5032F"/>
    <w:rsid w:val="29CE153A"/>
    <w:rsid w:val="29DC78D8"/>
    <w:rsid w:val="29DD0B51"/>
    <w:rsid w:val="29E43AD9"/>
    <w:rsid w:val="29E55890"/>
    <w:rsid w:val="29F6182E"/>
    <w:rsid w:val="2A315D98"/>
    <w:rsid w:val="2A41271B"/>
    <w:rsid w:val="2A4D3D1A"/>
    <w:rsid w:val="2A5E32CD"/>
    <w:rsid w:val="2A6401B8"/>
    <w:rsid w:val="2A6577F8"/>
    <w:rsid w:val="2A7D0EF0"/>
    <w:rsid w:val="2A990599"/>
    <w:rsid w:val="2AA35184"/>
    <w:rsid w:val="2AA93FD7"/>
    <w:rsid w:val="2ABC63B3"/>
    <w:rsid w:val="2AC67A4A"/>
    <w:rsid w:val="2ACF7D27"/>
    <w:rsid w:val="2AD77150"/>
    <w:rsid w:val="2AF62FEE"/>
    <w:rsid w:val="2B0B7681"/>
    <w:rsid w:val="2B234FD4"/>
    <w:rsid w:val="2B254D57"/>
    <w:rsid w:val="2B274D7C"/>
    <w:rsid w:val="2B2B365D"/>
    <w:rsid w:val="2B2D4AF6"/>
    <w:rsid w:val="2B386F9F"/>
    <w:rsid w:val="2B444E52"/>
    <w:rsid w:val="2B790AFD"/>
    <w:rsid w:val="2B7B61D7"/>
    <w:rsid w:val="2B847E5E"/>
    <w:rsid w:val="2B931522"/>
    <w:rsid w:val="2B9906AD"/>
    <w:rsid w:val="2BD1464A"/>
    <w:rsid w:val="2BF24D72"/>
    <w:rsid w:val="2C126402"/>
    <w:rsid w:val="2C2677B0"/>
    <w:rsid w:val="2C2C4BB8"/>
    <w:rsid w:val="2C2E3C38"/>
    <w:rsid w:val="2C2E5EC1"/>
    <w:rsid w:val="2C3048E7"/>
    <w:rsid w:val="2C744C84"/>
    <w:rsid w:val="2C902AD3"/>
    <w:rsid w:val="2C9A4EC8"/>
    <w:rsid w:val="2CAE2123"/>
    <w:rsid w:val="2CB84B66"/>
    <w:rsid w:val="2CBE62A5"/>
    <w:rsid w:val="2CCF2D8C"/>
    <w:rsid w:val="2D063CB2"/>
    <w:rsid w:val="2D3760AC"/>
    <w:rsid w:val="2D432E66"/>
    <w:rsid w:val="2D4A2F39"/>
    <w:rsid w:val="2D4C4ABC"/>
    <w:rsid w:val="2D7B4196"/>
    <w:rsid w:val="2D825A94"/>
    <w:rsid w:val="2D947C31"/>
    <w:rsid w:val="2DD60924"/>
    <w:rsid w:val="2DF07F64"/>
    <w:rsid w:val="2DF23F30"/>
    <w:rsid w:val="2DF36AD7"/>
    <w:rsid w:val="2E2F07DB"/>
    <w:rsid w:val="2E362B7E"/>
    <w:rsid w:val="2E54243C"/>
    <w:rsid w:val="2E750BE6"/>
    <w:rsid w:val="2E7C473C"/>
    <w:rsid w:val="2E856BE8"/>
    <w:rsid w:val="2E862FD6"/>
    <w:rsid w:val="2E903016"/>
    <w:rsid w:val="2E944CD1"/>
    <w:rsid w:val="2EA84AC0"/>
    <w:rsid w:val="2EAB1891"/>
    <w:rsid w:val="2EAC1BEA"/>
    <w:rsid w:val="2EB144F4"/>
    <w:rsid w:val="2EB61CDF"/>
    <w:rsid w:val="2ECF4A06"/>
    <w:rsid w:val="2EE53177"/>
    <w:rsid w:val="2EEA441D"/>
    <w:rsid w:val="2EF02000"/>
    <w:rsid w:val="2EF140DA"/>
    <w:rsid w:val="2EFF6422"/>
    <w:rsid w:val="2F0110CC"/>
    <w:rsid w:val="2F067674"/>
    <w:rsid w:val="2F081F9C"/>
    <w:rsid w:val="2F1E127D"/>
    <w:rsid w:val="2F3A52A4"/>
    <w:rsid w:val="2F3B56E2"/>
    <w:rsid w:val="2F430906"/>
    <w:rsid w:val="2F4C79D7"/>
    <w:rsid w:val="2F665320"/>
    <w:rsid w:val="2FB03A6C"/>
    <w:rsid w:val="2FB10E37"/>
    <w:rsid w:val="2FBC5DBA"/>
    <w:rsid w:val="2FC84536"/>
    <w:rsid w:val="2FCC554F"/>
    <w:rsid w:val="2FDD12B5"/>
    <w:rsid w:val="2FE4577F"/>
    <w:rsid w:val="30001C12"/>
    <w:rsid w:val="300879EC"/>
    <w:rsid w:val="302E5EA0"/>
    <w:rsid w:val="30314B32"/>
    <w:rsid w:val="30480193"/>
    <w:rsid w:val="304F46C7"/>
    <w:rsid w:val="30603151"/>
    <w:rsid w:val="308321F4"/>
    <w:rsid w:val="309067AD"/>
    <w:rsid w:val="309411C8"/>
    <w:rsid w:val="30B47FEA"/>
    <w:rsid w:val="30B8093C"/>
    <w:rsid w:val="30B82B9D"/>
    <w:rsid w:val="30BF7CF7"/>
    <w:rsid w:val="30C9346B"/>
    <w:rsid w:val="30EB68B5"/>
    <w:rsid w:val="30FF0793"/>
    <w:rsid w:val="310F4BB6"/>
    <w:rsid w:val="31276B94"/>
    <w:rsid w:val="313155B5"/>
    <w:rsid w:val="31387846"/>
    <w:rsid w:val="31553404"/>
    <w:rsid w:val="31757C38"/>
    <w:rsid w:val="319B219E"/>
    <w:rsid w:val="31A05CC3"/>
    <w:rsid w:val="31A55C86"/>
    <w:rsid w:val="31EE3E13"/>
    <w:rsid w:val="31F50E24"/>
    <w:rsid w:val="32143E9C"/>
    <w:rsid w:val="322A7D3B"/>
    <w:rsid w:val="322F6775"/>
    <w:rsid w:val="32342E42"/>
    <w:rsid w:val="325F7A89"/>
    <w:rsid w:val="32714A69"/>
    <w:rsid w:val="327306A8"/>
    <w:rsid w:val="32852007"/>
    <w:rsid w:val="328751C5"/>
    <w:rsid w:val="328B17EF"/>
    <w:rsid w:val="328C563D"/>
    <w:rsid w:val="32A15B63"/>
    <w:rsid w:val="32A51F76"/>
    <w:rsid w:val="32B701A5"/>
    <w:rsid w:val="32DF1CD1"/>
    <w:rsid w:val="32E22E96"/>
    <w:rsid w:val="32ED7D5B"/>
    <w:rsid w:val="32EF4674"/>
    <w:rsid w:val="33114C55"/>
    <w:rsid w:val="3311525D"/>
    <w:rsid w:val="33187F16"/>
    <w:rsid w:val="33336F6B"/>
    <w:rsid w:val="333B6A09"/>
    <w:rsid w:val="33407F3E"/>
    <w:rsid w:val="334E5EA9"/>
    <w:rsid w:val="335F1AC9"/>
    <w:rsid w:val="33610B46"/>
    <w:rsid w:val="33700D80"/>
    <w:rsid w:val="33794062"/>
    <w:rsid w:val="33850091"/>
    <w:rsid w:val="338A716E"/>
    <w:rsid w:val="33952A8F"/>
    <w:rsid w:val="339D060D"/>
    <w:rsid w:val="33D554E1"/>
    <w:rsid w:val="33F64929"/>
    <w:rsid w:val="33FA327D"/>
    <w:rsid w:val="34091036"/>
    <w:rsid w:val="343B44D6"/>
    <w:rsid w:val="343D21A6"/>
    <w:rsid w:val="345161D5"/>
    <w:rsid w:val="3465154E"/>
    <w:rsid w:val="34831A5D"/>
    <w:rsid w:val="34843E9A"/>
    <w:rsid w:val="34862561"/>
    <w:rsid w:val="34877602"/>
    <w:rsid w:val="3494072A"/>
    <w:rsid w:val="34BE235D"/>
    <w:rsid w:val="34C04853"/>
    <w:rsid w:val="34E40257"/>
    <w:rsid w:val="34EA0B18"/>
    <w:rsid w:val="34F71128"/>
    <w:rsid w:val="34F914D9"/>
    <w:rsid w:val="35117877"/>
    <w:rsid w:val="35176BD0"/>
    <w:rsid w:val="35391742"/>
    <w:rsid w:val="35441312"/>
    <w:rsid w:val="356A0EB6"/>
    <w:rsid w:val="356C378D"/>
    <w:rsid w:val="3585219A"/>
    <w:rsid w:val="35986A95"/>
    <w:rsid w:val="359E2EDC"/>
    <w:rsid w:val="35A97F6C"/>
    <w:rsid w:val="35B06ADE"/>
    <w:rsid w:val="35B4137F"/>
    <w:rsid w:val="35BD15E0"/>
    <w:rsid w:val="35C068CD"/>
    <w:rsid w:val="35EF734F"/>
    <w:rsid w:val="362A605A"/>
    <w:rsid w:val="363F56A4"/>
    <w:rsid w:val="36577009"/>
    <w:rsid w:val="365D6EF4"/>
    <w:rsid w:val="36631F87"/>
    <w:rsid w:val="36713538"/>
    <w:rsid w:val="367C6BCA"/>
    <w:rsid w:val="36882BD8"/>
    <w:rsid w:val="36B51F8B"/>
    <w:rsid w:val="36BB6814"/>
    <w:rsid w:val="36E3386C"/>
    <w:rsid w:val="36F02AE8"/>
    <w:rsid w:val="36FB6939"/>
    <w:rsid w:val="36FC30CC"/>
    <w:rsid w:val="374104A2"/>
    <w:rsid w:val="375C4102"/>
    <w:rsid w:val="378026EC"/>
    <w:rsid w:val="37920E9C"/>
    <w:rsid w:val="379934E3"/>
    <w:rsid w:val="379E0795"/>
    <w:rsid w:val="37E34C2D"/>
    <w:rsid w:val="37F0368E"/>
    <w:rsid w:val="37F80FBE"/>
    <w:rsid w:val="380350E4"/>
    <w:rsid w:val="380E35C5"/>
    <w:rsid w:val="38312DD4"/>
    <w:rsid w:val="384F06F9"/>
    <w:rsid w:val="38557FFE"/>
    <w:rsid w:val="38587932"/>
    <w:rsid w:val="386A55AF"/>
    <w:rsid w:val="386E4A62"/>
    <w:rsid w:val="389067BB"/>
    <w:rsid w:val="38926838"/>
    <w:rsid w:val="38950661"/>
    <w:rsid w:val="389738EB"/>
    <w:rsid w:val="38A0048A"/>
    <w:rsid w:val="38A64038"/>
    <w:rsid w:val="38F370AB"/>
    <w:rsid w:val="390F5965"/>
    <w:rsid w:val="393751A1"/>
    <w:rsid w:val="395603BF"/>
    <w:rsid w:val="395E246A"/>
    <w:rsid w:val="395E6BD1"/>
    <w:rsid w:val="397E13F5"/>
    <w:rsid w:val="397E5C6C"/>
    <w:rsid w:val="39914673"/>
    <w:rsid w:val="39936602"/>
    <w:rsid w:val="399934C8"/>
    <w:rsid w:val="39AF73BF"/>
    <w:rsid w:val="39B34CB8"/>
    <w:rsid w:val="39E43537"/>
    <w:rsid w:val="39E61236"/>
    <w:rsid w:val="39EB31CE"/>
    <w:rsid w:val="39EF2F82"/>
    <w:rsid w:val="39F05B70"/>
    <w:rsid w:val="39F350B4"/>
    <w:rsid w:val="39FB7E70"/>
    <w:rsid w:val="3A217B67"/>
    <w:rsid w:val="3A26542F"/>
    <w:rsid w:val="3A395D47"/>
    <w:rsid w:val="3A581CCC"/>
    <w:rsid w:val="3A602BBC"/>
    <w:rsid w:val="3A661BAB"/>
    <w:rsid w:val="3A8820E1"/>
    <w:rsid w:val="3A9863B5"/>
    <w:rsid w:val="3AC17FCA"/>
    <w:rsid w:val="3B0716EF"/>
    <w:rsid w:val="3B157819"/>
    <w:rsid w:val="3B290F27"/>
    <w:rsid w:val="3B386E67"/>
    <w:rsid w:val="3B4E4C98"/>
    <w:rsid w:val="3B687050"/>
    <w:rsid w:val="3BA5348F"/>
    <w:rsid w:val="3BAE551B"/>
    <w:rsid w:val="3BB2354E"/>
    <w:rsid w:val="3BCD6298"/>
    <w:rsid w:val="3BE94944"/>
    <w:rsid w:val="3C0B15C7"/>
    <w:rsid w:val="3C2B3271"/>
    <w:rsid w:val="3C5905EA"/>
    <w:rsid w:val="3C69409C"/>
    <w:rsid w:val="3C701308"/>
    <w:rsid w:val="3C8247F6"/>
    <w:rsid w:val="3C9D7ED2"/>
    <w:rsid w:val="3CA33AE9"/>
    <w:rsid w:val="3CAE54ED"/>
    <w:rsid w:val="3CB51309"/>
    <w:rsid w:val="3CCD44C3"/>
    <w:rsid w:val="3CD17844"/>
    <w:rsid w:val="3CE82ECA"/>
    <w:rsid w:val="3CFF75B2"/>
    <w:rsid w:val="3D187D63"/>
    <w:rsid w:val="3D2232F3"/>
    <w:rsid w:val="3D614B99"/>
    <w:rsid w:val="3D643464"/>
    <w:rsid w:val="3D761672"/>
    <w:rsid w:val="3D823131"/>
    <w:rsid w:val="3D9027B6"/>
    <w:rsid w:val="3DAD5BA7"/>
    <w:rsid w:val="3DC926CC"/>
    <w:rsid w:val="3DF50AE3"/>
    <w:rsid w:val="3E0E72EB"/>
    <w:rsid w:val="3E1026D9"/>
    <w:rsid w:val="3E3E3829"/>
    <w:rsid w:val="3E5F5F3D"/>
    <w:rsid w:val="3E626091"/>
    <w:rsid w:val="3E6A6E9C"/>
    <w:rsid w:val="3E7C2DEC"/>
    <w:rsid w:val="3E8A24FF"/>
    <w:rsid w:val="3EA10AE1"/>
    <w:rsid w:val="3EA359EF"/>
    <w:rsid w:val="3EA645EE"/>
    <w:rsid w:val="3EB968CD"/>
    <w:rsid w:val="3F5A428E"/>
    <w:rsid w:val="3F6161EB"/>
    <w:rsid w:val="3F663A79"/>
    <w:rsid w:val="3F670E6D"/>
    <w:rsid w:val="3F67457A"/>
    <w:rsid w:val="3F787B1A"/>
    <w:rsid w:val="3F7E13A6"/>
    <w:rsid w:val="3F8918D1"/>
    <w:rsid w:val="3F8C1F0A"/>
    <w:rsid w:val="3F8F63C4"/>
    <w:rsid w:val="3F93333F"/>
    <w:rsid w:val="3FA04ED5"/>
    <w:rsid w:val="3FC5250D"/>
    <w:rsid w:val="3FE92F8E"/>
    <w:rsid w:val="400D5C2A"/>
    <w:rsid w:val="401926DD"/>
    <w:rsid w:val="4021500B"/>
    <w:rsid w:val="402171B8"/>
    <w:rsid w:val="402A6347"/>
    <w:rsid w:val="403F4FC3"/>
    <w:rsid w:val="40465A91"/>
    <w:rsid w:val="40472447"/>
    <w:rsid w:val="40486FEB"/>
    <w:rsid w:val="40592C05"/>
    <w:rsid w:val="406F133F"/>
    <w:rsid w:val="40792EED"/>
    <w:rsid w:val="40846731"/>
    <w:rsid w:val="40861E7C"/>
    <w:rsid w:val="40921EE7"/>
    <w:rsid w:val="40CA141A"/>
    <w:rsid w:val="40D016EF"/>
    <w:rsid w:val="40E816EB"/>
    <w:rsid w:val="41001FF2"/>
    <w:rsid w:val="41077331"/>
    <w:rsid w:val="41130A2F"/>
    <w:rsid w:val="41200B7F"/>
    <w:rsid w:val="41303D57"/>
    <w:rsid w:val="41521949"/>
    <w:rsid w:val="415A38D2"/>
    <w:rsid w:val="416211FD"/>
    <w:rsid w:val="41664A01"/>
    <w:rsid w:val="417326B1"/>
    <w:rsid w:val="419E1B16"/>
    <w:rsid w:val="41BA628D"/>
    <w:rsid w:val="41BD4926"/>
    <w:rsid w:val="41DA5BE1"/>
    <w:rsid w:val="42277C0F"/>
    <w:rsid w:val="425D2C7F"/>
    <w:rsid w:val="425E4F6E"/>
    <w:rsid w:val="427A090C"/>
    <w:rsid w:val="42884C73"/>
    <w:rsid w:val="42887AE2"/>
    <w:rsid w:val="4299739C"/>
    <w:rsid w:val="42A81309"/>
    <w:rsid w:val="42B30E07"/>
    <w:rsid w:val="42D8646E"/>
    <w:rsid w:val="42DC4B0A"/>
    <w:rsid w:val="42E31424"/>
    <w:rsid w:val="42E65218"/>
    <w:rsid w:val="42EB3B23"/>
    <w:rsid w:val="43187361"/>
    <w:rsid w:val="43192332"/>
    <w:rsid w:val="431C1C47"/>
    <w:rsid w:val="43313C49"/>
    <w:rsid w:val="43437091"/>
    <w:rsid w:val="43465A8E"/>
    <w:rsid w:val="434E38B7"/>
    <w:rsid w:val="43510345"/>
    <w:rsid w:val="435212DD"/>
    <w:rsid w:val="4362246D"/>
    <w:rsid w:val="436228B0"/>
    <w:rsid w:val="43657618"/>
    <w:rsid w:val="437366EE"/>
    <w:rsid w:val="4385321E"/>
    <w:rsid w:val="43885C5F"/>
    <w:rsid w:val="438A5CFA"/>
    <w:rsid w:val="43CC5448"/>
    <w:rsid w:val="43CE43DC"/>
    <w:rsid w:val="43E50164"/>
    <w:rsid w:val="43F263DD"/>
    <w:rsid w:val="43F84544"/>
    <w:rsid w:val="43FC1C63"/>
    <w:rsid w:val="44013152"/>
    <w:rsid w:val="440B1A48"/>
    <w:rsid w:val="441F0BB7"/>
    <w:rsid w:val="44432446"/>
    <w:rsid w:val="446010DE"/>
    <w:rsid w:val="44610E60"/>
    <w:rsid w:val="44676DCB"/>
    <w:rsid w:val="448A286D"/>
    <w:rsid w:val="44BA339E"/>
    <w:rsid w:val="44C46C42"/>
    <w:rsid w:val="44D416D5"/>
    <w:rsid w:val="44E62575"/>
    <w:rsid w:val="44F869FB"/>
    <w:rsid w:val="44FC122F"/>
    <w:rsid w:val="44FE24F6"/>
    <w:rsid w:val="451E604E"/>
    <w:rsid w:val="452643CF"/>
    <w:rsid w:val="452F1316"/>
    <w:rsid w:val="45343AD1"/>
    <w:rsid w:val="453449D3"/>
    <w:rsid w:val="454F07AE"/>
    <w:rsid w:val="455B4C86"/>
    <w:rsid w:val="456C64D8"/>
    <w:rsid w:val="45757196"/>
    <w:rsid w:val="458B1F99"/>
    <w:rsid w:val="459C6DDB"/>
    <w:rsid w:val="45B04D8D"/>
    <w:rsid w:val="45C12514"/>
    <w:rsid w:val="45F3214D"/>
    <w:rsid w:val="45F75C14"/>
    <w:rsid w:val="46026FD8"/>
    <w:rsid w:val="46084E1D"/>
    <w:rsid w:val="46130FB8"/>
    <w:rsid w:val="461E5E2C"/>
    <w:rsid w:val="462542E2"/>
    <w:rsid w:val="46405252"/>
    <w:rsid w:val="465515D1"/>
    <w:rsid w:val="4685297F"/>
    <w:rsid w:val="468825C2"/>
    <w:rsid w:val="46AA436C"/>
    <w:rsid w:val="46DA2A30"/>
    <w:rsid w:val="46F711C1"/>
    <w:rsid w:val="46F824CB"/>
    <w:rsid w:val="473A3A42"/>
    <w:rsid w:val="474542CF"/>
    <w:rsid w:val="47495C1D"/>
    <w:rsid w:val="47696279"/>
    <w:rsid w:val="477E06B3"/>
    <w:rsid w:val="477E2240"/>
    <w:rsid w:val="47857C94"/>
    <w:rsid w:val="478B2A44"/>
    <w:rsid w:val="4792348A"/>
    <w:rsid w:val="47A45A91"/>
    <w:rsid w:val="47B042C5"/>
    <w:rsid w:val="47CA1B4A"/>
    <w:rsid w:val="47E421BA"/>
    <w:rsid w:val="47E6560C"/>
    <w:rsid w:val="47E70E85"/>
    <w:rsid w:val="48386CFD"/>
    <w:rsid w:val="4841553D"/>
    <w:rsid w:val="487B6EF3"/>
    <w:rsid w:val="488361E7"/>
    <w:rsid w:val="48AD05FC"/>
    <w:rsid w:val="48B40673"/>
    <w:rsid w:val="48BE2A65"/>
    <w:rsid w:val="48C4672B"/>
    <w:rsid w:val="48C56101"/>
    <w:rsid w:val="48E42798"/>
    <w:rsid w:val="48ED6130"/>
    <w:rsid w:val="48FA5C16"/>
    <w:rsid w:val="490072E4"/>
    <w:rsid w:val="490B0944"/>
    <w:rsid w:val="493106E4"/>
    <w:rsid w:val="493206A5"/>
    <w:rsid w:val="493476C8"/>
    <w:rsid w:val="49424240"/>
    <w:rsid w:val="49425426"/>
    <w:rsid w:val="49517C18"/>
    <w:rsid w:val="495E442D"/>
    <w:rsid w:val="49760C12"/>
    <w:rsid w:val="497D37AA"/>
    <w:rsid w:val="49A237D1"/>
    <w:rsid w:val="49AA1144"/>
    <w:rsid w:val="49BF6D61"/>
    <w:rsid w:val="49D942C7"/>
    <w:rsid w:val="4A0B358A"/>
    <w:rsid w:val="4A0F680B"/>
    <w:rsid w:val="4A3257B5"/>
    <w:rsid w:val="4A3634C7"/>
    <w:rsid w:val="4A485F9A"/>
    <w:rsid w:val="4A7B537E"/>
    <w:rsid w:val="4A7E6492"/>
    <w:rsid w:val="4A98262E"/>
    <w:rsid w:val="4AA10184"/>
    <w:rsid w:val="4AA43C3E"/>
    <w:rsid w:val="4AAA0B85"/>
    <w:rsid w:val="4AB15340"/>
    <w:rsid w:val="4AB159DA"/>
    <w:rsid w:val="4ABE5C1C"/>
    <w:rsid w:val="4AEC002A"/>
    <w:rsid w:val="4AEC29D7"/>
    <w:rsid w:val="4AF94CC5"/>
    <w:rsid w:val="4B07549D"/>
    <w:rsid w:val="4B0E366E"/>
    <w:rsid w:val="4B1B5997"/>
    <w:rsid w:val="4B2A400F"/>
    <w:rsid w:val="4B3A0D95"/>
    <w:rsid w:val="4B5D7076"/>
    <w:rsid w:val="4B8B7ABF"/>
    <w:rsid w:val="4BAD74C0"/>
    <w:rsid w:val="4BBF2D35"/>
    <w:rsid w:val="4BC30ECC"/>
    <w:rsid w:val="4BC62A8E"/>
    <w:rsid w:val="4BCC1778"/>
    <w:rsid w:val="4BD175EE"/>
    <w:rsid w:val="4BE07B8E"/>
    <w:rsid w:val="4BE53262"/>
    <w:rsid w:val="4BFF5814"/>
    <w:rsid w:val="4C156243"/>
    <w:rsid w:val="4C4B6ABA"/>
    <w:rsid w:val="4C57528B"/>
    <w:rsid w:val="4C6217B8"/>
    <w:rsid w:val="4C6A251F"/>
    <w:rsid w:val="4C7144B3"/>
    <w:rsid w:val="4C7F1C81"/>
    <w:rsid w:val="4C865254"/>
    <w:rsid w:val="4C935B4A"/>
    <w:rsid w:val="4CCF3028"/>
    <w:rsid w:val="4CE41E16"/>
    <w:rsid w:val="4CE56B0B"/>
    <w:rsid w:val="4CFD2E97"/>
    <w:rsid w:val="4D0F79E2"/>
    <w:rsid w:val="4D27359B"/>
    <w:rsid w:val="4D284205"/>
    <w:rsid w:val="4D3048C3"/>
    <w:rsid w:val="4D3E65B1"/>
    <w:rsid w:val="4D451408"/>
    <w:rsid w:val="4D516BDD"/>
    <w:rsid w:val="4D606DDF"/>
    <w:rsid w:val="4D6337C1"/>
    <w:rsid w:val="4D727F06"/>
    <w:rsid w:val="4D7F33D7"/>
    <w:rsid w:val="4D8B0807"/>
    <w:rsid w:val="4DA24849"/>
    <w:rsid w:val="4DA87BF6"/>
    <w:rsid w:val="4DAB6660"/>
    <w:rsid w:val="4DBB2E20"/>
    <w:rsid w:val="4DC028AF"/>
    <w:rsid w:val="4DEC7050"/>
    <w:rsid w:val="4DED74DB"/>
    <w:rsid w:val="4E056F7A"/>
    <w:rsid w:val="4E0B3770"/>
    <w:rsid w:val="4E1676EA"/>
    <w:rsid w:val="4E601099"/>
    <w:rsid w:val="4E6879C7"/>
    <w:rsid w:val="4E865080"/>
    <w:rsid w:val="4E9D6130"/>
    <w:rsid w:val="4EAA626E"/>
    <w:rsid w:val="4EAE7F73"/>
    <w:rsid w:val="4EB8289E"/>
    <w:rsid w:val="4EBD4D7A"/>
    <w:rsid w:val="4ECC5DEE"/>
    <w:rsid w:val="4EDA17E0"/>
    <w:rsid w:val="4F231008"/>
    <w:rsid w:val="4F2E117C"/>
    <w:rsid w:val="4F537AD0"/>
    <w:rsid w:val="4F711A91"/>
    <w:rsid w:val="4F794A98"/>
    <w:rsid w:val="4F7A726D"/>
    <w:rsid w:val="4F984F15"/>
    <w:rsid w:val="4FAD5FDA"/>
    <w:rsid w:val="4FBF6898"/>
    <w:rsid w:val="4FC362A9"/>
    <w:rsid w:val="500C5E9F"/>
    <w:rsid w:val="50335E52"/>
    <w:rsid w:val="50521B7E"/>
    <w:rsid w:val="50524CA0"/>
    <w:rsid w:val="505778E0"/>
    <w:rsid w:val="506A3C67"/>
    <w:rsid w:val="50725526"/>
    <w:rsid w:val="50AE505C"/>
    <w:rsid w:val="50B90853"/>
    <w:rsid w:val="50C52C6D"/>
    <w:rsid w:val="50D25722"/>
    <w:rsid w:val="50D5746C"/>
    <w:rsid w:val="50FB6CD5"/>
    <w:rsid w:val="511B0255"/>
    <w:rsid w:val="51245F53"/>
    <w:rsid w:val="514B1EF8"/>
    <w:rsid w:val="51786173"/>
    <w:rsid w:val="51882607"/>
    <w:rsid w:val="51956B9F"/>
    <w:rsid w:val="51A435D5"/>
    <w:rsid w:val="51A86EEC"/>
    <w:rsid w:val="51CF3207"/>
    <w:rsid w:val="51F44C36"/>
    <w:rsid w:val="520D2091"/>
    <w:rsid w:val="52142BA7"/>
    <w:rsid w:val="52352B7A"/>
    <w:rsid w:val="523A3A56"/>
    <w:rsid w:val="52457570"/>
    <w:rsid w:val="526A6307"/>
    <w:rsid w:val="528B17DF"/>
    <w:rsid w:val="528F51DB"/>
    <w:rsid w:val="529870B5"/>
    <w:rsid w:val="52C315D1"/>
    <w:rsid w:val="52C543F8"/>
    <w:rsid w:val="52D95337"/>
    <w:rsid w:val="52F70FDA"/>
    <w:rsid w:val="52F94760"/>
    <w:rsid w:val="52FF1E11"/>
    <w:rsid w:val="53044DD8"/>
    <w:rsid w:val="530578A6"/>
    <w:rsid w:val="53133A2B"/>
    <w:rsid w:val="53360F82"/>
    <w:rsid w:val="53480DC9"/>
    <w:rsid w:val="5363554F"/>
    <w:rsid w:val="53652838"/>
    <w:rsid w:val="539061AD"/>
    <w:rsid w:val="539D6A62"/>
    <w:rsid w:val="53AA31CF"/>
    <w:rsid w:val="53B659BF"/>
    <w:rsid w:val="53B9211A"/>
    <w:rsid w:val="53BA0505"/>
    <w:rsid w:val="53C02053"/>
    <w:rsid w:val="53CE008D"/>
    <w:rsid w:val="53D8273F"/>
    <w:rsid w:val="53F260ED"/>
    <w:rsid w:val="54120F8B"/>
    <w:rsid w:val="54145CEE"/>
    <w:rsid w:val="54223ECC"/>
    <w:rsid w:val="54251627"/>
    <w:rsid w:val="54533B41"/>
    <w:rsid w:val="54604C39"/>
    <w:rsid w:val="546B6EB5"/>
    <w:rsid w:val="5489478D"/>
    <w:rsid w:val="54A56982"/>
    <w:rsid w:val="54AA3BCE"/>
    <w:rsid w:val="54DA0233"/>
    <w:rsid w:val="54E3207A"/>
    <w:rsid w:val="54EF7BC5"/>
    <w:rsid w:val="54F87341"/>
    <w:rsid w:val="55082F87"/>
    <w:rsid w:val="55350754"/>
    <w:rsid w:val="5551479E"/>
    <w:rsid w:val="55763303"/>
    <w:rsid w:val="5576713A"/>
    <w:rsid w:val="55863312"/>
    <w:rsid w:val="55924919"/>
    <w:rsid w:val="55A41D46"/>
    <w:rsid w:val="55B63FA2"/>
    <w:rsid w:val="55C8675F"/>
    <w:rsid w:val="55DA1BA4"/>
    <w:rsid w:val="56033A13"/>
    <w:rsid w:val="561F39CF"/>
    <w:rsid w:val="56305FCC"/>
    <w:rsid w:val="563376F6"/>
    <w:rsid w:val="5668280A"/>
    <w:rsid w:val="56AD4298"/>
    <w:rsid w:val="56B91DB7"/>
    <w:rsid w:val="56D31890"/>
    <w:rsid w:val="56D458C5"/>
    <w:rsid w:val="56D76BAF"/>
    <w:rsid w:val="573D0616"/>
    <w:rsid w:val="57627323"/>
    <w:rsid w:val="576824C3"/>
    <w:rsid w:val="576A3AD6"/>
    <w:rsid w:val="577337FC"/>
    <w:rsid w:val="577779AB"/>
    <w:rsid w:val="57787871"/>
    <w:rsid w:val="578D147F"/>
    <w:rsid w:val="578D3F9E"/>
    <w:rsid w:val="578E21A7"/>
    <w:rsid w:val="57B315F7"/>
    <w:rsid w:val="57E34954"/>
    <w:rsid w:val="57FA72D9"/>
    <w:rsid w:val="57FE0911"/>
    <w:rsid w:val="58030F2B"/>
    <w:rsid w:val="58032358"/>
    <w:rsid w:val="58097140"/>
    <w:rsid w:val="581550E9"/>
    <w:rsid w:val="58195F3E"/>
    <w:rsid w:val="58381293"/>
    <w:rsid w:val="583D54D2"/>
    <w:rsid w:val="58546172"/>
    <w:rsid w:val="58C75F04"/>
    <w:rsid w:val="58E16CF4"/>
    <w:rsid w:val="58F67D2E"/>
    <w:rsid w:val="58FB0C21"/>
    <w:rsid w:val="58FD76FA"/>
    <w:rsid w:val="590D15C5"/>
    <w:rsid w:val="59566F58"/>
    <w:rsid w:val="597C2F78"/>
    <w:rsid w:val="597E786E"/>
    <w:rsid w:val="5994350B"/>
    <w:rsid w:val="59A52CB0"/>
    <w:rsid w:val="59C54EBD"/>
    <w:rsid w:val="59D02F42"/>
    <w:rsid w:val="59F955DB"/>
    <w:rsid w:val="5A365264"/>
    <w:rsid w:val="5A4234C9"/>
    <w:rsid w:val="5A492DA3"/>
    <w:rsid w:val="5A756DBA"/>
    <w:rsid w:val="5A7E577D"/>
    <w:rsid w:val="5A8D14A8"/>
    <w:rsid w:val="5A905F42"/>
    <w:rsid w:val="5AA9276B"/>
    <w:rsid w:val="5AD3741E"/>
    <w:rsid w:val="5AD92A88"/>
    <w:rsid w:val="5B022100"/>
    <w:rsid w:val="5B05021B"/>
    <w:rsid w:val="5B240A0C"/>
    <w:rsid w:val="5B271A7C"/>
    <w:rsid w:val="5B4960B4"/>
    <w:rsid w:val="5B5014A5"/>
    <w:rsid w:val="5B50482D"/>
    <w:rsid w:val="5B523965"/>
    <w:rsid w:val="5B564126"/>
    <w:rsid w:val="5B817292"/>
    <w:rsid w:val="5B875306"/>
    <w:rsid w:val="5B94279F"/>
    <w:rsid w:val="5BAC457E"/>
    <w:rsid w:val="5BC071BB"/>
    <w:rsid w:val="5BD811A0"/>
    <w:rsid w:val="5C063FA5"/>
    <w:rsid w:val="5C0D64DD"/>
    <w:rsid w:val="5C1F4608"/>
    <w:rsid w:val="5C206B0B"/>
    <w:rsid w:val="5C3277A2"/>
    <w:rsid w:val="5C5A6986"/>
    <w:rsid w:val="5C75199E"/>
    <w:rsid w:val="5C795A9E"/>
    <w:rsid w:val="5CCC7CFC"/>
    <w:rsid w:val="5CD83870"/>
    <w:rsid w:val="5D096DE3"/>
    <w:rsid w:val="5D111D80"/>
    <w:rsid w:val="5D4B34CE"/>
    <w:rsid w:val="5D4C43C4"/>
    <w:rsid w:val="5D4F4638"/>
    <w:rsid w:val="5D752F1F"/>
    <w:rsid w:val="5D9F29CB"/>
    <w:rsid w:val="5DB03139"/>
    <w:rsid w:val="5DC54A5A"/>
    <w:rsid w:val="5DD570BD"/>
    <w:rsid w:val="5DE84F52"/>
    <w:rsid w:val="5DEB23C9"/>
    <w:rsid w:val="5E06280E"/>
    <w:rsid w:val="5E065CF3"/>
    <w:rsid w:val="5E1810B5"/>
    <w:rsid w:val="5E185978"/>
    <w:rsid w:val="5E345025"/>
    <w:rsid w:val="5E345B18"/>
    <w:rsid w:val="5E502AFF"/>
    <w:rsid w:val="5E57445F"/>
    <w:rsid w:val="5E95337E"/>
    <w:rsid w:val="5EA04481"/>
    <w:rsid w:val="5EBA1217"/>
    <w:rsid w:val="5EC8366D"/>
    <w:rsid w:val="5EE34DA2"/>
    <w:rsid w:val="5F136A20"/>
    <w:rsid w:val="5F1735FA"/>
    <w:rsid w:val="5F4E49B7"/>
    <w:rsid w:val="5F531A41"/>
    <w:rsid w:val="5F5658C1"/>
    <w:rsid w:val="5F644EA7"/>
    <w:rsid w:val="5F6D308F"/>
    <w:rsid w:val="5F710F41"/>
    <w:rsid w:val="5F8B18C1"/>
    <w:rsid w:val="5FA578C1"/>
    <w:rsid w:val="5FB042C5"/>
    <w:rsid w:val="5FB0588D"/>
    <w:rsid w:val="5FB717B5"/>
    <w:rsid w:val="5FC54FFE"/>
    <w:rsid w:val="5FDA7A23"/>
    <w:rsid w:val="5FEF29C1"/>
    <w:rsid w:val="60154715"/>
    <w:rsid w:val="601B66E3"/>
    <w:rsid w:val="60397B7B"/>
    <w:rsid w:val="603C0CB4"/>
    <w:rsid w:val="603C678D"/>
    <w:rsid w:val="604A428D"/>
    <w:rsid w:val="60720E98"/>
    <w:rsid w:val="60827AED"/>
    <w:rsid w:val="60971F3D"/>
    <w:rsid w:val="60BC746B"/>
    <w:rsid w:val="60C56559"/>
    <w:rsid w:val="60C72C73"/>
    <w:rsid w:val="60D12479"/>
    <w:rsid w:val="61001A2B"/>
    <w:rsid w:val="61117B68"/>
    <w:rsid w:val="612850B1"/>
    <w:rsid w:val="6130758F"/>
    <w:rsid w:val="614A10CA"/>
    <w:rsid w:val="61571EF9"/>
    <w:rsid w:val="617B2426"/>
    <w:rsid w:val="61A07023"/>
    <w:rsid w:val="61AD7D96"/>
    <w:rsid w:val="61AE5F79"/>
    <w:rsid w:val="61B159F0"/>
    <w:rsid w:val="61B74E78"/>
    <w:rsid w:val="61BC3F66"/>
    <w:rsid w:val="61BF22AA"/>
    <w:rsid w:val="61DD4BCA"/>
    <w:rsid w:val="61EA6C19"/>
    <w:rsid w:val="62011C1D"/>
    <w:rsid w:val="62192756"/>
    <w:rsid w:val="621935F8"/>
    <w:rsid w:val="623A6E61"/>
    <w:rsid w:val="623D41B5"/>
    <w:rsid w:val="62503F59"/>
    <w:rsid w:val="6250534B"/>
    <w:rsid w:val="625E1279"/>
    <w:rsid w:val="628C05B1"/>
    <w:rsid w:val="629F50F2"/>
    <w:rsid w:val="62A63549"/>
    <w:rsid w:val="62E8464A"/>
    <w:rsid w:val="62F4644D"/>
    <w:rsid w:val="62FB7C4E"/>
    <w:rsid w:val="632E1417"/>
    <w:rsid w:val="633A34CE"/>
    <w:rsid w:val="634F6F74"/>
    <w:rsid w:val="63505A7C"/>
    <w:rsid w:val="635D7CD0"/>
    <w:rsid w:val="6377309A"/>
    <w:rsid w:val="639D5BB0"/>
    <w:rsid w:val="639E2B73"/>
    <w:rsid w:val="63AC1426"/>
    <w:rsid w:val="63B466FC"/>
    <w:rsid w:val="63B91B1E"/>
    <w:rsid w:val="63C50822"/>
    <w:rsid w:val="63C82E62"/>
    <w:rsid w:val="63D44E4D"/>
    <w:rsid w:val="63D7141F"/>
    <w:rsid w:val="63E170B4"/>
    <w:rsid w:val="63E25434"/>
    <w:rsid w:val="63E37DC4"/>
    <w:rsid w:val="63E716F0"/>
    <w:rsid w:val="6410048D"/>
    <w:rsid w:val="642F3009"/>
    <w:rsid w:val="648B05E9"/>
    <w:rsid w:val="649C4946"/>
    <w:rsid w:val="64A3113A"/>
    <w:rsid w:val="64AF29C5"/>
    <w:rsid w:val="64B33C3A"/>
    <w:rsid w:val="64BC0466"/>
    <w:rsid w:val="64C823AD"/>
    <w:rsid w:val="64E62665"/>
    <w:rsid w:val="65010A8C"/>
    <w:rsid w:val="650E65BB"/>
    <w:rsid w:val="653C48C0"/>
    <w:rsid w:val="65453A2D"/>
    <w:rsid w:val="65861A36"/>
    <w:rsid w:val="659807E8"/>
    <w:rsid w:val="65AD25B0"/>
    <w:rsid w:val="65B00435"/>
    <w:rsid w:val="65B329C5"/>
    <w:rsid w:val="65B816EF"/>
    <w:rsid w:val="65F441F6"/>
    <w:rsid w:val="65FF273F"/>
    <w:rsid w:val="6617092B"/>
    <w:rsid w:val="66294EF5"/>
    <w:rsid w:val="662D2CE5"/>
    <w:rsid w:val="66357E01"/>
    <w:rsid w:val="667B5E96"/>
    <w:rsid w:val="66801764"/>
    <w:rsid w:val="66C0619B"/>
    <w:rsid w:val="66CD2666"/>
    <w:rsid w:val="66F633E5"/>
    <w:rsid w:val="67006EDF"/>
    <w:rsid w:val="67031446"/>
    <w:rsid w:val="67105D8C"/>
    <w:rsid w:val="67216ECB"/>
    <w:rsid w:val="673E0E52"/>
    <w:rsid w:val="674119B3"/>
    <w:rsid w:val="67446DB3"/>
    <w:rsid w:val="67472766"/>
    <w:rsid w:val="67581706"/>
    <w:rsid w:val="67876190"/>
    <w:rsid w:val="678927A4"/>
    <w:rsid w:val="67931067"/>
    <w:rsid w:val="67B726F1"/>
    <w:rsid w:val="67F17919"/>
    <w:rsid w:val="67F678BB"/>
    <w:rsid w:val="68034C6B"/>
    <w:rsid w:val="680B2086"/>
    <w:rsid w:val="68187F30"/>
    <w:rsid w:val="681B3D44"/>
    <w:rsid w:val="683B38BA"/>
    <w:rsid w:val="685E408E"/>
    <w:rsid w:val="68645FE8"/>
    <w:rsid w:val="68682E10"/>
    <w:rsid w:val="68B164A2"/>
    <w:rsid w:val="68BD3DE2"/>
    <w:rsid w:val="68C02E9A"/>
    <w:rsid w:val="68D03982"/>
    <w:rsid w:val="68D36BE2"/>
    <w:rsid w:val="68D75C15"/>
    <w:rsid w:val="68E64837"/>
    <w:rsid w:val="68F17357"/>
    <w:rsid w:val="68FF5AFE"/>
    <w:rsid w:val="69205464"/>
    <w:rsid w:val="69523000"/>
    <w:rsid w:val="69610059"/>
    <w:rsid w:val="697D3F60"/>
    <w:rsid w:val="697D6F5D"/>
    <w:rsid w:val="69997A09"/>
    <w:rsid w:val="69AA2E9F"/>
    <w:rsid w:val="69D15392"/>
    <w:rsid w:val="69DD1D77"/>
    <w:rsid w:val="69E144E7"/>
    <w:rsid w:val="6A320FE2"/>
    <w:rsid w:val="6A4B7E6B"/>
    <w:rsid w:val="6A5026CD"/>
    <w:rsid w:val="6A5F668D"/>
    <w:rsid w:val="6A7416BA"/>
    <w:rsid w:val="6A891DC7"/>
    <w:rsid w:val="6A8C6283"/>
    <w:rsid w:val="6AAC059F"/>
    <w:rsid w:val="6AD47BD9"/>
    <w:rsid w:val="6AE50531"/>
    <w:rsid w:val="6AF10690"/>
    <w:rsid w:val="6AF10A23"/>
    <w:rsid w:val="6AF13CA9"/>
    <w:rsid w:val="6AF842CB"/>
    <w:rsid w:val="6B0132FD"/>
    <w:rsid w:val="6B3A192A"/>
    <w:rsid w:val="6B58057C"/>
    <w:rsid w:val="6B6B541C"/>
    <w:rsid w:val="6B786B24"/>
    <w:rsid w:val="6B8A568A"/>
    <w:rsid w:val="6BAB4F48"/>
    <w:rsid w:val="6BC479A4"/>
    <w:rsid w:val="6BC57E0A"/>
    <w:rsid w:val="6C1F5651"/>
    <w:rsid w:val="6C322BA8"/>
    <w:rsid w:val="6C3F0C88"/>
    <w:rsid w:val="6C4112E2"/>
    <w:rsid w:val="6C416161"/>
    <w:rsid w:val="6C642135"/>
    <w:rsid w:val="6C661B31"/>
    <w:rsid w:val="6C6B74E0"/>
    <w:rsid w:val="6C893ADE"/>
    <w:rsid w:val="6CAD6E10"/>
    <w:rsid w:val="6CBC0F81"/>
    <w:rsid w:val="6CF455EB"/>
    <w:rsid w:val="6D2374C1"/>
    <w:rsid w:val="6D2A295A"/>
    <w:rsid w:val="6D2F407A"/>
    <w:rsid w:val="6D325918"/>
    <w:rsid w:val="6D394EF9"/>
    <w:rsid w:val="6D3A6DB2"/>
    <w:rsid w:val="6D433B16"/>
    <w:rsid w:val="6D4C0312"/>
    <w:rsid w:val="6D9B4412"/>
    <w:rsid w:val="6DBD3724"/>
    <w:rsid w:val="6DBE4E0A"/>
    <w:rsid w:val="6DC54CCE"/>
    <w:rsid w:val="6DFB3699"/>
    <w:rsid w:val="6E1A4C43"/>
    <w:rsid w:val="6E283D8F"/>
    <w:rsid w:val="6E2F2341"/>
    <w:rsid w:val="6E435500"/>
    <w:rsid w:val="6E555BF7"/>
    <w:rsid w:val="6E557CA0"/>
    <w:rsid w:val="6E56729B"/>
    <w:rsid w:val="6E5A5655"/>
    <w:rsid w:val="6E79190B"/>
    <w:rsid w:val="6E7C7918"/>
    <w:rsid w:val="6E8E3022"/>
    <w:rsid w:val="6E9E165A"/>
    <w:rsid w:val="6E9E6E39"/>
    <w:rsid w:val="6EB15395"/>
    <w:rsid w:val="6EC177CD"/>
    <w:rsid w:val="6EE56A26"/>
    <w:rsid w:val="6F092118"/>
    <w:rsid w:val="6F110B44"/>
    <w:rsid w:val="6F525094"/>
    <w:rsid w:val="6F592C9C"/>
    <w:rsid w:val="6F593A91"/>
    <w:rsid w:val="6F644088"/>
    <w:rsid w:val="6F6A0D7D"/>
    <w:rsid w:val="6F733B16"/>
    <w:rsid w:val="6F774C26"/>
    <w:rsid w:val="6F7E4D74"/>
    <w:rsid w:val="6FA42C4D"/>
    <w:rsid w:val="6FAF16BE"/>
    <w:rsid w:val="6FBC385B"/>
    <w:rsid w:val="6FD15435"/>
    <w:rsid w:val="6FD26916"/>
    <w:rsid w:val="700417EE"/>
    <w:rsid w:val="703758E8"/>
    <w:rsid w:val="703E5123"/>
    <w:rsid w:val="7040278D"/>
    <w:rsid w:val="70566442"/>
    <w:rsid w:val="707F1392"/>
    <w:rsid w:val="70DA0632"/>
    <w:rsid w:val="70E67DF8"/>
    <w:rsid w:val="7105639F"/>
    <w:rsid w:val="71156772"/>
    <w:rsid w:val="711A2877"/>
    <w:rsid w:val="713779A1"/>
    <w:rsid w:val="713B7813"/>
    <w:rsid w:val="714B7DB2"/>
    <w:rsid w:val="715E5D5C"/>
    <w:rsid w:val="71652109"/>
    <w:rsid w:val="716611D0"/>
    <w:rsid w:val="71854562"/>
    <w:rsid w:val="718F1893"/>
    <w:rsid w:val="71916F33"/>
    <w:rsid w:val="71940950"/>
    <w:rsid w:val="71A62431"/>
    <w:rsid w:val="71B0216A"/>
    <w:rsid w:val="71D21478"/>
    <w:rsid w:val="71DC65A7"/>
    <w:rsid w:val="71F22AF9"/>
    <w:rsid w:val="71F628A1"/>
    <w:rsid w:val="71FA0AD7"/>
    <w:rsid w:val="72131F90"/>
    <w:rsid w:val="72233764"/>
    <w:rsid w:val="723147E8"/>
    <w:rsid w:val="72354C66"/>
    <w:rsid w:val="725B146D"/>
    <w:rsid w:val="727F2265"/>
    <w:rsid w:val="72816F5C"/>
    <w:rsid w:val="728E674E"/>
    <w:rsid w:val="72945796"/>
    <w:rsid w:val="729532CC"/>
    <w:rsid w:val="72E47C4C"/>
    <w:rsid w:val="72E52C42"/>
    <w:rsid w:val="72E72B5B"/>
    <w:rsid w:val="72E72DDF"/>
    <w:rsid w:val="72F966FD"/>
    <w:rsid w:val="732B72C0"/>
    <w:rsid w:val="73646E6A"/>
    <w:rsid w:val="73661753"/>
    <w:rsid w:val="738E6D06"/>
    <w:rsid w:val="73B9035D"/>
    <w:rsid w:val="73BC21DB"/>
    <w:rsid w:val="73D41517"/>
    <w:rsid w:val="73E330CC"/>
    <w:rsid w:val="73E819EF"/>
    <w:rsid w:val="743C7BFC"/>
    <w:rsid w:val="744539BE"/>
    <w:rsid w:val="744F443E"/>
    <w:rsid w:val="74555F5C"/>
    <w:rsid w:val="746A1E3C"/>
    <w:rsid w:val="74827518"/>
    <w:rsid w:val="749D315E"/>
    <w:rsid w:val="749D681A"/>
    <w:rsid w:val="74B318A9"/>
    <w:rsid w:val="74B51353"/>
    <w:rsid w:val="74D326FD"/>
    <w:rsid w:val="74D90F21"/>
    <w:rsid w:val="74E665A5"/>
    <w:rsid w:val="75041948"/>
    <w:rsid w:val="751066F4"/>
    <w:rsid w:val="75152614"/>
    <w:rsid w:val="7515391E"/>
    <w:rsid w:val="751F3218"/>
    <w:rsid w:val="75297E5E"/>
    <w:rsid w:val="752A47A7"/>
    <w:rsid w:val="754E38F8"/>
    <w:rsid w:val="756342D6"/>
    <w:rsid w:val="757C30F8"/>
    <w:rsid w:val="758D44EC"/>
    <w:rsid w:val="758E09E9"/>
    <w:rsid w:val="75AE03AB"/>
    <w:rsid w:val="75B2222C"/>
    <w:rsid w:val="75B93D86"/>
    <w:rsid w:val="75BE5B09"/>
    <w:rsid w:val="75DB1C17"/>
    <w:rsid w:val="75DF0976"/>
    <w:rsid w:val="760C6F3D"/>
    <w:rsid w:val="761F6114"/>
    <w:rsid w:val="76264A73"/>
    <w:rsid w:val="762B7509"/>
    <w:rsid w:val="762E7E53"/>
    <w:rsid w:val="764A1759"/>
    <w:rsid w:val="765756CE"/>
    <w:rsid w:val="765F23F7"/>
    <w:rsid w:val="765F2FB2"/>
    <w:rsid w:val="76605109"/>
    <w:rsid w:val="766360B7"/>
    <w:rsid w:val="76665DCF"/>
    <w:rsid w:val="766976CA"/>
    <w:rsid w:val="768F327F"/>
    <w:rsid w:val="76904C71"/>
    <w:rsid w:val="76964026"/>
    <w:rsid w:val="76983646"/>
    <w:rsid w:val="76B16780"/>
    <w:rsid w:val="76D51B11"/>
    <w:rsid w:val="76DF2715"/>
    <w:rsid w:val="76E43609"/>
    <w:rsid w:val="76FA3F17"/>
    <w:rsid w:val="77007108"/>
    <w:rsid w:val="77110999"/>
    <w:rsid w:val="77356493"/>
    <w:rsid w:val="77361C8F"/>
    <w:rsid w:val="774A5CDF"/>
    <w:rsid w:val="775867A4"/>
    <w:rsid w:val="77676092"/>
    <w:rsid w:val="77676922"/>
    <w:rsid w:val="77BC614B"/>
    <w:rsid w:val="77BD6AFB"/>
    <w:rsid w:val="77C875A5"/>
    <w:rsid w:val="77DC6DBC"/>
    <w:rsid w:val="77E80FA5"/>
    <w:rsid w:val="77F26A09"/>
    <w:rsid w:val="78066D43"/>
    <w:rsid w:val="78155B32"/>
    <w:rsid w:val="7817120C"/>
    <w:rsid w:val="78251AAE"/>
    <w:rsid w:val="7827461B"/>
    <w:rsid w:val="782833E8"/>
    <w:rsid w:val="78291AE4"/>
    <w:rsid w:val="7840696D"/>
    <w:rsid w:val="78411AFF"/>
    <w:rsid w:val="784438A9"/>
    <w:rsid w:val="78492C92"/>
    <w:rsid w:val="785010B1"/>
    <w:rsid w:val="785E2EAE"/>
    <w:rsid w:val="786534D7"/>
    <w:rsid w:val="78680CC3"/>
    <w:rsid w:val="788B38E7"/>
    <w:rsid w:val="78A97408"/>
    <w:rsid w:val="78C05348"/>
    <w:rsid w:val="78D726CA"/>
    <w:rsid w:val="78DA1905"/>
    <w:rsid w:val="78F73C3F"/>
    <w:rsid w:val="79250FB2"/>
    <w:rsid w:val="79502D37"/>
    <w:rsid w:val="79654980"/>
    <w:rsid w:val="797C6EAC"/>
    <w:rsid w:val="798A08EC"/>
    <w:rsid w:val="79A65CF3"/>
    <w:rsid w:val="79B01588"/>
    <w:rsid w:val="79BA72E5"/>
    <w:rsid w:val="79C14C17"/>
    <w:rsid w:val="79D03A48"/>
    <w:rsid w:val="79D72DD5"/>
    <w:rsid w:val="79E36ADB"/>
    <w:rsid w:val="79E8304A"/>
    <w:rsid w:val="79EF5DAD"/>
    <w:rsid w:val="7A0A27BF"/>
    <w:rsid w:val="7A0D7B12"/>
    <w:rsid w:val="7A0E3892"/>
    <w:rsid w:val="7A0E7ADE"/>
    <w:rsid w:val="7A256214"/>
    <w:rsid w:val="7A282008"/>
    <w:rsid w:val="7A354EE7"/>
    <w:rsid w:val="7A396B7C"/>
    <w:rsid w:val="7A614A34"/>
    <w:rsid w:val="7A6D46F5"/>
    <w:rsid w:val="7A776337"/>
    <w:rsid w:val="7A8D372F"/>
    <w:rsid w:val="7A8E1866"/>
    <w:rsid w:val="7AB85A3A"/>
    <w:rsid w:val="7AD62E5D"/>
    <w:rsid w:val="7AEF6BF7"/>
    <w:rsid w:val="7AF12ADE"/>
    <w:rsid w:val="7B14036B"/>
    <w:rsid w:val="7B164180"/>
    <w:rsid w:val="7B2304EC"/>
    <w:rsid w:val="7B2F07C8"/>
    <w:rsid w:val="7B2F2536"/>
    <w:rsid w:val="7B3629DA"/>
    <w:rsid w:val="7B46654A"/>
    <w:rsid w:val="7B4708E5"/>
    <w:rsid w:val="7B47363A"/>
    <w:rsid w:val="7B664DBB"/>
    <w:rsid w:val="7B6F1D5A"/>
    <w:rsid w:val="7B71778D"/>
    <w:rsid w:val="7B7759BA"/>
    <w:rsid w:val="7B7C6003"/>
    <w:rsid w:val="7B9A7DB2"/>
    <w:rsid w:val="7BB64008"/>
    <w:rsid w:val="7BBD5A80"/>
    <w:rsid w:val="7BD726DB"/>
    <w:rsid w:val="7BD738E6"/>
    <w:rsid w:val="7C1522FD"/>
    <w:rsid w:val="7C232B72"/>
    <w:rsid w:val="7C294D15"/>
    <w:rsid w:val="7C4B4318"/>
    <w:rsid w:val="7C574ADD"/>
    <w:rsid w:val="7C7008FC"/>
    <w:rsid w:val="7C770A91"/>
    <w:rsid w:val="7C862BAB"/>
    <w:rsid w:val="7C915852"/>
    <w:rsid w:val="7C9D4420"/>
    <w:rsid w:val="7CA74730"/>
    <w:rsid w:val="7CAC1301"/>
    <w:rsid w:val="7CB442FF"/>
    <w:rsid w:val="7CBA65DC"/>
    <w:rsid w:val="7CBF4A97"/>
    <w:rsid w:val="7CC4674A"/>
    <w:rsid w:val="7CCA16B9"/>
    <w:rsid w:val="7CCC763C"/>
    <w:rsid w:val="7CD26194"/>
    <w:rsid w:val="7CDD6AF1"/>
    <w:rsid w:val="7CE2022C"/>
    <w:rsid w:val="7CE5475B"/>
    <w:rsid w:val="7CFD621D"/>
    <w:rsid w:val="7D071919"/>
    <w:rsid w:val="7D3F0F2A"/>
    <w:rsid w:val="7D437976"/>
    <w:rsid w:val="7DA908E1"/>
    <w:rsid w:val="7DAA32A9"/>
    <w:rsid w:val="7DB85AF4"/>
    <w:rsid w:val="7DBF264F"/>
    <w:rsid w:val="7DC0448C"/>
    <w:rsid w:val="7DC5365A"/>
    <w:rsid w:val="7DED062E"/>
    <w:rsid w:val="7DF27274"/>
    <w:rsid w:val="7DF80234"/>
    <w:rsid w:val="7E1814E6"/>
    <w:rsid w:val="7E1B1599"/>
    <w:rsid w:val="7E4F05E8"/>
    <w:rsid w:val="7E583B71"/>
    <w:rsid w:val="7E6547FE"/>
    <w:rsid w:val="7E741322"/>
    <w:rsid w:val="7E7F4576"/>
    <w:rsid w:val="7E8340E8"/>
    <w:rsid w:val="7E9046CB"/>
    <w:rsid w:val="7E973980"/>
    <w:rsid w:val="7EAA17A6"/>
    <w:rsid w:val="7EB15BA8"/>
    <w:rsid w:val="7ECC7707"/>
    <w:rsid w:val="7ED51BB8"/>
    <w:rsid w:val="7EF209A5"/>
    <w:rsid w:val="7EFA5B46"/>
    <w:rsid w:val="7F1045D0"/>
    <w:rsid w:val="7F4403B2"/>
    <w:rsid w:val="7F493626"/>
    <w:rsid w:val="7F4A6FED"/>
    <w:rsid w:val="7F683D0E"/>
    <w:rsid w:val="7F767F84"/>
    <w:rsid w:val="7F8219CC"/>
    <w:rsid w:val="7F8C57FA"/>
    <w:rsid w:val="7F995DD8"/>
    <w:rsid w:val="7FB62119"/>
    <w:rsid w:val="7FBA482E"/>
    <w:rsid w:val="7FC11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27"/>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next w:val="7"/>
    <w:qFormat/>
    <w:uiPriority w:val="0"/>
    <w:pPr>
      <w:ind w:left="520"/>
    </w:pPr>
    <w:rPr>
      <w:rFonts w:ascii="Times New Roman" w:hAnsi="Times New Roman"/>
    </w:rPr>
  </w:style>
  <w:style w:type="paragraph" w:styleId="7">
    <w:name w:val="Body Text First Indent"/>
    <w:basedOn w:val="6"/>
    <w:next w:val="8"/>
    <w:qFormat/>
    <w:uiPriority w:val="0"/>
    <w:pPr>
      <w:tabs>
        <w:tab w:val="left" w:pos="9360"/>
      </w:tabs>
      <w:adjustRightInd/>
      <w:ind w:firstLine="420" w:firstLineChars="100"/>
    </w:pPr>
    <w:rPr>
      <w:sz w:val="21"/>
    </w:rPr>
  </w:style>
  <w:style w:type="paragraph" w:styleId="8">
    <w:name w:val="toc 6"/>
    <w:basedOn w:val="1"/>
    <w:next w:val="1"/>
    <w:qFormat/>
    <w:uiPriority w:val="0"/>
    <w:pPr>
      <w:autoSpaceDE/>
      <w:autoSpaceDN/>
      <w:adjustRightInd/>
      <w:ind w:left="2100" w:leftChars="1000"/>
      <w:jc w:val="both"/>
    </w:pPr>
    <w:rPr>
      <w:kern w:val="2"/>
      <w:sz w:val="21"/>
      <w:szCs w:val="22"/>
    </w:rPr>
  </w:style>
  <w:style w:type="paragraph" w:styleId="9">
    <w:name w:val="Body Text Indent"/>
    <w:basedOn w:val="1"/>
    <w:qFormat/>
    <w:uiPriority w:val="0"/>
    <w:pPr>
      <w:spacing w:after="120" w:afterLines="0"/>
      <w:ind w:left="420" w:leftChars="200"/>
    </w:pPr>
    <w:rPr>
      <w:rFonts w:ascii="Times New Roman" w:hAnsi="Times New Roman" w:cs="Times New Roman"/>
      <w:kern w:val="0"/>
      <w:sz w:val="20"/>
      <w:szCs w:val="24"/>
    </w:rPr>
  </w:style>
  <w:style w:type="paragraph" w:styleId="10">
    <w:name w:val="toc 3"/>
    <w:basedOn w:val="1"/>
    <w:next w:val="1"/>
    <w:qFormat/>
    <w:uiPriority w:val="0"/>
    <w:pPr>
      <w:ind w:left="840" w:leftChars="400"/>
    </w:pPr>
  </w:style>
  <w:style w:type="paragraph" w:styleId="11">
    <w:name w:val="Plain Text"/>
    <w:basedOn w:val="1"/>
    <w:qFormat/>
    <w:uiPriority w:val="0"/>
    <w:pPr>
      <w:autoSpaceDE/>
      <w:autoSpaceDN/>
      <w:adjustRightInd/>
      <w:jc w:val="both"/>
    </w:pPr>
    <w:rPr>
      <w:rFonts w:ascii="宋体" w:hAnsi="Courier New"/>
      <w:sz w:val="20"/>
      <w:szCs w:val="20"/>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7">
    <w:name w:val="Normal (Web)"/>
    <w:basedOn w:val="1"/>
    <w:qFormat/>
    <w:uiPriority w:val="99"/>
    <w:pPr>
      <w:widowControl/>
      <w:spacing w:before="100" w:beforeLines="0" w:beforeAutospacing="1" w:after="100" w:afterLines="0" w:afterAutospacing="1"/>
      <w:jc w:val="left"/>
    </w:pPr>
    <w:rPr>
      <w:rFonts w:ascii="Times New Roman" w:hAnsi="Times New Roman" w:eastAsia="宋体" w:cs="Times New Roman"/>
      <w:kern w:val="0"/>
      <w:sz w:val="24"/>
      <w:szCs w:val="24"/>
    </w:rPr>
  </w:style>
  <w:style w:type="paragraph" w:styleId="18">
    <w:name w:val="Body Text First Indent 2"/>
    <w:basedOn w:val="9"/>
    <w:next w:val="1"/>
    <w:unhideWhenUsed/>
    <w:qFormat/>
    <w:uiPriority w:val="99"/>
    <w:pPr>
      <w:ind w:firstLine="420" w:firstLineChars="200"/>
    </w:pPr>
    <w:rPr>
      <w:rFonts w:ascii="Calibri" w:hAnsi="Calibri"/>
      <w:kern w:val="2"/>
      <w:sz w:val="21"/>
      <w:szCs w:val="22"/>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annotation reference"/>
    <w:qFormat/>
    <w:uiPriority w:val="0"/>
    <w:rPr>
      <w:sz w:val="21"/>
      <w:szCs w:val="21"/>
    </w:rPr>
  </w:style>
  <w:style w:type="paragraph" w:customStyle="1" w:styleId="23">
    <w:name w:val="尙普正文"/>
    <w:basedOn w:val="1"/>
    <w:next w:val="1"/>
    <w:qFormat/>
    <w:uiPriority w:val="0"/>
    <w:pPr>
      <w:ind w:firstLine="640"/>
    </w:pPr>
    <w:rPr>
      <w:rFonts w:hAnsi="微软雅黑" w:cs="Times New Roman"/>
      <w:kern w:val="0"/>
      <w:sz w:val="20"/>
      <w:szCs w:val="21"/>
    </w:rPr>
  </w:style>
  <w:style w:type="paragraph" w:customStyle="1" w:styleId="24">
    <w:name w:val="Default"/>
    <w:next w:val="25"/>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5">
    <w:name w:val="目录 71"/>
    <w:basedOn w:val="1"/>
    <w:next w:val="1"/>
    <w:semiHidden/>
    <w:qFormat/>
    <w:uiPriority w:val="0"/>
    <w:pPr>
      <w:ind w:left="2520" w:leftChars="1200"/>
    </w:pPr>
    <w:rPr>
      <w:rFonts w:ascii="Times New Roman" w:hAnsi="Times New Roman" w:cs="Times New Roman"/>
      <w:szCs w:val="24"/>
    </w:rPr>
  </w:style>
  <w:style w:type="paragraph" w:customStyle="1" w:styleId="26">
    <w:name w:val="WPSOffice手动目录 1"/>
    <w:qFormat/>
    <w:uiPriority w:val="0"/>
    <w:pPr>
      <w:ind w:leftChars="0"/>
    </w:pPr>
    <w:rPr>
      <w:rFonts w:asciiTheme="minorHAnsi" w:hAnsiTheme="minorHAnsi" w:eastAsiaTheme="minorEastAsia" w:cstheme="minorBidi"/>
      <w:sz w:val="20"/>
      <w:szCs w:val="20"/>
    </w:rPr>
  </w:style>
  <w:style w:type="character" w:customStyle="1" w:styleId="27">
    <w:name w:val="标题 3 Char"/>
    <w:link w:val="4"/>
    <w:qFormat/>
    <w:uiPriority w:val="0"/>
    <w:rPr>
      <w:b/>
      <w:sz w:val="32"/>
    </w:rPr>
  </w:style>
  <w:style w:type="paragraph" w:customStyle="1" w:styleId="28">
    <w:name w:val="WPSOffice手动目录 2"/>
    <w:qFormat/>
    <w:uiPriority w:val="0"/>
    <w:pPr>
      <w:ind w:leftChars="200"/>
    </w:pPr>
    <w:rPr>
      <w:rFonts w:ascii="Times New Roman" w:hAnsi="Times New Roman" w:eastAsia="宋体" w:cs="Times New Roman"/>
      <w:sz w:val="20"/>
      <w:szCs w:val="20"/>
    </w:rPr>
  </w:style>
  <w:style w:type="paragraph" w:customStyle="1" w:styleId="29">
    <w:name w:val="WPSOffice手动目录 3"/>
    <w:qFormat/>
    <w:uiPriority w:val="0"/>
    <w:pPr>
      <w:ind w:leftChars="400"/>
    </w:pPr>
    <w:rPr>
      <w:rFonts w:ascii="Times New Roman" w:hAnsi="Times New Roman" w:eastAsia="宋体" w:cs="Times New Roman"/>
      <w:sz w:val="20"/>
      <w:szCs w:val="20"/>
    </w:rPr>
  </w:style>
  <w:style w:type="paragraph" w:styleId="30">
    <w:name w:val="List Paragraph"/>
    <w:basedOn w:val="1"/>
    <w:qFormat/>
    <w:uiPriority w:val="0"/>
  </w:style>
  <w:style w:type="paragraph" w:customStyle="1" w:styleId="31">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2">
    <w:name w:val="样式 标题 1 + 四号 加粗"/>
    <w:basedOn w:val="2"/>
    <w:qFormat/>
    <w:uiPriority w:val="0"/>
  </w:style>
  <w:style w:type="paragraph" w:customStyle="1" w:styleId="33">
    <w:name w:val="正文2"/>
    <w:basedOn w:val="1"/>
    <w:qFormat/>
    <w:uiPriority w:val="0"/>
    <w:pPr>
      <w:spacing w:before="156" w:line="360" w:lineRule="auto"/>
      <w:ind w:firstLine="510" w:firstLineChars="200"/>
    </w:pPr>
    <w:rPr>
      <w:rFonts w:ascii="Times New Roman" w:hAnsi="Times New Roman" w:cs="Times New Roman"/>
      <w:sz w:val="24"/>
      <w:szCs w:val="20"/>
    </w:rPr>
  </w:style>
  <w:style w:type="paragraph" w:customStyle="1" w:styleId="34">
    <w:name w:val="Table Paragraph"/>
    <w:basedOn w:val="1"/>
    <w:qFormat/>
    <w:uiPriority w:val="1"/>
  </w:style>
  <w:style w:type="paragraph" w:customStyle="1" w:styleId="35">
    <w:name w:val="正文（缩进）"/>
    <w:basedOn w:val="1"/>
    <w:qFormat/>
    <w:uiPriority w:val="0"/>
    <w:pPr>
      <w:spacing w:beforeLines="50" w:afterLines="50"/>
      <w:ind w:firstLine="480" w:firstLineChars="200"/>
    </w:pPr>
  </w:style>
  <w:style w:type="paragraph" w:customStyle="1" w:styleId="36">
    <w:name w:val="[Normal]"/>
    <w:qFormat/>
    <w:uiPriority w:val="0"/>
    <w:rPr>
      <w:rFonts w:ascii="宋体" w:hAnsi="宋体" w:eastAsia="宋体" w:cs="Times New Roman"/>
      <w:sz w:val="24"/>
      <w:szCs w:val="22"/>
      <w:lang w:val="zh-CN" w:eastAsia="zh-CN" w:bidi="ar-SA"/>
    </w:rPr>
  </w:style>
  <w:style w:type="character" w:customStyle="1" w:styleId="37">
    <w:name w:val="cjn"/>
    <w:qFormat/>
    <w:uiPriority w:val="0"/>
    <w:rPr>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45</Pages>
  <Words>15162</Words>
  <Characters>15767</Characters>
  <Lines>0</Lines>
  <Paragraphs>0</Paragraphs>
  <TotalTime>289</TotalTime>
  <ScaleCrop>false</ScaleCrop>
  <LinksUpToDate>false</LinksUpToDate>
  <CharactersWithSpaces>18701</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2020-06-17T02:51:00Z</dcterms:created>
  <dc:creator>Administrator</dc:creator>
  <cp:lastModifiedBy>叶峻</cp:lastModifiedBy>
  <cp:lastPrinted>2022-10-14T00:52:00Z</cp:lastPrinted>
  <dcterms:modified xsi:type="dcterms:W3CDTF">2024-03-18T07:30:06Z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C828133EBF614939B391B4797FCBD726</vt:lpwstr>
  </property>
</Properties>
</file>